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34DA" w:rsidRDefault="00B956A0" w:rsidP="003934DA">
      <w:pPr>
        <w:pStyle w:val="Nzov"/>
        <w:rPr>
          <w:sz w:val="24"/>
          <w:szCs w:val="24"/>
        </w:rPr>
      </w:pPr>
      <w:r>
        <w:rPr>
          <w:sz w:val="24"/>
          <w:szCs w:val="24"/>
        </w:rPr>
        <w:t>Poznámky k 31.12.2024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3934DA" w:rsidRDefault="003934DA" w:rsidP="003934DA">
      <w:pPr>
        <w:tabs>
          <w:tab w:val="num" w:pos="284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3934DA" w:rsidRDefault="003934DA" w:rsidP="003934DA">
      <w:pPr>
        <w:tabs>
          <w:tab w:val="num" w:pos="284"/>
        </w:tabs>
        <w:jc w:val="center"/>
        <w:rPr>
          <w:b/>
          <w:sz w:val="24"/>
          <w:szCs w:val="24"/>
        </w:rPr>
      </w:pPr>
    </w:p>
    <w:p w:rsidR="003934DA" w:rsidRDefault="003934DA" w:rsidP="003934DA">
      <w:pPr>
        <w:tabs>
          <w:tab w:val="num" w:pos="284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934DA" w:rsidRDefault="003934DA" w:rsidP="003934DA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ŠALOV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úrad, 935 71 Šalov 16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00307505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793BB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934DA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934DA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3934DA">
              <w:rPr>
                <w:sz w:val="24"/>
                <w:szCs w:val="24"/>
                <w:lang w:eastAsia="en-US"/>
              </w:rPr>
              <w:t>riadna</w:t>
            </w:r>
          </w:p>
          <w:p w:rsidR="003934DA" w:rsidRDefault="00793BB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934DA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934DA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793BB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934DA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934DA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3934DA">
              <w:rPr>
                <w:sz w:val="24"/>
                <w:szCs w:val="24"/>
                <w:lang w:eastAsia="en-US"/>
              </w:rPr>
              <w:t>áno</w:t>
            </w:r>
          </w:p>
          <w:p w:rsidR="003934DA" w:rsidRDefault="00793BB3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934DA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934DA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793BB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934DA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934DA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3934DA">
              <w:rPr>
                <w:sz w:val="24"/>
                <w:szCs w:val="24"/>
                <w:lang w:eastAsia="en-US"/>
              </w:rPr>
              <w:t>áno</w:t>
            </w:r>
          </w:p>
          <w:p w:rsidR="003934DA" w:rsidRDefault="00793BB3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934DA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934DA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3934DA" w:rsidRDefault="003934DA" w:rsidP="003934DA">
      <w:pPr>
        <w:jc w:val="center"/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934DA" w:rsidRDefault="003934DA" w:rsidP="003934DA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</w:t>
            </w:r>
          </w:p>
        </w:tc>
      </w:tr>
    </w:tbl>
    <w:p w:rsidR="003934DA" w:rsidRDefault="003934DA" w:rsidP="003934DA">
      <w:pPr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934DA" w:rsidRDefault="003934DA" w:rsidP="003934DA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Renáta Kassaiová</w:t>
            </w:r>
          </w:p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starostka obce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4DA" w:rsidRDefault="003934D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3934DA" w:rsidRDefault="003934D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15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3934DA" w:rsidRDefault="003934DA" w:rsidP="00D63B03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4DA" w:rsidRDefault="003934D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3934DA" w:rsidRDefault="003934D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15</w:t>
            </w:r>
          </w:p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3934DA" w:rsidRDefault="0077586D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 je členený na tieto úseky: oddelenie správy majetku, ekonomické, správy daní a poplatkov, matričnej činnosti,  evidencie obyvateľstva, register adries, školstva, kultúry, ostatného preneseného výkonu štátnej správy.</w:t>
            </w:r>
          </w:p>
        </w:tc>
      </w:tr>
    </w:tbl>
    <w:p w:rsidR="003934DA" w:rsidRDefault="003934DA" w:rsidP="003934DA">
      <w:pPr>
        <w:jc w:val="center"/>
        <w:rPr>
          <w:b/>
          <w:sz w:val="24"/>
          <w:szCs w:val="24"/>
        </w:rPr>
      </w:pPr>
    </w:p>
    <w:p w:rsidR="003934DA" w:rsidRDefault="003934DA" w:rsidP="003934DA">
      <w:pPr>
        <w:rPr>
          <w:b/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3934DA" w:rsidRDefault="003934DA" w:rsidP="003934DA">
      <w:pPr>
        <w:rPr>
          <w:sz w:val="24"/>
          <w:szCs w:val="24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</w:t>
      </w:r>
      <w:r w:rsidR="00793BB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93BB3">
        <w:rPr>
          <w:rFonts w:cs="Tahoma"/>
          <w:b/>
          <w:bCs/>
          <w:sz w:val="22"/>
          <w:szCs w:val="22"/>
        </w:rPr>
      </w:r>
      <w:r w:rsidR="00793BB3">
        <w:rPr>
          <w:rFonts w:cs="Tahoma"/>
          <w:b/>
          <w:bCs/>
          <w:sz w:val="22"/>
          <w:szCs w:val="22"/>
        </w:rPr>
        <w:fldChar w:fldCharType="separate"/>
      </w:r>
      <w:r w:rsidR="00793BB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93BB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93BB3">
        <w:rPr>
          <w:rFonts w:cs="Tahoma"/>
          <w:b/>
          <w:bCs/>
          <w:sz w:val="22"/>
          <w:szCs w:val="22"/>
        </w:rPr>
      </w:r>
      <w:r w:rsidR="00793BB3">
        <w:rPr>
          <w:rFonts w:cs="Tahoma"/>
          <w:b/>
          <w:bCs/>
          <w:sz w:val="22"/>
          <w:szCs w:val="22"/>
        </w:rPr>
        <w:fldChar w:fldCharType="separate"/>
      </w:r>
      <w:r w:rsidR="00793BB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934DA" w:rsidRDefault="003934DA" w:rsidP="003934DA">
      <w:pPr>
        <w:spacing w:line="360" w:lineRule="auto"/>
        <w:jc w:val="both"/>
        <w:rPr>
          <w:sz w:val="24"/>
          <w:szCs w:val="24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3934DA" w:rsidRDefault="003934DA" w:rsidP="003934D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793BB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93BB3">
        <w:rPr>
          <w:rFonts w:cs="Tahoma"/>
          <w:b/>
          <w:bCs/>
          <w:sz w:val="22"/>
          <w:szCs w:val="22"/>
        </w:rPr>
      </w:r>
      <w:r w:rsidR="00793BB3">
        <w:rPr>
          <w:rFonts w:cs="Tahoma"/>
          <w:b/>
          <w:bCs/>
          <w:sz w:val="22"/>
          <w:szCs w:val="22"/>
        </w:rPr>
        <w:fldChar w:fldCharType="separate"/>
      </w:r>
      <w:r w:rsidR="00793BB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93BB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93BB3">
        <w:rPr>
          <w:rFonts w:cs="Tahoma"/>
          <w:b/>
          <w:bCs/>
          <w:sz w:val="22"/>
          <w:szCs w:val="22"/>
        </w:rPr>
      </w:r>
      <w:r w:rsidR="00793BB3">
        <w:rPr>
          <w:rFonts w:cs="Tahoma"/>
          <w:b/>
          <w:bCs/>
          <w:sz w:val="22"/>
          <w:szCs w:val="22"/>
        </w:rPr>
        <w:fldChar w:fldCharType="separate"/>
      </w:r>
      <w:r w:rsidR="00793BB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934DA" w:rsidRDefault="003934DA" w:rsidP="003934DA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3934DA" w:rsidRDefault="003934DA" w:rsidP="003934DA">
      <w:pPr>
        <w:jc w:val="both"/>
        <w:rPr>
          <w:b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260"/>
      </w:tblGrid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3934DA" w:rsidRDefault="003934DA" w:rsidP="003934DA">
      <w:pPr>
        <w:ind w:left="284"/>
        <w:jc w:val="both"/>
        <w:rPr>
          <w:rFonts w:cs="Tahoma"/>
          <w:bCs/>
          <w:sz w:val="22"/>
          <w:szCs w:val="22"/>
        </w:rPr>
      </w:pPr>
    </w:p>
    <w:p w:rsidR="003934DA" w:rsidRDefault="003934DA" w:rsidP="003934DA">
      <w:pPr>
        <w:ind w:left="284"/>
        <w:jc w:val="both"/>
        <w:rPr>
          <w:rFonts w:cs="Tahoma"/>
          <w:bCs/>
          <w:sz w:val="22"/>
          <w:szCs w:val="22"/>
        </w:rPr>
      </w:pPr>
    </w:p>
    <w:p w:rsidR="003934DA" w:rsidRDefault="003934DA" w:rsidP="003934DA">
      <w:pPr>
        <w:ind w:left="284"/>
        <w:jc w:val="both"/>
        <w:rPr>
          <w:rFonts w:cs="Tahoma"/>
          <w:bCs/>
          <w:sz w:val="22"/>
          <w:szCs w:val="22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934DA" w:rsidRDefault="003934DA" w:rsidP="003934D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 Účtovné odpisy sa zaokrúhľujú na celé eurá nahor. Účtovná jednotka zaraďuje majetok do odpisových skupín v zmysle zákona č.595/2003 Z. z. o dani z príjmov v  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606"/>
      </w:tblGrid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3934DA" w:rsidRDefault="003934DA" w:rsidP="003934DA">
      <w:pPr>
        <w:jc w:val="both"/>
        <w:rPr>
          <w:sz w:val="24"/>
        </w:rPr>
      </w:pPr>
    </w:p>
    <w:p w:rsidR="003934DA" w:rsidRDefault="003934DA" w:rsidP="003934DA">
      <w:pPr>
        <w:jc w:val="both"/>
        <w:rPr>
          <w:sz w:val="24"/>
        </w:rPr>
      </w:pPr>
      <w:r>
        <w:rPr>
          <w:sz w:val="24"/>
        </w:rPr>
        <w:t xml:space="preserve">Drobný hmotný majetok </w:t>
      </w:r>
      <w:r w:rsidR="005A67E1">
        <w:rPr>
          <w:sz w:val="24"/>
        </w:rPr>
        <w:t>v ocenení</w:t>
      </w:r>
      <w:r>
        <w:rPr>
          <w:sz w:val="24"/>
        </w:rPr>
        <w:t xml:space="preserve"> </w:t>
      </w:r>
      <w:r w:rsidR="005A67E1">
        <w:rPr>
          <w:sz w:val="24"/>
        </w:rPr>
        <w:t>1.700,00</w:t>
      </w:r>
      <w:r>
        <w:rPr>
          <w:sz w:val="24"/>
        </w:rPr>
        <w:t xml:space="preserve"> Eur</w:t>
      </w:r>
      <w:r w:rsidR="005A67E1">
        <w:rPr>
          <w:sz w:val="24"/>
        </w:rPr>
        <w:t xml:space="preserve"> a menej</w:t>
      </w:r>
      <w:r>
        <w:rPr>
          <w:sz w:val="24"/>
        </w:rPr>
        <w:t>,</w:t>
      </w:r>
      <w:r w:rsidR="005A67E1" w:rsidRPr="005A67E1">
        <w:rPr>
          <w:sz w:val="24"/>
        </w:rPr>
        <w:t xml:space="preserve"> </w:t>
      </w:r>
      <w:r w:rsidR="005A67E1">
        <w:rPr>
          <w:sz w:val="24"/>
        </w:rPr>
        <w:t>nie je dlhodobým hmotným majetkom</w:t>
      </w:r>
      <w:r w:rsidR="00880523">
        <w:rPr>
          <w:sz w:val="24"/>
        </w:rPr>
        <w:t>, účtuje sa ako materiál a eviduje sa v operatívnej evidencii.</w:t>
      </w:r>
    </w:p>
    <w:p w:rsidR="003934DA" w:rsidRDefault="003934DA" w:rsidP="003934DA">
      <w:pPr>
        <w:jc w:val="both"/>
        <w:rPr>
          <w:sz w:val="24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tvorí opravné položky k </w:t>
      </w:r>
    </w:p>
    <w:p w:rsidR="003934DA" w:rsidRDefault="003934DA" w:rsidP="003934DA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</w:p>
    <w:p w:rsidR="003934DA" w:rsidRDefault="003934DA" w:rsidP="003934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</w:t>
      </w:r>
      <w:r w:rsidR="00793BB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93BB3">
        <w:rPr>
          <w:rFonts w:cs="Tahoma"/>
          <w:b/>
          <w:bCs/>
          <w:sz w:val="22"/>
          <w:szCs w:val="22"/>
        </w:rPr>
      </w:r>
      <w:r w:rsidR="00793BB3">
        <w:rPr>
          <w:rFonts w:cs="Tahoma"/>
          <w:b/>
          <w:bCs/>
          <w:sz w:val="22"/>
          <w:szCs w:val="22"/>
        </w:rPr>
        <w:fldChar w:fldCharType="separate"/>
      </w:r>
      <w:r w:rsidR="00793BB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93BB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93BB3">
        <w:rPr>
          <w:rFonts w:cs="Tahoma"/>
          <w:b/>
          <w:bCs/>
          <w:sz w:val="22"/>
          <w:szCs w:val="22"/>
        </w:rPr>
      </w:r>
      <w:r w:rsidR="00793BB3">
        <w:rPr>
          <w:rFonts w:cs="Tahoma"/>
          <w:b/>
          <w:bCs/>
          <w:sz w:val="22"/>
          <w:szCs w:val="22"/>
        </w:rPr>
        <w:fldChar w:fldCharType="separate"/>
      </w:r>
      <w:r w:rsidR="00793BB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934DA" w:rsidRDefault="003934DA" w:rsidP="003934DA">
      <w:pPr>
        <w:pStyle w:val="Zkladntext"/>
        <w:ind w:left="0"/>
        <w:rPr>
          <w:color w:val="000000"/>
          <w:sz w:val="24"/>
          <w:szCs w:val="24"/>
        </w:rPr>
      </w:pPr>
    </w:p>
    <w:p w:rsidR="003934DA" w:rsidRDefault="003934DA" w:rsidP="003934DA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boli vykonané odpisy nevymožiteľných pohľadávok daňových a nedaňových z dôvodu nevymožiteľnosti pohľadávok pri daňovníka PO zrušenie činnosti a pri daňovníka - poplatníka FO z dôvodu úmrtia.</w:t>
      </w:r>
    </w:p>
    <w:p w:rsidR="003934DA" w:rsidRDefault="003934DA" w:rsidP="003934DA">
      <w:pPr>
        <w:pStyle w:val="Zkladntext"/>
        <w:ind w:left="0"/>
        <w:rPr>
          <w:sz w:val="24"/>
          <w:szCs w:val="24"/>
          <w:u w:val="single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3934DA" w:rsidRDefault="003934DA" w:rsidP="003934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3934DA" w:rsidRDefault="003934DA" w:rsidP="003934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3934DA" w:rsidRDefault="003934DA" w:rsidP="003934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934DA" w:rsidRDefault="003934DA" w:rsidP="003934DA">
      <w:pPr>
        <w:jc w:val="both"/>
        <w:rPr>
          <w:sz w:val="24"/>
          <w:szCs w:val="24"/>
        </w:rPr>
      </w:pPr>
    </w:p>
    <w:p w:rsidR="003934DA" w:rsidRDefault="003934DA" w:rsidP="003934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934DA" w:rsidRDefault="003934DA" w:rsidP="003934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3934DA" w:rsidRDefault="003934DA" w:rsidP="003934DA">
      <w:pPr>
        <w:ind w:left="284"/>
        <w:jc w:val="both"/>
        <w:rPr>
          <w:b/>
          <w:sz w:val="24"/>
          <w:szCs w:val="24"/>
        </w:rPr>
      </w:pP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3934DA" w:rsidRDefault="003934DA" w:rsidP="003934DA">
      <w:pPr>
        <w:rPr>
          <w:b/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3934DA" w:rsidRDefault="003934DA" w:rsidP="003934D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3934DA" w:rsidRDefault="003934DA" w:rsidP="003934D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 </w:t>
      </w:r>
    </w:p>
    <w:p w:rsidR="003934DA" w:rsidRPr="00EA5338" w:rsidRDefault="003934DA" w:rsidP="00EA5338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tabuľke č. 1. </w:t>
      </w:r>
      <w:r w:rsidR="000C39CD">
        <w:rPr>
          <w:sz w:val="24"/>
          <w:szCs w:val="24"/>
        </w:rPr>
        <w:t xml:space="preserve">v roku 2024 nebol </w:t>
      </w:r>
      <w:r>
        <w:rPr>
          <w:sz w:val="24"/>
          <w:szCs w:val="24"/>
        </w:rPr>
        <w:t xml:space="preserve"> vykázaný prírastok </w:t>
      </w:r>
      <w:r w:rsidR="000C39CD">
        <w:rPr>
          <w:sz w:val="24"/>
          <w:szCs w:val="24"/>
        </w:rPr>
        <w:t>ani úbytok</w:t>
      </w:r>
      <w:r w:rsidR="00EA5338" w:rsidRPr="00EA5338">
        <w:rPr>
          <w:b/>
          <w:sz w:val="24"/>
          <w:szCs w:val="24"/>
        </w:rPr>
        <w:t xml:space="preserve"> </w:t>
      </w:r>
      <w:r w:rsidR="00EA5338" w:rsidRPr="00EA5338">
        <w:rPr>
          <w:sz w:val="24"/>
          <w:szCs w:val="24"/>
        </w:rPr>
        <w:t xml:space="preserve">dlhodobého nehmotného majetok a dlhodobého hmotného majetku.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934DA" w:rsidRDefault="003934DA" w:rsidP="003934D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77586D">
        <w:rPr>
          <w:b w:val="0"/>
          <w:sz w:val="24"/>
          <w:szCs w:val="24"/>
        </w:rPr>
        <w:t xml:space="preserve">na poistenie majetku má uzatvorenú zmluvu </w:t>
      </w:r>
      <w:r>
        <w:rPr>
          <w:b w:val="0"/>
          <w:sz w:val="24"/>
          <w:szCs w:val="24"/>
        </w:rPr>
        <w:t>s </w:t>
      </w:r>
      <w:proofErr w:type="spellStart"/>
      <w:r>
        <w:rPr>
          <w:b w:val="0"/>
          <w:sz w:val="24"/>
          <w:szCs w:val="24"/>
        </w:rPr>
        <w:t>Union</w:t>
      </w:r>
      <w:proofErr w:type="spellEnd"/>
      <w:r>
        <w:rPr>
          <w:b w:val="0"/>
          <w:sz w:val="24"/>
          <w:szCs w:val="24"/>
        </w:rPr>
        <w:t xml:space="preserve"> poisťovň</w:t>
      </w:r>
      <w:r w:rsidR="00D63B03">
        <w:rPr>
          <w:b w:val="0"/>
          <w:sz w:val="24"/>
          <w:szCs w:val="24"/>
        </w:rPr>
        <w:t>ou</w:t>
      </w:r>
      <w:r>
        <w:rPr>
          <w:b w:val="0"/>
          <w:sz w:val="24"/>
          <w:szCs w:val="24"/>
        </w:rPr>
        <w:t xml:space="preserve"> a. s. Bratislava </w:t>
      </w:r>
      <w:r w:rsidR="00D63B03">
        <w:rPr>
          <w:b w:val="0"/>
          <w:sz w:val="24"/>
          <w:szCs w:val="24"/>
        </w:rPr>
        <w:t xml:space="preserve">zo dňa </w:t>
      </w:r>
      <w:r>
        <w:rPr>
          <w:b w:val="0"/>
          <w:sz w:val="24"/>
          <w:szCs w:val="24"/>
        </w:rPr>
        <w:t xml:space="preserve"> 24.6.2021  poistnú zmluvu číslo 11-416291 predmet zmluvy – poistenie majetku obce s účinnosťou od 1.7.2021 na dobu do 13.12.2024. </w:t>
      </w:r>
      <w:r w:rsidR="00805F09">
        <w:rPr>
          <w:b w:val="0"/>
          <w:sz w:val="24"/>
          <w:szCs w:val="24"/>
        </w:rPr>
        <w:t>Dodatkom k poistnej zmluve zo dňa</w:t>
      </w:r>
      <w:r w:rsidR="005157C1">
        <w:rPr>
          <w:b w:val="0"/>
          <w:sz w:val="24"/>
          <w:szCs w:val="24"/>
        </w:rPr>
        <w:t xml:space="preserve"> </w:t>
      </w:r>
      <w:r w:rsidR="005157C1">
        <w:rPr>
          <w:b w:val="0"/>
          <w:sz w:val="24"/>
          <w:szCs w:val="24"/>
        </w:rPr>
        <w:lastRenderedPageBreak/>
        <w:t xml:space="preserve">10.12.2024 doba poistenia majetku sa predlžuje do 31.12.2025. </w:t>
      </w:r>
      <w:r>
        <w:rPr>
          <w:b w:val="0"/>
          <w:sz w:val="24"/>
          <w:szCs w:val="24"/>
        </w:rPr>
        <w:t xml:space="preserve">Poistná zmluva zahŕňa poistenie hnuteľného a nehnuteľného majetku obce ročné poistené činí </w:t>
      </w:r>
      <w:r w:rsidR="0077586D">
        <w:rPr>
          <w:b w:val="0"/>
          <w:sz w:val="24"/>
          <w:szCs w:val="24"/>
        </w:rPr>
        <w:t>540,</w:t>
      </w:r>
      <w:r w:rsidR="00D63B03">
        <w:rPr>
          <w:b w:val="0"/>
          <w:sz w:val="24"/>
          <w:szCs w:val="24"/>
        </w:rPr>
        <w:t>79</w:t>
      </w:r>
      <w:r>
        <w:rPr>
          <w:b w:val="0"/>
          <w:sz w:val="24"/>
          <w:szCs w:val="24"/>
        </w:rPr>
        <w:t xml:space="preserve"> €. </w:t>
      </w:r>
    </w:p>
    <w:p w:rsidR="003934DA" w:rsidRDefault="003934DA" w:rsidP="003934DA">
      <w:pPr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4"/>
        <w:gridCol w:w="3626"/>
      </w:tblGrid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poistenia/ zmluva č. 11-411871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Živelné poistenie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D63B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179,58</w:t>
            </w:r>
          </w:p>
        </w:tc>
      </w:tr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proti  odcudzeniu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D63B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198,17</w:t>
            </w:r>
          </w:p>
        </w:tc>
      </w:tr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elektroniky a strojov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32,12</w:t>
            </w:r>
          </w:p>
        </w:tc>
      </w:tr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skla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25,92</w:t>
            </w:r>
          </w:p>
        </w:tc>
      </w:tr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zodpovednosti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105,00</w:t>
            </w:r>
          </w:p>
        </w:tc>
      </w:tr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Celkom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D63B0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540,79</w:t>
            </w:r>
          </w:p>
        </w:tc>
      </w:tr>
    </w:tbl>
    <w:p w:rsidR="003934DA" w:rsidRDefault="003934DA" w:rsidP="003934DA">
      <w:pPr>
        <w:jc w:val="both"/>
        <w:rPr>
          <w:sz w:val="24"/>
          <w:szCs w:val="24"/>
        </w:rPr>
      </w:pPr>
    </w:p>
    <w:p w:rsidR="003934DA" w:rsidRDefault="003934DA" w:rsidP="003934D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419"/>
      </w:tblGrid>
      <w:tr w:rsidR="003934DA" w:rsidTr="003934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3934DA" w:rsidTr="003934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</w:t>
            </w:r>
            <w:r w:rsidR="00D63B03">
              <w:rPr>
                <w:lang w:eastAsia="en-US"/>
              </w:rPr>
              <w:t>7</w:t>
            </w:r>
            <w:r>
              <w:rPr>
                <w:lang w:eastAsia="en-US"/>
              </w:rPr>
              <w:t>6</w:t>
            </w:r>
            <w:r w:rsidR="00D63B03">
              <w:rPr>
                <w:lang w:eastAsia="en-US"/>
              </w:rPr>
              <w:t>360,50</w:t>
            </w:r>
          </w:p>
        </w:tc>
      </w:tr>
      <w:tr w:rsidR="003934DA" w:rsidTr="003934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D63B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487 804,87</w:t>
            </w:r>
          </w:p>
        </w:tc>
      </w:tr>
      <w:tr w:rsidR="003934DA" w:rsidTr="003934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Samostatne hnuteľné veci a súbory hnuteľných vecí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D63B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114 375,66</w:t>
            </w:r>
          </w:p>
        </w:tc>
      </w:tr>
      <w:tr w:rsidR="003934DA" w:rsidTr="003934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30 121,76</w:t>
            </w:r>
          </w:p>
        </w:tc>
      </w:tr>
      <w:tr w:rsidR="003934DA" w:rsidTr="003934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>
              <w:rPr>
                <w:sz w:val="24"/>
                <w:szCs w:val="24"/>
                <w:lang w:eastAsia="en-US"/>
              </w:rPr>
              <w:t>statný dlhodobý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15 088,06</w:t>
            </w:r>
          </w:p>
        </w:tc>
      </w:tr>
    </w:tbl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3934DA" w:rsidRDefault="003934DA" w:rsidP="003934D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</w:rPr>
      </w:pPr>
    </w:p>
    <w:p w:rsidR="003934DA" w:rsidRDefault="003934DA" w:rsidP="003934D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934DA" w:rsidRDefault="003934DA" w:rsidP="003934D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63"/>
        <w:gridCol w:w="1276"/>
        <w:gridCol w:w="994"/>
        <w:gridCol w:w="1702"/>
        <w:gridCol w:w="2410"/>
      </w:tblGrid>
      <w:tr w:rsidR="003934DA" w:rsidTr="003934DA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B82417">
              <w:rPr>
                <w:lang w:eastAsia="en-US"/>
              </w:rPr>
              <w:t>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B82417">
              <w:rPr>
                <w:lang w:eastAsia="en-US"/>
              </w:rPr>
              <w:t>3</w:t>
            </w:r>
          </w:p>
        </w:tc>
      </w:tr>
      <w:tr w:rsidR="003934DA" w:rsidTr="003934DA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Západoslovenská vodárenská spoločnosť, a.s.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Euro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85 962,10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85 962,10</w:t>
            </w:r>
          </w:p>
        </w:tc>
      </w:tr>
    </w:tbl>
    <w:p w:rsidR="003934DA" w:rsidRDefault="003934DA" w:rsidP="003934DA">
      <w:pPr>
        <w:ind w:left="2520" w:hanging="2520"/>
        <w:rPr>
          <w:b/>
          <w:sz w:val="24"/>
          <w:szCs w:val="24"/>
        </w:rPr>
      </w:pPr>
    </w:p>
    <w:p w:rsidR="003934DA" w:rsidRDefault="003934DA" w:rsidP="003934D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3934DA" w:rsidRDefault="003934DA" w:rsidP="003934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934DA" w:rsidRDefault="003934DA" w:rsidP="003934D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851"/>
        <w:gridCol w:w="1842"/>
        <w:gridCol w:w="1701"/>
        <w:gridCol w:w="2841"/>
      </w:tblGrid>
      <w:tr w:rsidR="003934DA" w:rsidTr="003934D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súvahy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pohľadávok brutto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 netto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3934DA" w:rsidTr="003934D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nedaňových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1B7E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31 038,15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4DA" w:rsidRDefault="001B7E6C">
            <w:pPr>
              <w:spacing w:after="20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19 625,73</w:t>
            </w:r>
          </w:p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za KO a drobný stavebný odpad</w:t>
            </w:r>
          </w:p>
        </w:tc>
      </w:tr>
      <w:tr w:rsidR="003934DA" w:rsidTr="003934D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daňových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4DA" w:rsidRDefault="001B7E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15 749,93</w:t>
            </w:r>
          </w:p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4DA" w:rsidRDefault="001B7E6C">
            <w:pPr>
              <w:spacing w:after="20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3 122,10</w:t>
            </w:r>
          </w:p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nehnuteľnosti PO a</w:t>
            </w:r>
            <w:r w:rsidR="00D63B03">
              <w:rPr>
                <w:lang w:eastAsia="en-US"/>
              </w:rPr>
              <w:t> </w:t>
            </w:r>
            <w:r>
              <w:rPr>
                <w:lang w:eastAsia="en-US"/>
              </w:rPr>
              <w:t>FO</w:t>
            </w:r>
          </w:p>
          <w:p w:rsidR="00D63B03" w:rsidRDefault="00D63B0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</w:tc>
      </w:tr>
    </w:tbl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57C1" w:rsidRDefault="005157C1" w:rsidP="003934D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Textová časť k tabuľke č. 4 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  v riadku 05 – pohľadávky po lehote splatnosti sú to daňové a nedaňové pohľadávky,  ktoré neboli uhradené v lehote splatnosti určeného rozhodnutím  Obce Šalov ako  príslušného správcu dane  a poplatkov.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3934DA" w:rsidRDefault="003934DA" w:rsidP="003934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934DA" w:rsidRDefault="003934DA" w:rsidP="003934DA">
      <w:pPr>
        <w:jc w:val="center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sz w:val="24"/>
          <w:szCs w:val="24"/>
        </w:rPr>
        <w:t>Ako finančný majetok sú vykázané peniaze v pokladnici a na účtoch v bankách.  Účtami v bankách môže účtovná jednotka voľne disponovať.</w:t>
      </w:r>
    </w:p>
    <w:p w:rsidR="003934DA" w:rsidRDefault="003934DA" w:rsidP="003934DA">
      <w:pPr>
        <w:rPr>
          <w:sz w:val="24"/>
          <w:szCs w:val="24"/>
        </w:rPr>
      </w:pPr>
      <w:r>
        <w:rPr>
          <w:sz w:val="24"/>
          <w:szCs w:val="24"/>
        </w:rPr>
        <w:t>Stav na bankových účtoch a v pokladni k 31.12.202</w:t>
      </w:r>
      <w:r w:rsidR="001B7E6C">
        <w:rPr>
          <w:sz w:val="24"/>
          <w:szCs w:val="24"/>
        </w:rPr>
        <w:t>4</w:t>
      </w:r>
      <w:r>
        <w:rPr>
          <w:sz w:val="24"/>
          <w:szCs w:val="24"/>
        </w:rPr>
        <w:t xml:space="preserve">  je </w:t>
      </w:r>
      <w:r w:rsidR="002322AE">
        <w:rPr>
          <w:sz w:val="24"/>
          <w:szCs w:val="24"/>
        </w:rPr>
        <w:t>16 353,74</w:t>
      </w:r>
      <w:r>
        <w:rPr>
          <w:sz w:val="24"/>
          <w:szCs w:val="24"/>
        </w:rPr>
        <w:t xml:space="preserve">  €.</w:t>
      </w:r>
    </w:p>
    <w:p w:rsidR="003934DA" w:rsidRDefault="003934DA" w:rsidP="003934DA">
      <w:pPr>
        <w:rPr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934DA" w:rsidRDefault="003934DA" w:rsidP="003934D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tabuľka č.5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6"/>
        <w:gridCol w:w="6099"/>
      </w:tblGrid>
      <w:tr w:rsidR="003934DA" w:rsidTr="003934D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3934DA" w:rsidTr="003934D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VH z minulých rokov/súvaha r. 124/úč. 428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2322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1 244 697,93</w:t>
            </w:r>
          </w:p>
        </w:tc>
      </w:tr>
      <w:tr w:rsidR="003934DA" w:rsidTr="003934D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hospodárenia/súvaha r. 125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2322AE" w:rsidP="002322AE">
            <w:pPr>
              <w:pStyle w:val="Odsekzoznamu"/>
              <w:spacing w:line="276" w:lineRule="auto"/>
              <w:ind w:left="360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14 043,45</w:t>
            </w:r>
          </w:p>
        </w:tc>
      </w:tr>
    </w:tbl>
    <w:p w:rsidR="003934DA" w:rsidRDefault="003934DA" w:rsidP="003934DA">
      <w:pPr>
        <w:rPr>
          <w:sz w:val="24"/>
          <w:szCs w:val="24"/>
        </w:rPr>
      </w:pPr>
    </w:p>
    <w:p w:rsidR="003934DA" w:rsidRDefault="003934DA" w:rsidP="003934DA">
      <w:pPr>
        <w:rPr>
          <w:sz w:val="24"/>
          <w:szCs w:val="24"/>
        </w:rPr>
      </w:pPr>
      <w:r>
        <w:rPr>
          <w:sz w:val="24"/>
          <w:szCs w:val="24"/>
        </w:rPr>
        <w:t>Textová časť k tabuľke č. 5</w:t>
      </w:r>
    </w:p>
    <w:p w:rsidR="003934DA" w:rsidRDefault="003934DA" w:rsidP="003934DA">
      <w:pPr>
        <w:rPr>
          <w:sz w:val="24"/>
          <w:szCs w:val="24"/>
        </w:rPr>
      </w:pP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tabuľke č. 5 Vlastné imanie  je správny HV </w:t>
      </w:r>
      <w:r w:rsidR="002322AE">
        <w:rPr>
          <w:sz w:val="24"/>
          <w:szCs w:val="24"/>
        </w:rPr>
        <w:t>14 043,45</w:t>
      </w:r>
      <w:r>
        <w:rPr>
          <w:sz w:val="24"/>
          <w:szCs w:val="24"/>
        </w:rPr>
        <w:t xml:space="preserve"> €, pri exporte ročných výkazov z </w:t>
      </w:r>
      <w:proofErr w:type="spellStart"/>
      <w:r>
        <w:rPr>
          <w:sz w:val="24"/>
          <w:szCs w:val="24"/>
        </w:rPr>
        <w:t>Urbis</w:t>
      </w:r>
      <w:proofErr w:type="spellEnd"/>
      <w:r>
        <w:rPr>
          <w:sz w:val="24"/>
          <w:szCs w:val="24"/>
        </w:rPr>
        <w:t xml:space="preserve"> do </w:t>
      </w:r>
      <w:proofErr w:type="spellStart"/>
      <w:r>
        <w:rPr>
          <w:sz w:val="24"/>
          <w:szCs w:val="24"/>
        </w:rPr>
        <w:t>Rissam</w:t>
      </w:r>
      <w:proofErr w:type="spellEnd"/>
      <w:r>
        <w:rPr>
          <w:sz w:val="24"/>
          <w:szCs w:val="24"/>
        </w:rPr>
        <w:t xml:space="preserve"> v Súvahe sa riadok </w:t>
      </w:r>
      <w:r>
        <w:rPr>
          <w:b/>
          <w:sz w:val="24"/>
          <w:szCs w:val="24"/>
        </w:rPr>
        <w:t>125</w:t>
      </w:r>
      <w:r>
        <w:rPr>
          <w:sz w:val="24"/>
          <w:szCs w:val="24"/>
        </w:rPr>
        <w:t xml:space="preserve"> rovná riadku </w:t>
      </w:r>
      <w:r>
        <w:rPr>
          <w:b/>
          <w:sz w:val="24"/>
          <w:szCs w:val="24"/>
        </w:rPr>
        <w:t>138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VzS</w:t>
      </w:r>
      <w:proofErr w:type="spellEnd"/>
      <w:r>
        <w:rPr>
          <w:sz w:val="24"/>
          <w:szCs w:val="24"/>
        </w:rPr>
        <w:t xml:space="preserve"> bolo v poriadku nehlásilo chybu. </w:t>
      </w:r>
    </w:p>
    <w:p w:rsidR="003934DA" w:rsidRDefault="003934DA" w:rsidP="003934D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934DA" w:rsidRDefault="003934DA" w:rsidP="003934DA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3934DA" w:rsidRDefault="003934DA" w:rsidP="003934D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3934DA" w:rsidRDefault="003934DA" w:rsidP="003934DA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6 </w:t>
      </w:r>
    </w:p>
    <w:p w:rsidR="003934DA" w:rsidRDefault="003934DA" w:rsidP="003934DA">
      <w:pPr>
        <w:rPr>
          <w:sz w:val="24"/>
          <w:szCs w:val="24"/>
        </w:rPr>
      </w:pPr>
      <w:r>
        <w:rPr>
          <w:sz w:val="24"/>
          <w:szCs w:val="24"/>
        </w:rPr>
        <w:t xml:space="preserve">V tejto tabuľke v riadku 07 je rezerva na náklady  overenia </w:t>
      </w:r>
      <w:r w:rsidR="002322AE">
        <w:rPr>
          <w:sz w:val="24"/>
          <w:szCs w:val="24"/>
        </w:rPr>
        <w:t>účtovnej  závierky za rok 2023</w:t>
      </w:r>
      <w:r w:rsidR="00003A25">
        <w:rPr>
          <w:sz w:val="24"/>
          <w:szCs w:val="24"/>
        </w:rPr>
        <w:t xml:space="preserve"> z dôvodu nedostatku finančných prostriedkov audit za rok 202</w:t>
      </w:r>
      <w:r w:rsidR="002322AE">
        <w:rPr>
          <w:sz w:val="24"/>
          <w:szCs w:val="24"/>
        </w:rPr>
        <w:t>3</w:t>
      </w:r>
      <w:r w:rsidR="00003A25">
        <w:rPr>
          <w:sz w:val="24"/>
          <w:szCs w:val="24"/>
        </w:rPr>
        <w:t xml:space="preserve"> nebol vykonaný.</w:t>
      </w:r>
    </w:p>
    <w:p w:rsidR="003934DA" w:rsidRDefault="003934DA" w:rsidP="003934DA">
      <w:pPr>
        <w:ind w:left="284"/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8 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V tabuľke sú uvedené záväzky krátkodobé a dlhodobé v lehote splatnosti v celkovej sume </w:t>
      </w:r>
      <w:r w:rsidR="00831422">
        <w:rPr>
          <w:b w:val="0"/>
          <w:sz w:val="24"/>
          <w:szCs w:val="24"/>
        </w:rPr>
        <w:t>32 318,96</w:t>
      </w:r>
      <w:r>
        <w:rPr>
          <w:b w:val="0"/>
          <w:sz w:val="24"/>
          <w:szCs w:val="24"/>
        </w:rPr>
        <w:t xml:space="preserve"> €, z toho  záväzky zo sociálneho fondu </w:t>
      </w:r>
      <w:r w:rsidR="00003A25">
        <w:rPr>
          <w:b w:val="0"/>
          <w:sz w:val="24"/>
          <w:szCs w:val="24"/>
        </w:rPr>
        <w:t>5 749,29</w:t>
      </w:r>
      <w:r>
        <w:rPr>
          <w:b w:val="0"/>
          <w:sz w:val="24"/>
          <w:szCs w:val="24"/>
        </w:rPr>
        <w:t xml:space="preserve"> €, záväzky voči zamestnancom, záväzok voči sociálnej a zdravotnej poisťovni a daňovému úradu na mzdy a odvody za december 202</w:t>
      </w:r>
      <w:r w:rsidR="00831422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v celkovej sume </w:t>
      </w:r>
      <w:r w:rsidR="00831422">
        <w:rPr>
          <w:b w:val="0"/>
          <w:sz w:val="24"/>
          <w:szCs w:val="24"/>
        </w:rPr>
        <w:t>22 439,92</w:t>
      </w:r>
      <w:r>
        <w:rPr>
          <w:b w:val="0"/>
          <w:sz w:val="24"/>
          <w:szCs w:val="24"/>
        </w:rPr>
        <w:t xml:space="preserve"> €, záväzky z neuhradených faktúr </w:t>
      </w:r>
      <w:r w:rsidR="00831422">
        <w:rPr>
          <w:b w:val="0"/>
          <w:sz w:val="24"/>
          <w:szCs w:val="24"/>
        </w:rPr>
        <w:t>3</w:t>
      </w:r>
      <w:r w:rsidR="00B023FC">
        <w:rPr>
          <w:b w:val="0"/>
          <w:sz w:val="24"/>
          <w:szCs w:val="24"/>
        </w:rPr>
        <w:t> 859,35</w:t>
      </w:r>
      <w:r>
        <w:rPr>
          <w:b w:val="0"/>
          <w:sz w:val="24"/>
          <w:szCs w:val="24"/>
        </w:rPr>
        <w:t xml:space="preserve"> €. Iné záväzky </w:t>
      </w:r>
      <w:r w:rsidR="00831422">
        <w:rPr>
          <w:b w:val="0"/>
          <w:sz w:val="24"/>
          <w:szCs w:val="24"/>
        </w:rPr>
        <w:t>270,40</w:t>
      </w:r>
      <w:r>
        <w:rPr>
          <w:b w:val="0"/>
          <w:sz w:val="24"/>
          <w:szCs w:val="24"/>
        </w:rPr>
        <w:t xml:space="preserve"> €.  Záväzky po lehote splatnosti účtovná jednotka nemá.</w:t>
      </w:r>
    </w:p>
    <w:p w:rsidR="003934DA" w:rsidRDefault="003934DA" w:rsidP="003934DA">
      <w:pPr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F7278" w:rsidRDefault="003934DA" w:rsidP="003934DA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9 </w:t>
      </w:r>
    </w:p>
    <w:p w:rsidR="00B5612A" w:rsidRDefault="003934DA" w:rsidP="00B5612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odstránenie havarijného stavu administratívnej budovy /bývalý KD/ obec prijala úver na základe uznesenia OZ č. 160/2022 v celkovej sume 134 287,25 €, od </w:t>
      </w:r>
      <w:proofErr w:type="spellStart"/>
      <w:r>
        <w:rPr>
          <w:sz w:val="24"/>
          <w:szCs w:val="24"/>
        </w:rPr>
        <w:t>Prima</w:t>
      </w:r>
      <w:proofErr w:type="spellEnd"/>
      <w:r>
        <w:rPr>
          <w:sz w:val="24"/>
          <w:szCs w:val="24"/>
        </w:rPr>
        <w:t xml:space="preserve"> banky Slovensko, a.s. číslo zmluvy o úvere 114/004/22. Splácanie istiny v mesačných splátkach </w:t>
      </w:r>
      <w:r w:rsidR="00AF43F7">
        <w:rPr>
          <w:sz w:val="24"/>
          <w:szCs w:val="24"/>
        </w:rPr>
        <w:t xml:space="preserve">763,00 € </w:t>
      </w:r>
      <w:r>
        <w:rPr>
          <w:sz w:val="24"/>
          <w:szCs w:val="24"/>
        </w:rPr>
        <w:t>od 25.1.2023 do 3.8.2037</w:t>
      </w:r>
      <w:r w:rsidR="00B023FC">
        <w:rPr>
          <w:sz w:val="24"/>
          <w:szCs w:val="24"/>
        </w:rPr>
        <w:t>.  Na základe dodatku</w:t>
      </w:r>
      <w:r w:rsidR="005157C1">
        <w:rPr>
          <w:sz w:val="24"/>
          <w:szCs w:val="24"/>
        </w:rPr>
        <w:t xml:space="preserve"> č</w:t>
      </w:r>
      <w:r w:rsidR="00C11BEA">
        <w:rPr>
          <w:sz w:val="24"/>
          <w:szCs w:val="24"/>
        </w:rPr>
        <w:t xml:space="preserve">. </w:t>
      </w:r>
      <w:r w:rsidR="005157C1">
        <w:rPr>
          <w:sz w:val="24"/>
          <w:szCs w:val="24"/>
        </w:rPr>
        <w:t xml:space="preserve">1 zo dňa 20.08.2024 </w:t>
      </w:r>
      <w:r w:rsidR="00C11BEA">
        <w:rPr>
          <w:sz w:val="24"/>
          <w:szCs w:val="24"/>
        </w:rPr>
        <w:t xml:space="preserve">sa splácanie istiny mení </w:t>
      </w:r>
      <w:r w:rsidR="00C11BEA">
        <w:rPr>
          <w:sz w:val="24"/>
          <w:szCs w:val="24"/>
        </w:rPr>
        <w:lastRenderedPageBreak/>
        <w:t xml:space="preserve">na </w:t>
      </w:r>
      <w:r w:rsidR="005157C1">
        <w:rPr>
          <w:sz w:val="24"/>
          <w:szCs w:val="24"/>
        </w:rPr>
        <w:t xml:space="preserve"> 300,00 €</w:t>
      </w:r>
      <w:r w:rsidR="00C11BEA">
        <w:rPr>
          <w:sz w:val="24"/>
          <w:szCs w:val="24"/>
        </w:rPr>
        <w:t xml:space="preserve"> mesačne.</w:t>
      </w:r>
      <w:r w:rsidR="00AF43F7">
        <w:rPr>
          <w:sz w:val="24"/>
          <w:szCs w:val="24"/>
        </w:rPr>
        <w:t xml:space="preserve"> </w:t>
      </w:r>
      <w:r w:rsidR="00C653A2">
        <w:rPr>
          <w:sz w:val="24"/>
          <w:szCs w:val="24"/>
        </w:rPr>
        <w:t>Z dôvodu nepriaznivej finančnej situácie obce v roku 202</w:t>
      </w:r>
      <w:r w:rsidR="00B023FC">
        <w:rPr>
          <w:sz w:val="24"/>
          <w:szCs w:val="24"/>
        </w:rPr>
        <w:t>4</w:t>
      </w:r>
      <w:r w:rsidR="00C653A2">
        <w:rPr>
          <w:sz w:val="24"/>
          <w:szCs w:val="24"/>
        </w:rPr>
        <w:t xml:space="preserve"> čerpala finančné prostriedky na mzdy odvody z </w:t>
      </w:r>
      <w:proofErr w:type="spellStart"/>
      <w:r w:rsidR="00C653A2">
        <w:rPr>
          <w:sz w:val="24"/>
          <w:szCs w:val="24"/>
        </w:rPr>
        <w:t>municipálneho</w:t>
      </w:r>
      <w:proofErr w:type="spellEnd"/>
      <w:r w:rsidR="00C653A2">
        <w:rPr>
          <w:sz w:val="24"/>
          <w:szCs w:val="24"/>
        </w:rPr>
        <w:t xml:space="preserve"> úveru – </w:t>
      </w:r>
      <w:proofErr w:type="spellStart"/>
      <w:r w:rsidR="00C653A2">
        <w:rPr>
          <w:sz w:val="24"/>
          <w:szCs w:val="24"/>
        </w:rPr>
        <w:t>univerzál</w:t>
      </w:r>
      <w:proofErr w:type="spellEnd"/>
      <w:r w:rsidR="00C653A2">
        <w:rPr>
          <w:sz w:val="24"/>
          <w:szCs w:val="24"/>
        </w:rPr>
        <w:t xml:space="preserve"> zmluva o úvere č. 114/002/20  uzatvorená s </w:t>
      </w:r>
      <w:proofErr w:type="spellStart"/>
      <w:r w:rsidR="00C653A2">
        <w:rPr>
          <w:sz w:val="24"/>
          <w:szCs w:val="24"/>
        </w:rPr>
        <w:t>Prima</w:t>
      </w:r>
      <w:proofErr w:type="spellEnd"/>
      <w:r w:rsidR="00C653A2">
        <w:rPr>
          <w:sz w:val="24"/>
          <w:szCs w:val="24"/>
        </w:rPr>
        <w:t xml:space="preserve"> banka Slovensko a.s. dňa 18.2.2020</w:t>
      </w:r>
      <w:r w:rsidR="00C11BEA">
        <w:rPr>
          <w:sz w:val="24"/>
          <w:szCs w:val="24"/>
        </w:rPr>
        <w:t>, limit úveru 20 000,00 €</w:t>
      </w:r>
      <w:r w:rsidR="00C653A2">
        <w:rPr>
          <w:sz w:val="24"/>
          <w:szCs w:val="24"/>
        </w:rPr>
        <w:t>. Celkom čerpanie úveru 15 000,00 €</w:t>
      </w:r>
      <w:r w:rsidR="00C11BEA">
        <w:rPr>
          <w:sz w:val="24"/>
          <w:szCs w:val="24"/>
        </w:rPr>
        <w:t xml:space="preserve"> k 31.12.2023</w:t>
      </w:r>
      <w:r w:rsidR="00C653A2">
        <w:rPr>
          <w:sz w:val="24"/>
          <w:szCs w:val="24"/>
        </w:rPr>
        <w:t>.</w:t>
      </w:r>
      <w:r w:rsidR="00FF7278">
        <w:rPr>
          <w:sz w:val="24"/>
          <w:szCs w:val="24"/>
        </w:rPr>
        <w:t xml:space="preserve"> </w:t>
      </w:r>
      <w:r w:rsidR="00C11BEA">
        <w:rPr>
          <w:sz w:val="24"/>
          <w:szCs w:val="24"/>
        </w:rPr>
        <w:t xml:space="preserve">V roku 2024 sme v mesačných splátkach od 28.10.2024 splatili 300,00 €. </w:t>
      </w:r>
      <w:r w:rsidR="00B5612A">
        <w:rPr>
          <w:b/>
          <w:sz w:val="24"/>
          <w:szCs w:val="24"/>
        </w:rPr>
        <w:t>Výška dlhu</w:t>
      </w:r>
      <w:r w:rsidR="00B5612A">
        <w:rPr>
          <w:sz w:val="24"/>
          <w:szCs w:val="24"/>
        </w:rPr>
        <w:t xml:space="preserve"> podľa § 17 ods. 15 zákona č. 583/2004 Z. z. o rozpočtových pravidlách územnej samosprávy a o zmene a doplnení niektorých zákonov v  z. n. p. </w:t>
      </w:r>
      <w:r w:rsidR="00FF7278">
        <w:rPr>
          <w:sz w:val="24"/>
          <w:szCs w:val="24"/>
        </w:rPr>
        <w:t>k 31.12.202</w:t>
      </w:r>
      <w:r w:rsidR="00B023FC">
        <w:rPr>
          <w:sz w:val="24"/>
          <w:szCs w:val="24"/>
        </w:rPr>
        <w:t>4</w:t>
      </w:r>
      <w:r w:rsidR="00FF7278">
        <w:rPr>
          <w:sz w:val="24"/>
          <w:szCs w:val="24"/>
        </w:rPr>
        <w:t xml:space="preserve"> </w:t>
      </w:r>
      <w:r w:rsidR="00B5612A">
        <w:rPr>
          <w:sz w:val="24"/>
          <w:szCs w:val="24"/>
        </w:rPr>
        <w:t xml:space="preserve">v celkovej výške   </w:t>
      </w:r>
      <w:r w:rsidR="00B023FC">
        <w:rPr>
          <w:sz w:val="24"/>
          <w:szCs w:val="24"/>
        </w:rPr>
        <w:t>132 990,25</w:t>
      </w:r>
      <w:r w:rsidR="00B5612A">
        <w:rPr>
          <w:sz w:val="24"/>
          <w:szCs w:val="24"/>
        </w:rPr>
        <w:t xml:space="preserve"> €, pozostáva z  nesplateného  úveru na odstránenie havarijného stavu administratívnej budovy v celkovej výške </w:t>
      </w:r>
      <w:r w:rsidR="00B023FC">
        <w:rPr>
          <w:sz w:val="24"/>
          <w:szCs w:val="24"/>
        </w:rPr>
        <w:t>114 690,25</w:t>
      </w:r>
      <w:r w:rsidR="00B5612A">
        <w:rPr>
          <w:sz w:val="24"/>
          <w:szCs w:val="24"/>
        </w:rPr>
        <w:t xml:space="preserve"> €, a čerpaného </w:t>
      </w:r>
      <w:proofErr w:type="spellStart"/>
      <w:r w:rsidR="00B5612A">
        <w:rPr>
          <w:sz w:val="24"/>
          <w:szCs w:val="24"/>
        </w:rPr>
        <w:t>municipálneho</w:t>
      </w:r>
      <w:proofErr w:type="spellEnd"/>
      <w:r w:rsidR="00B5612A">
        <w:rPr>
          <w:sz w:val="24"/>
          <w:szCs w:val="24"/>
        </w:rPr>
        <w:t xml:space="preserve"> úveru - druh kontokorentný</w:t>
      </w:r>
      <w:r w:rsidR="00B82417">
        <w:rPr>
          <w:sz w:val="24"/>
          <w:szCs w:val="24"/>
        </w:rPr>
        <w:t xml:space="preserve"> úver vo výške 14 700</w:t>
      </w:r>
      <w:r w:rsidR="00B5612A">
        <w:rPr>
          <w:sz w:val="24"/>
          <w:szCs w:val="24"/>
        </w:rPr>
        <w:t xml:space="preserve">,00 €. </w:t>
      </w:r>
    </w:p>
    <w:p w:rsidR="003934DA" w:rsidRPr="000C6422" w:rsidRDefault="003934DA" w:rsidP="000C6422">
      <w:pPr>
        <w:jc w:val="both"/>
        <w:rPr>
          <w:sz w:val="24"/>
          <w:szCs w:val="24"/>
        </w:rPr>
      </w:pPr>
    </w:p>
    <w:p w:rsidR="003934DA" w:rsidRPr="000C6422" w:rsidRDefault="003934DA" w:rsidP="000C6422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934DA" w:rsidRDefault="003934DA" w:rsidP="003934D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významných položiek časového rozlíšenia  </w:t>
      </w:r>
      <w:r>
        <w:rPr>
          <w:sz w:val="24"/>
          <w:szCs w:val="24"/>
        </w:rPr>
        <w:t xml:space="preserve">výnosov budúcich období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3"/>
        <w:gridCol w:w="2410"/>
        <w:gridCol w:w="1702"/>
      </w:tblGrid>
      <w:tr w:rsidR="003934DA" w:rsidTr="003934DA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 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</w:t>
            </w:r>
            <w:r w:rsidR="00B023FC">
              <w:rPr>
                <w:b/>
                <w:lang w:eastAsia="en-US"/>
              </w:rPr>
              <w:t>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B023FC">
              <w:rPr>
                <w:b/>
                <w:lang w:eastAsia="en-US"/>
              </w:rPr>
              <w:t>3</w:t>
            </w:r>
          </w:p>
        </w:tc>
      </w:tr>
      <w:tr w:rsidR="00B023FC" w:rsidTr="00B023FC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23FC" w:rsidRDefault="00B023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177 197,99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 w:rsidP="005A67E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186 400,54</w:t>
            </w:r>
          </w:p>
        </w:tc>
      </w:tr>
      <w:tr w:rsidR="00B023FC" w:rsidTr="00B023FC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23FC" w:rsidRDefault="00B023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nadobudnutý z poskytnutých dotácií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177 197,99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 w:rsidP="005A67E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186 400,54</w:t>
            </w:r>
          </w:p>
        </w:tc>
      </w:tr>
    </w:tbl>
    <w:p w:rsidR="003934DA" w:rsidRDefault="003934DA" w:rsidP="003934DA">
      <w:pPr>
        <w:jc w:val="center"/>
        <w:rPr>
          <w:b/>
          <w:sz w:val="24"/>
          <w:szCs w:val="24"/>
        </w:rPr>
      </w:pPr>
    </w:p>
    <w:p w:rsidR="003934DA" w:rsidRDefault="003934DA" w:rsidP="00FF727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3934DA" w:rsidRDefault="003934DA" w:rsidP="002F15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334274" w:rsidRDefault="003934DA" w:rsidP="00FF727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E7794D" w:rsidRPr="00FF7278" w:rsidRDefault="00E7794D" w:rsidP="00E7794D">
      <w:pPr>
        <w:ind w:left="284"/>
        <w:rPr>
          <w:b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1843"/>
        <w:gridCol w:w="1702"/>
      </w:tblGrid>
      <w:tr w:rsidR="003934DA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31.12.202</w:t>
            </w:r>
            <w:r w:rsidR="004060EF">
              <w:rPr>
                <w:b/>
                <w:lang w:eastAsia="en-US"/>
              </w:rPr>
              <w:t>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B023FC">
              <w:rPr>
                <w:b/>
                <w:lang w:eastAsia="en-US"/>
              </w:rPr>
              <w:t>3</w:t>
            </w:r>
          </w:p>
        </w:tc>
      </w:tr>
      <w:tr w:rsidR="00B023FC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023FC" w:rsidRDefault="00B023FC" w:rsidP="00D63B03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023FC" w:rsidRDefault="004060E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10 439,02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023FC" w:rsidRDefault="00B023FC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11 362,14</w:t>
            </w:r>
          </w:p>
        </w:tc>
      </w:tr>
      <w:tr w:rsidR="00B023FC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23FC" w:rsidRDefault="00B023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602 - Tržby z predaja služieb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10 439,02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11 362,14</w:t>
            </w:r>
          </w:p>
        </w:tc>
      </w:tr>
      <w:tr w:rsidR="00B023FC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023FC" w:rsidRDefault="00B023FC" w:rsidP="00D63B03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023FC" w:rsidRDefault="004060E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209 778,08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023FC" w:rsidRDefault="00B023FC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194 713,45</w:t>
            </w:r>
          </w:p>
        </w:tc>
      </w:tr>
      <w:tr w:rsidR="00B023FC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23FC" w:rsidRDefault="00B023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B023FC" w:rsidRDefault="00B023FC" w:rsidP="00D63B03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dane, daň z nehnuteľností, daň za psa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>
            <w:pPr>
              <w:spacing w:line="276" w:lineRule="auto"/>
              <w:jc w:val="right"/>
              <w:rPr>
                <w:lang w:eastAsia="en-US"/>
              </w:rPr>
            </w:pPr>
          </w:p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194 907,66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 w:rsidP="005A67E1">
            <w:pPr>
              <w:spacing w:line="276" w:lineRule="auto"/>
              <w:jc w:val="right"/>
              <w:rPr>
                <w:lang w:eastAsia="en-US"/>
              </w:rPr>
            </w:pPr>
          </w:p>
          <w:p w:rsidR="00B023FC" w:rsidRDefault="00B023FC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182 872,43</w:t>
            </w:r>
          </w:p>
        </w:tc>
      </w:tr>
      <w:tr w:rsidR="00B023FC" w:rsidTr="003934DA">
        <w:trPr>
          <w:trHeight w:val="57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23FC" w:rsidRDefault="00B023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B023FC" w:rsidRDefault="00B023FC" w:rsidP="00D63B03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správne poplatky, KO a DSO, poplatky za hrobové miesto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>
            <w:pPr>
              <w:spacing w:line="276" w:lineRule="auto"/>
              <w:jc w:val="right"/>
              <w:rPr>
                <w:lang w:eastAsia="en-US"/>
              </w:rPr>
            </w:pPr>
          </w:p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14 870,42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 w:rsidP="005A67E1">
            <w:pPr>
              <w:spacing w:line="276" w:lineRule="auto"/>
              <w:jc w:val="right"/>
              <w:rPr>
                <w:lang w:eastAsia="en-US"/>
              </w:rPr>
            </w:pPr>
          </w:p>
          <w:p w:rsidR="00B023FC" w:rsidRDefault="00B023FC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11 841,02</w:t>
            </w:r>
          </w:p>
        </w:tc>
      </w:tr>
      <w:tr w:rsidR="00B023FC" w:rsidTr="000C6422">
        <w:trPr>
          <w:trHeight w:val="160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23FC" w:rsidRDefault="00B023FC" w:rsidP="002F158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 z prevádzkovej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4060EF" w:rsidP="002F158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2 977,78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11 159,04</w:t>
            </w:r>
          </w:p>
        </w:tc>
      </w:tr>
      <w:tr w:rsidR="00B023FC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23FC" w:rsidRDefault="00B023FC" w:rsidP="002F158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645 - Ostatné pokuty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4060EF" w:rsidP="002F158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165,00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350,00</w:t>
            </w:r>
          </w:p>
        </w:tc>
      </w:tr>
      <w:tr w:rsidR="00B023FC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23FC" w:rsidRDefault="00B023FC" w:rsidP="002F158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4060EF" w:rsidP="002F158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2 812,78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10 809,04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2F158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 – zúčtovanie ostatných opravných položiek z prevádzkovej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2F158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732,43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923,20</w:t>
            </w:r>
          </w:p>
        </w:tc>
      </w:tr>
      <w:tr w:rsidR="00B023FC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023FC" w:rsidRDefault="00B023FC" w:rsidP="002F158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023FC" w:rsidRDefault="00B023FC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023FC" w:rsidRDefault="00B023FC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B023FC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023FC" w:rsidRPr="00334274" w:rsidRDefault="00B023FC" w:rsidP="0033427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</w:t>
            </w:r>
            <w:r w:rsidRPr="00334274">
              <w:rPr>
                <w:lang w:eastAsia="en-US"/>
              </w:rPr>
              <w:t>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023FC" w:rsidRPr="00334274" w:rsidRDefault="00B023FC" w:rsidP="0033427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023FC" w:rsidRPr="00334274" w:rsidRDefault="00B023FC" w:rsidP="005A67E1">
            <w:pPr>
              <w:spacing w:line="276" w:lineRule="auto"/>
              <w:jc w:val="right"/>
              <w:rPr>
                <w:lang w:eastAsia="en-US"/>
              </w:rPr>
            </w:pPr>
            <w:r w:rsidRPr="00334274">
              <w:rPr>
                <w:lang w:eastAsia="en-US"/>
              </w:rPr>
              <w:t>0</w:t>
            </w:r>
          </w:p>
        </w:tc>
      </w:tr>
      <w:tr w:rsidR="00B023FC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023FC" w:rsidRDefault="00B023FC" w:rsidP="00D63B03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023FC" w:rsidRDefault="00B023FC">
            <w:pPr>
              <w:spacing w:line="276" w:lineRule="auto"/>
              <w:jc w:val="right"/>
              <w:rPr>
                <w:b/>
                <w:lang w:eastAsia="en-US"/>
              </w:rPr>
            </w:pPr>
          </w:p>
          <w:p w:rsidR="004060EF" w:rsidRDefault="004060E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97 768,30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023FC" w:rsidRDefault="00B023FC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</w:p>
          <w:p w:rsidR="00B023FC" w:rsidRDefault="00B023FC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98 636,80</w:t>
            </w:r>
          </w:p>
        </w:tc>
      </w:tr>
      <w:tr w:rsidR="00B023FC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23FC" w:rsidRDefault="00B023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91 567,30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87 958,06</w:t>
            </w:r>
          </w:p>
        </w:tc>
      </w:tr>
      <w:tr w:rsidR="00B023FC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23FC" w:rsidRDefault="00B023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B023FC" w:rsidRDefault="00B023FC">
            <w:pPr>
              <w:spacing w:line="276" w:lineRule="auto"/>
              <w:ind w:left="360"/>
              <w:rPr>
                <w:lang w:eastAsia="en-US"/>
              </w:rPr>
            </w:pPr>
            <w:r>
              <w:rPr>
                <w:lang w:eastAsia="en-US"/>
              </w:rPr>
              <w:t>- zúčtovanie kapitálového transferu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>
            <w:pPr>
              <w:spacing w:line="276" w:lineRule="auto"/>
              <w:jc w:val="right"/>
              <w:rPr>
                <w:lang w:eastAsia="en-US"/>
              </w:rPr>
            </w:pPr>
          </w:p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6 201,00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3FC" w:rsidRDefault="00B023FC" w:rsidP="005A67E1">
            <w:pPr>
              <w:spacing w:line="276" w:lineRule="auto"/>
              <w:jc w:val="right"/>
              <w:rPr>
                <w:lang w:eastAsia="en-US"/>
              </w:rPr>
            </w:pPr>
          </w:p>
          <w:p w:rsidR="00B023FC" w:rsidRDefault="00B023FC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10 678,74</w:t>
            </w:r>
          </w:p>
        </w:tc>
      </w:tr>
    </w:tbl>
    <w:p w:rsidR="003934DA" w:rsidRDefault="003934DA" w:rsidP="00334274">
      <w:pPr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E7794D" w:rsidRDefault="00E7794D" w:rsidP="00E7794D">
      <w:pPr>
        <w:ind w:left="284"/>
        <w:rPr>
          <w:b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1843"/>
        <w:gridCol w:w="1702"/>
      </w:tblGrid>
      <w:tr w:rsidR="003934DA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k 31.12.202</w:t>
            </w:r>
            <w:r w:rsidR="004060EF">
              <w:rPr>
                <w:b/>
                <w:lang w:eastAsia="en-US"/>
              </w:rPr>
              <w:t>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4060EF">
              <w:rPr>
                <w:b/>
                <w:lang w:eastAsia="en-US"/>
              </w:rPr>
              <w:t>3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060EF" w:rsidRDefault="004060EF" w:rsidP="00D63B0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60EF" w:rsidRDefault="004060E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23 923,65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60EF" w:rsidRDefault="004060EF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37 407,58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15 751,63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22 062,95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502 - Spotreba energie -  elektrická energia, palivo,  PHM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8 172,02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15344,63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060EF" w:rsidRDefault="004060EF" w:rsidP="00D63B0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60EF" w:rsidRDefault="004060E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41 951,19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60EF" w:rsidRDefault="004060EF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21 954,90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13 723,61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1 006,50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36,00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45,86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28 146,58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20 866,54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060EF" w:rsidRDefault="004060EF" w:rsidP="00D63B0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60EF" w:rsidRDefault="004060E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204 289,71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60EF" w:rsidRDefault="004060EF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226 550,10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153 163,42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169 856,86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poistenie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50 294,89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55 163,98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831,40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1 529,26</w:t>
            </w:r>
          </w:p>
        </w:tc>
      </w:tr>
      <w:tr w:rsidR="004060EF" w:rsidTr="004060EF">
        <w:trPr>
          <w:trHeight w:val="194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Pr="00A76D27" w:rsidRDefault="004060EF" w:rsidP="00A76D27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d) </w:t>
            </w:r>
            <w:r w:rsidRPr="00A76D27">
              <w:rPr>
                <w:b/>
                <w:lang w:eastAsia="en-US"/>
              </w:rPr>
              <w:t>dane a poplatky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Pr="00A76D27" w:rsidRDefault="004060E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1 481,66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Pr="00A76D27" w:rsidRDefault="004060EF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1 498,67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– Ostatné dane a poplatky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1 461,66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1 498,67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060EF" w:rsidRDefault="004060EF" w:rsidP="00A76D27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e)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60EF" w:rsidRDefault="004060E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13 316,56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60EF" w:rsidRDefault="004060EF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12 763,69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 w:rsidP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– Ostatné pokuty, penále a úroky z omeškania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2,89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20,42</w:t>
            </w:r>
          </w:p>
        </w:tc>
      </w:tr>
      <w:tr w:rsidR="004060EF" w:rsidTr="004060EF">
        <w:trPr>
          <w:trHeight w:val="224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 w:rsidP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– Odpis pohľadávky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15058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1 325,62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–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15058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13 313,67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11 417,65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060EF" w:rsidRDefault="004060EF" w:rsidP="00D63B0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60EF" w:rsidRDefault="0015058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14 157,72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60EF" w:rsidRDefault="004060EF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14 939,15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551 - Odpisy  DNM a DHM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15058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14 157,72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19 939,15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553 – Tvorba rezerv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15058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060EF" w:rsidRDefault="004060EF" w:rsidP="00D63B0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60EF" w:rsidRDefault="0015058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8 531,67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60EF" w:rsidRDefault="004060EF" w:rsidP="005A67E1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6 764,85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15058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6 820,08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5 082,89</w:t>
            </w:r>
          </w:p>
        </w:tc>
      </w:tr>
      <w:tr w:rsidR="004060EF" w:rsidTr="004060E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0EF" w:rsidRDefault="004060E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15058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1 711,59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0EF" w:rsidRDefault="004060EF" w:rsidP="005A67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1 681,96</w:t>
            </w:r>
          </w:p>
        </w:tc>
      </w:tr>
    </w:tbl>
    <w:p w:rsidR="003934DA" w:rsidRDefault="003934DA" w:rsidP="003934DA">
      <w:pPr>
        <w:jc w:val="center"/>
        <w:rPr>
          <w:b/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934DA" w:rsidRDefault="003934DA" w:rsidP="003934D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934DA" w:rsidRDefault="003934DA" w:rsidP="003934DA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Obec v tabuľke uviedla údaje o nehnuteľných kultúrnych pamiatkach a to Dom ľudový s hospodárskou časťou, ktorá je uznaná kultúrna pamiatka. Uvedená hodnota 1 891,00 € je kúpna cena nehnuteľnosti, nie hodnota podľa druhu kultúrnej pamiatka, nebola zatiaľ ohodnotená. </w:t>
      </w:r>
    </w:p>
    <w:p w:rsidR="003934DA" w:rsidRDefault="003934DA" w:rsidP="003934DA">
      <w:pPr>
        <w:rPr>
          <w:b/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7794D" w:rsidRDefault="00E7794D" w:rsidP="003934DA">
      <w:pPr>
        <w:jc w:val="center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12-14</w:t>
      </w:r>
    </w:p>
    <w:p w:rsidR="003934DA" w:rsidRDefault="003934DA" w:rsidP="003934DA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B82417">
        <w:rPr>
          <w:sz w:val="24"/>
          <w:szCs w:val="24"/>
        </w:rPr>
        <w:t xml:space="preserve">bez programovej štruktúry </w:t>
      </w:r>
      <w:r>
        <w:rPr>
          <w:sz w:val="24"/>
          <w:szCs w:val="24"/>
        </w:rPr>
        <w:t xml:space="preserve">schválený obecným zastupiteľstvom dňa </w:t>
      </w:r>
      <w:r w:rsidR="00E86AC4">
        <w:rPr>
          <w:sz w:val="24"/>
          <w:szCs w:val="24"/>
        </w:rPr>
        <w:t>1</w:t>
      </w:r>
      <w:bookmarkStart w:id="0" w:name="_GoBack"/>
      <w:bookmarkEnd w:id="0"/>
      <w:r w:rsidR="00E86AC4">
        <w:rPr>
          <w:sz w:val="24"/>
          <w:szCs w:val="24"/>
        </w:rPr>
        <w:t>4.12.202</w:t>
      </w:r>
      <w:r w:rsidR="00B82417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</w:t>
      </w:r>
      <w:r w:rsidR="00B82417">
        <w:rPr>
          <w:sz w:val="24"/>
          <w:szCs w:val="24"/>
        </w:rPr>
        <w:t>79</w:t>
      </w:r>
      <w:r>
        <w:rPr>
          <w:sz w:val="24"/>
          <w:szCs w:val="24"/>
        </w:rPr>
        <w:t>/202</w:t>
      </w:r>
      <w:r w:rsidR="00B82417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3934DA" w:rsidRDefault="003934DA" w:rsidP="003934DA">
      <w:pPr>
        <w:jc w:val="both"/>
        <w:rPr>
          <w:sz w:val="24"/>
          <w:szCs w:val="24"/>
        </w:rPr>
      </w:pPr>
    </w:p>
    <w:p w:rsidR="00FF7278" w:rsidRDefault="00FF7278" w:rsidP="003934DA">
      <w:pPr>
        <w:jc w:val="center"/>
        <w:rPr>
          <w:b/>
          <w:sz w:val="24"/>
          <w:szCs w:val="24"/>
        </w:rPr>
      </w:pPr>
    </w:p>
    <w:p w:rsidR="00FF7278" w:rsidRDefault="00FF7278" w:rsidP="003934DA">
      <w:pPr>
        <w:jc w:val="center"/>
        <w:rPr>
          <w:b/>
          <w:sz w:val="24"/>
          <w:szCs w:val="24"/>
        </w:rPr>
      </w:pPr>
    </w:p>
    <w:p w:rsidR="00E7794D" w:rsidRDefault="00E7794D" w:rsidP="003934DA">
      <w:pPr>
        <w:jc w:val="center"/>
        <w:rPr>
          <w:b/>
          <w:sz w:val="24"/>
          <w:szCs w:val="24"/>
        </w:rPr>
      </w:pPr>
    </w:p>
    <w:p w:rsidR="00E7794D" w:rsidRDefault="00E7794D" w:rsidP="003934DA">
      <w:pPr>
        <w:jc w:val="center"/>
        <w:rPr>
          <w:b/>
          <w:sz w:val="24"/>
          <w:szCs w:val="24"/>
        </w:rPr>
      </w:pPr>
    </w:p>
    <w:p w:rsidR="00E7794D" w:rsidRDefault="00E7794D" w:rsidP="003934DA">
      <w:pPr>
        <w:jc w:val="center"/>
        <w:rPr>
          <w:b/>
          <w:sz w:val="24"/>
          <w:szCs w:val="24"/>
        </w:rPr>
      </w:pPr>
    </w:p>
    <w:p w:rsidR="00E7794D" w:rsidRDefault="00E7794D" w:rsidP="003934DA">
      <w:pPr>
        <w:jc w:val="center"/>
        <w:rPr>
          <w:b/>
          <w:sz w:val="24"/>
          <w:szCs w:val="24"/>
        </w:rPr>
      </w:pPr>
    </w:p>
    <w:p w:rsidR="00E7794D" w:rsidRDefault="00E7794D" w:rsidP="00E7794D">
      <w:pPr>
        <w:rPr>
          <w:b/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FF7278" w:rsidRDefault="00FF7278" w:rsidP="003934DA">
      <w:pPr>
        <w:jc w:val="center"/>
        <w:rPr>
          <w:b/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3934DA" w:rsidRDefault="003934DA" w:rsidP="003934DA">
      <w:pPr>
        <w:jc w:val="both"/>
        <w:rPr>
          <w:color w:val="FF0000"/>
          <w:sz w:val="24"/>
          <w:szCs w:val="24"/>
        </w:rPr>
      </w:pPr>
    </w:p>
    <w:p w:rsidR="003934DA" w:rsidRDefault="003934DA" w:rsidP="003934DA">
      <w:pPr>
        <w:jc w:val="both"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831422">
        <w:rPr>
          <w:iCs/>
          <w:sz w:val="24"/>
          <w:szCs w:val="24"/>
        </w:rPr>
        <w:t>4</w:t>
      </w:r>
      <w:r>
        <w:rPr>
          <w:sz w:val="24"/>
          <w:szCs w:val="24"/>
        </w:rPr>
        <w:t xml:space="preserve"> naďalej pretrváva rast cien energie, rast cien materiálov, ktorý nastal aj v minulom účtovnom období. I napriek tomu účtovná jednotka je schopná pokračovať v činnosti v roku 202</w:t>
      </w:r>
      <w:r w:rsidR="00831422">
        <w:rPr>
          <w:sz w:val="24"/>
          <w:szCs w:val="24"/>
        </w:rPr>
        <w:t>5</w:t>
      </w:r>
      <w:r>
        <w:rPr>
          <w:sz w:val="24"/>
          <w:szCs w:val="24"/>
        </w:rPr>
        <w:t xml:space="preserve">, t. j. n e p r e t r ž i t e   poskytovať svoje služby počas nasledujúcich 12 mesiacov od dátumu zostavenia účtovnej závierky. </w:t>
      </w:r>
    </w:p>
    <w:p w:rsidR="003934DA" w:rsidRDefault="003934DA" w:rsidP="003934DA"/>
    <w:p w:rsidR="003934DA" w:rsidRDefault="003934DA" w:rsidP="003934DA"/>
    <w:p w:rsidR="00007C0D" w:rsidRDefault="00007C0D"/>
    <w:sectPr w:rsidR="00007C0D" w:rsidSect="00007C0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7AF9" w:rsidRDefault="006F7AF9" w:rsidP="0041755C">
      <w:r>
        <w:separator/>
      </w:r>
    </w:p>
  </w:endnote>
  <w:endnote w:type="continuationSeparator" w:id="0">
    <w:p w:rsidR="006F7AF9" w:rsidRDefault="006F7AF9" w:rsidP="004175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7AF9" w:rsidRDefault="006F7AF9" w:rsidP="0041755C">
      <w:r>
        <w:separator/>
      </w:r>
    </w:p>
  </w:footnote>
  <w:footnote w:type="continuationSeparator" w:id="0">
    <w:p w:rsidR="006F7AF9" w:rsidRDefault="006F7AF9" w:rsidP="004175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F4133F425C1142CEAEB4143D01DA361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5A67E1" w:rsidRDefault="005A67E1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Šalov Poznámky individuálnej účtovnej závierky zostavenej k 31. decembru 2024</w:t>
        </w:r>
      </w:p>
    </w:sdtContent>
  </w:sdt>
  <w:p w:rsidR="005A67E1" w:rsidRDefault="005A67E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B64C0C"/>
    <w:multiLevelType w:val="hybridMultilevel"/>
    <w:tmpl w:val="801C1FEA"/>
    <w:lvl w:ilvl="0" w:tplc="513E17C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173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211CC2"/>
    <w:multiLevelType w:val="hybridMultilevel"/>
    <w:tmpl w:val="A4109B76"/>
    <w:lvl w:ilvl="0" w:tplc="7B0E396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8"/>
  </w:num>
  <w:num w:numId="19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755C"/>
    <w:rsid w:val="00003A25"/>
    <w:rsid w:val="00007C0D"/>
    <w:rsid w:val="000C009E"/>
    <w:rsid w:val="000C39CD"/>
    <w:rsid w:val="000C6422"/>
    <w:rsid w:val="000C7248"/>
    <w:rsid w:val="00150582"/>
    <w:rsid w:val="001B7E6C"/>
    <w:rsid w:val="002322AE"/>
    <w:rsid w:val="002510EB"/>
    <w:rsid w:val="002B488D"/>
    <w:rsid w:val="002F158D"/>
    <w:rsid w:val="002F3F13"/>
    <w:rsid w:val="00334274"/>
    <w:rsid w:val="003934DA"/>
    <w:rsid w:val="003A6A2B"/>
    <w:rsid w:val="004060EF"/>
    <w:rsid w:val="0041755C"/>
    <w:rsid w:val="004F079D"/>
    <w:rsid w:val="005050A2"/>
    <w:rsid w:val="005157C1"/>
    <w:rsid w:val="005A67E1"/>
    <w:rsid w:val="00694144"/>
    <w:rsid w:val="006F7AF9"/>
    <w:rsid w:val="007012C6"/>
    <w:rsid w:val="007126C7"/>
    <w:rsid w:val="007533FF"/>
    <w:rsid w:val="0077586D"/>
    <w:rsid w:val="00793BB3"/>
    <w:rsid w:val="007E0CE0"/>
    <w:rsid w:val="008044E0"/>
    <w:rsid w:val="00805F09"/>
    <w:rsid w:val="00831422"/>
    <w:rsid w:val="00837B66"/>
    <w:rsid w:val="00880523"/>
    <w:rsid w:val="009501AC"/>
    <w:rsid w:val="00976F6D"/>
    <w:rsid w:val="009B4796"/>
    <w:rsid w:val="00A20A37"/>
    <w:rsid w:val="00A72FAD"/>
    <w:rsid w:val="00A76D27"/>
    <w:rsid w:val="00AD1247"/>
    <w:rsid w:val="00AF21F1"/>
    <w:rsid w:val="00AF43F7"/>
    <w:rsid w:val="00B023FC"/>
    <w:rsid w:val="00B5612A"/>
    <w:rsid w:val="00B82417"/>
    <w:rsid w:val="00B956A0"/>
    <w:rsid w:val="00BC010C"/>
    <w:rsid w:val="00C11BEA"/>
    <w:rsid w:val="00C53344"/>
    <w:rsid w:val="00C653A2"/>
    <w:rsid w:val="00C875C4"/>
    <w:rsid w:val="00D567AA"/>
    <w:rsid w:val="00D63B03"/>
    <w:rsid w:val="00DB7ED7"/>
    <w:rsid w:val="00DD2866"/>
    <w:rsid w:val="00E41B15"/>
    <w:rsid w:val="00E7794D"/>
    <w:rsid w:val="00E86AC4"/>
    <w:rsid w:val="00EA5338"/>
    <w:rsid w:val="00F55BD7"/>
    <w:rsid w:val="00F8027E"/>
    <w:rsid w:val="00FF7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34D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175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1755C"/>
  </w:style>
  <w:style w:type="paragraph" w:styleId="Pta">
    <w:name w:val="footer"/>
    <w:basedOn w:val="Normlny"/>
    <w:link w:val="PtaChar"/>
    <w:uiPriority w:val="99"/>
    <w:semiHidden/>
    <w:unhideWhenUsed/>
    <w:rsid w:val="004175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1755C"/>
  </w:style>
  <w:style w:type="paragraph" w:styleId="Textbubliny">
    <w:name w:val="Balloon Text"/>
    <w:basedOn w:val="Normlny"/>
    <w:link w:val="TextbublinyChar"/>
    <w:uiPriority w:val="99"/>
    <w:semiHidden/>
    <w:unhideWhenUsed/>
    <w:rsid w:val="004175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55C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qFormat/>
    <w:rsid w:val="003934D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3934DA"/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unhideWhenUsed/>
    <w:rsid w:val="003934D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934D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3934DA"/>
    <w:pPr>
      <w:ind w:left="720"/>
      <w:contextualSpacing/>
    </w:pPr>
  </w:style>
  <w:style w:type="paragraph" w:customStyle="1" w:styleId="Pismenka">
    <w:name w:val="Pismenka"/>
    <w:basedOn w:val="Zkladntext"/>
    <w:rsid w:val="003934DA"/>
    <w:pPr>
      <w:tabs>
        <w:tab w:val="num" w:pos="426"/>
      </w:tabs>
      <w:ind w:hanging="426"/>
    </w:pPr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244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4133F425C1142CEAEB4143D01DA36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08A6EA-FA96-420B-B9A9-DFAB88F4698B}"/>
      </w:docPartPr>
      <w:docPartBody>
        <w:p w:rsidR="00F21764" w:rsidRDefault="00C52E09" w:rsidP="00C52E09">
          <w:pPr>
            <w:pStyle w:val="F4133F425C1142CEAEB4143D01DA3616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C52E09"/>
    <w:rsid w:val="00026198"/>
    <w:rsid w:val="00041953"/>
    <w:rsid w:val="00135D17"/>
    <w:rsid w:val="00284DC8"/>
    <w:rsid w:val="0045419D"/>
    <w:rsid w:val="0050265D"/>
    <w:rsid w:val="00527A67"/>
    <w:rsid w:val="00576FA7"/>
    <w:rsid w:val="00714584"/>
    <w:rsid w:val="009532C5"/>
    <w:rsid w:val="00971E6B"/>
    <w:rsid w:val="00A72A16"/>
    <w:rsid w:val="00BE04BF"/>
    <w:rsid w:val="00C42D24"/>
    <w:rsid w:val="00C52E09"/>
    <w:rsid w:val="00E65446"/>
    <w:rsid w:val="00F217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17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F4133F425C1142CEAEB4143D01DA3616">
    <w:name w:val="F4133F425C1142CEAEB4143D01DA3616"/>
    <w:rsid w:val="00C52E0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A79643-643B-433F-97F3-1FB7E413F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2536</Words>
  <Characters>14458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Šalov Poznámky individuálnej účtovnej závierky zostavenej k 31. decembru 2024</vt:lpstr>
    </vt:vector>
  </TitlesOfParts>
  <Company/>
  <LinksUpToDate>false</LinksUpToDate>
  <CharactersWithSpaces>16961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Šalov Poznámky individuálnej účtovnej závierky zostavenej k 31. decembru 2024</dc:title>
  <dc:subject/>
  <dc:creator>User</dc:creator>
  <cp:keywords/>
  <dc:description/>
  <cp:lastModifiedBy>User</cp:lastModifiedBy>
  <cp:revision>31</cp:revision>
  <cp:lastPrinted>2025-04-25T10:06:00Z</cp:lastPrinted>
  <dcterms:created xsi:type="dcterms:W3CDTF">2024-04-23T12:59:00Z</dcterms:created>
  <dcterms:modified xsi:type="dcterms:W3CDTF">2025-04-25T10:06:00Z</dcterms:modified>
</cp:coreProperties>
</file>