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67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0" w:right="90" w:hanging="10"/>
        <w:jc w:val="center"/>
      </w:pPr>
      <w:r>
        <w:rPr>
          <w:sz w:val="49"/>
        </w:rPr>
        <w:t xml:space="preserve">Individuálna výročná správa </w:t>
      </w:r>
    </w:p>
    <w:p w:rsidR="002127A2" w:rsidRDefault="00606526">
      <w:pPr>
        <w:spacing w:after="0" w:line="259" w:lineRule="auto"/>
        <w:ind w:left="40" w:firstLine="0"/>
        <w:jc w:val="center"/>
      </w:pPr>
      <w:r>
        <w:rPr>
          <w:sz w:val="49"/>
        </w:rPr>
        <w:t xml:space="preserve"> </w:t>
      </w:r>
    </w:p>
    <w:p w:rsidR="002127A2" w:rsidRDefault="00606526">
      <w:pPr>
        <w:spacing w:after="0" w:line="259" w:lineRule="auto"/>
        <w:ind w:left="10" w:right="85" w:hanging="10"/>
        <w:jc w:val="center"/>
      </w:pPr>
      <w:r>
        <w:rPr>
          <w:sz w:val="49"/>
        </w:rPr>
        <w:t xml:space="preserve">Obce Ivanice </w:t>
      </w:r>
    </w:p>
    <w:p w:rsidR="002127A2" w:rsidRDefault="00606526">
      <w:pPr>
        <w:spacing w:after="0" w:line="238" w:lineRule="auto"/>
        <w:ind w:right="4285" w:firstLine="0"/>
        <w:jc w:val="left"/>
      </w:pPr>
      <w:r>
        <w:rPr>
          <w:sz w:val="49"/>
        </w:rPr>
        <w:t xml:space="preserve">  </w:t>
      </w:r>
    </w:p>
    <w:p w:rsidR="002127A2" w:rsidRDefault="00606526">
      <w:pPr>
        <w:spacing w:after="0" w:line="259" w:lineRule="auto"/>
        <w:ind w:left="10" w:right="81" w:hanging="10"/>
        <w:jc w:val="center"/>
      </w:pPr>
      <w:r>
        <w:rPr>
          <w:sz w:val="49"/>
        </w:rPr>
        <w:t>za rok 202</w:t>
      </w:r>
      <w:r w:rsidR="001A74B1">
        <w:rPr>
          <w:sz w:val="49"/>
        </w:rPr>
        <w:t>4</w:t>
      </w:r>
      <w:r>
        <w:rPr>
          <w:sz w:val="49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17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firstLine="0"/>
      </w:pPr>
      <w:r>
        <w:rPr>
          <w:sz w:val="41"/>
        </w:rPr>
        <w:t xml:space="preserve"> </w:t>
      </w:r>
      <w:r>
        <w:rPr>
          <w:sz w:val="41"/>
        </w:rPr>
        <w:tab/>
        <w:t xml:space="preserve"> </w:t>
      </w:r>
    </w:p>
    <w:p w:rsidR="002127A2" w:rsidRDefault="00606526">
      <w:pPr>
        <w:spacing w:after="0" w:line="259" w:lineRule="auto"/>
        <w:ind w:firstLine="0"/>
        <w:jc w:val="left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firstLine="0"/>
        <w:jc w:val="left"/>
      </w:pPr>
      <w:r>
        <w:rPr>
          <w:sz w:val="41"/>
        </w:rPr>
        <w:t xml:space="preserve"> </w:t>
      </w:r>
    </w:p>
    <w:p w:rsidR="002127A2" w:rsidRDefault="00606526">
      <w:pPr>
        <w:spacing w:after="0" w:line="261" w:lineRule="auto"/>
        <w:ind w:firstLine="0"/>
        <w:jc w:val="left"/>
        <w:rPr>
          <w:sz w:val="38"/>
        </w:rPr>
      </w:pPr>
      <w:r>
        <w:rPr>
          <w:sz w:val="41"/>
        </w:rPr>
        <w:t xml:space="preserve">                                                           Tibor </w:t>
      </w:r>
      <w:proofErr w:type="spellStart"/>
      <w:r>
        <w:rPr>
          <w:sz w:val="41"/>
        </w:rPr>
        <w:t>Balyo</w:t>
      </w:r>
      <w:proofErr w:type="spellEnd"/>
      <w:r>
        <w:rPr>
          <w:sz w:val="41"/>
        </w:rPr>
        <w:t xml:space="preserve">  </w:t>
      </w:r>
      <w:r w:rsidR="006B0FEA">
        <w:rPr>
          <w:sz w:val="41"/>
        </w:rPr>
        <w:t xml:space="preserve">                  </w:t>
      </w:r>
      <w:r>
        <w:rPr>
          <w:sz w:val="41"/>
        </w:rPr>
        <w:tab/>
      </w:r>
      <w:r w:rsidR="006B0FEA">
        <w:rPr>
          <w:sz w:val="41"/>
        </w:rPr>
        <w:t xml:space="preserve">                                                    </w:t>
      </w:r>
      <w:r>
        <w:rPr>
          <w:sz w:val="38"/>
        </w:rPr>
        <w:t xml:space="preserve">starosta obce </w:t>
      </w: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2127A2" w:rsidRDefault="00606526">
      <w:pPr>
        <w:spacing w:after="141" w:line="259" w:lineRule="auto"/>
        <w:ind w:firstLine="0"/>
        <w:jc w:val="left"/>
      </w:pPr>
      <w:r>
        <w:t xml:space="preserve"> </w:t>
      </w:r>
    </w:p>
    <w:p w:rsidR="002127A2" w:rsidRDefault="00606526">
      <w:pPr>
        <w:tabs>
          <w:tab w:val="center" w:pos="8129"/>
        </w:tabs>
        <w:spacing w:after="133" w:line="259" w:lineRule="auto"/>
        <w:ind w:left="-15" w:firstLine="0"/>
        <w:jc w:val="left"/>
      </w:pPr>
      <w:r>
        <w:lastRenderedPageBreak/>
        <w:t xml:space="preserve">OBSAH </w:t>
      </w:r>
      <w:r>
        <w:tab/>
      </w:r>
      <w:r w:rsidR="006B0FEA">
        <w:t xml:space="preserve">              </w:t>
      </w:r>
      <w:r>
        <w:t xml:space="preserve">str. </w:t>
      </w:r>
    </w:p>
    <w:p w:rsidR="002127A2" w:rsidRDefault="00606526">
      <w:pPr>
        <w:spacing w:after="141" w:line="259" w:lineRule="auto"/>
        <w:ind w:right="424" w:firstLine="0"/>
        <w:jc w:val="center"/>
      </w:pPr>
      <w:r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sdt>
      <w:sdtPr>
        <w:id w:val="-234783463"/>
        <w:docPartObj>
          <w:docPartGallery w:val="Table of Contents"/>
        </w:docPartObj>
      </w:sdtPr>
      <w:sdtEndPr/>
      <w:sdtContent>
        <w:p w:rsidR="002127A2" w:rsidRDefault="00606526">
          <w:pPr>
            <w:pStyle w:val="Obsah1"/>
            <w:tabs>
              <w:tab w:val="right" w:pos="8732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1560">
            <w:r>
              <w:t>1. Identifikačné údaje obce</w:t>
            </w:r>
            <w:r>
              <w:tab/>
            </w:r>
            <w:r>
              <w:fldChar w:fldCharType="begin"/>
            </w:r>
            <w:r>
              <w:instrText>PAGEREF _Toc31560 \h</w:instrText>
            </w:r>
            <w:r>
              <w:fldChar w:fldCharType="separate"/>
            </w:r>
            <w:r>
              <w:t xml:space="preserve">3 </w:t>
            </w:r>
            <w:r>
              <w:fldChar w:fldCharType="end"/>
            </w:r>
          </w:hyperlink>
        </w:p>
        <w:p w:rsidR="002127A2" w:rsidRDefault="00BF14F4">
          <w:pPr>
            <w:pStyle w:val="Obsah1"/>
            <w:tabs>
              <w:tab w:val="right" w:pos="8732"/>
            </w:tabs>
          </w:pPr>
          <w:hyperlink w:anchor="_Toc31561">
            <w:r w:rsidR="00606526">
              <w:t>2. Organizačná štruktúra obce a identifikácia vedúcich predstaviteľov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_Toc31561 \h</w:instrText>
            </w:r>
            <w:r w:rsidR="00606526">
              <w:fldChar w:fldCharType="separate"/>
            </w:r>
            <w:r w:rsidR="00606526">
              <w:t xml:space="preserve">3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1"/>
            <w:tabs>
              <w:tab w:val="right" w:pos="8732"/>
            </w:tabs>
          </w:pPr>
          <w:hyperlink w:anchor="_Toc31562">
            <w:r w:rsidR="00606526">
              <w:t xml:space="preserve">3. Základná charakteristika obce                  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_Toc31562 \h</w:instrTex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63">
            <w:r w:rsidR="00606526">
              <w:t xml:space="preserve">    3.1.  Geografické údaje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_Toc31563 \h</w:instrText>
            </w:r>
            <w:r w:rsidR="00606526">
              <w:fldChar w:fldCharType="separate"/>
            </w:r>
            <w:r w:rsidR="00606526">
              <w:t xml:space="preserve">3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64">
            <w:r w:rsidR="00606526">
              <w:t xml:space="preserve">    3.2.  Demografické údaje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_Toc31564 \h</w:instrText>
            </w:r>
            <w:r w:rsidR="00606526">
              <w:fldChar w:fldCharType="separate"/>
            </w:r>
            <w:r w:rsidR="00606526">
              <w:t xml:space="preserve">3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65">
            <w:r w:rsidR="00606526">
              <w:t xml:space="preserve">    3.3.  Ekonomické údaje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_Toc31565 \h</w:instrText>
            </w:r>
            <w:r w:rsidR="00606526">
              <w:fldChar w:fldCharType="separate"/>
            </w:r>
            <w:r w:rsidR="00606526">
              <w:t xml:space="preserve">4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66">
            <w:r w:rsidR="00606526">
              <w:t xml:space="preserve">    3.4.  Symboly obce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_Toc31566 \h</w:instrText>
            </w:r>
            <w:r w:rsidR="00606526">
              <w:fldChar w:fldCharType="separate"/>
            </w:r>
            <w:r w:rsidR="00606526">
              <w:t xml:space="preserve">4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67">
            <w:r w:rsidR="00606526">
              <w:t xml:space="preserve">    3.5.  História obce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_Toc31567 \h</w:instrText>
            </w:r>
            <w:r w:rsidR="00606526">
              <w:fldChar w:fldCharType="separate"/>
            </w:r>
            <w:r w:rsidR="00606526">
              <w:t xml:space="preserve">4 </w:t>
            </w:r>
            <w:r w:rsidR="00606526">
              <w:fldChar w:fldCharType="end"/>
            </w:r>
          </w:hyperlink>
        </w:p>
        <w:p w:rsidR="006B0FEA" w:rsidRDefault="006B0FEA">
          <w:pPr>
            <w:pStyle w:val="Obsah1"/>
            <w:tabs>
              <w:tab w:val="right" w:pos="8732"/>
            </w:tabs>
          </w:pPr>
          <w:r>
            <w:fldChar w:fldCharType="begin"/>
          </w:r>
          <w:r>
            <w:instrText xml:space="preserve"> HYPERLINK \l "_Toc31568" \h </w:instrText>
          </w:r>
          <w:r>
            <w:fldChar w:fldCharType="separate"/>
          </w:r>
          <w:r w:rsidR="00606526">
            <w:t xml:space="preserve">4. Plnenie úloh obce (prenesené kompetencie, originálne kompetencie)  </w:t>
          </w:r>
        </w:p>
        <w:p w:rsidR="002127A2" w:rsidRDefault="006B0FEA">
          <w:pPr>
            <w:pStyle w:val="Obsah1"/>
            <w:tabs>
              <w:tab w:val="right" w:pos="8732"/>
            </w:tabs>
          </w:pPr>
          <w:r>
            <w:t xml:space="preserve">    4</w:t>
          </w:r>
          <w:r w:rsidR="00606526">
            <w:t>.1. Výchova a vzdelávanie</w:t>
          </w:r>
          <w:r w:rsidR="00606526">
            <w:tab/>
          </w:r>
          <w:r w:rsidR="00606526">
            <w:fldChar w:fldCharType="begin"/>
          </w:r>
          <w:r w:rsidR="00606526">
            <w:instrText>PAGEREF _Toc31568 \h</w:instrText>
          </w:r>
          <w:r w:rsidR="00606526">
            <w:fldChar w:fldCharType="separate"/>
          </w:r>
          <w:r w:rsidR="00606526">
            <w:t xml:space="preserve">5 </w:t>
          </w:r>
          <w:r w:rsidR="00606526">
            <w:fldChar w:fldCharType="end"/>
          </w:r>
          <w:r>
            <w:fldChar w:fldCharType="end"/>
          </w:r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69">
            <w:r w:rsidR="00606526">
              <w:t xml:space="preserve">     4.2. Kultúra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_Toc31569 \h</w:instrText>
            </w:r>
            <w:r w:rsidR="00606526">
              <w:fldChar w:fldCharType="separate"/>
            </w:r>
            <w:r w:rsidR="00606526">
              <w:t xml:space="preserve">5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70">
            <w:r w:rsidR="00606526">
              <w:t xml:space="preserve">     4.3. Hospodárstvo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_Toc31570 \h</w:instrText>
            </w:r>
            <w:r w:rsidR="00606526">
              <w:fldChar w:fldCharType="separate"/>
            </w:r>
            <w:r w:rsidR="00606526">
              <w:t xml:space="preserve">5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1"/>
            <w:tabs>
              <w:tab w:val="right" w:pos="8732"/>
            </w:tabs>
          </w:pPr>
          <w:hyperlink w:anchor="_Toc31571">
            <w:r w:rsidR="00606526">
              <w:t>5. Informácia o vývoji obce z pohľadu rozpočtovníctva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_Toc31571 \h</w:instrText>
            </w:r>
            <w:r w:rsidR="00606526">
              <w:fldChar w:fldCharType="separate"/>
            </w:r>
            <w:r w:rsidR="00606526">
              <w:t xml:space="preserve">5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72">
            <w:r w:rsidR="00606526">
              <w:t xml:space="preserve">    5.1.  Plnenie príjmov a čerpanie výdavkov za rok 202</w:t>
            </w:r>
            <w:r w:rsidR="001A74B1">
              <w:t>4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_Toc31572 \h</w:instrText>
            </w:r>
            <w:r w:rsidR="00606526">
              <w:fldChar w:fldCharType="separate"/>
            </w:r>
            <w:r w:rsidR="00606526">
              <w:t xml:space="preserve">6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73">
            <w:r w:rsidR="00606526">
              <w:t xml:space="preserve">    5.2.  Prebytok/schodok rozpočtového hospodárenia za rok 202</w:t>
            </w:r>
            <w:r w:rsidR="001A74B1">
              <w:t>4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_Toc31573 \h</w:instrText>
            </w:r>
            <w:r w:rsidR="00606526">
              <w:fldChar w:fldCharType="separate"/>
            </w:r>
            <w:r w:rsidR="00606526">
              <w:t xml:space="preserve">6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1"/>
            <w:tabs>
              <w:tab w:val="right" w:pos="8732"/>
            </w:tabs>
          </w:pPr>
          <w:hyperlink w:anchor="_Toc31575">
            <w:r w:rsidR="00606526">
              <w:t>6. Informácia o vývoji obce z pohľadu účtovníctva</w:t>
            </w:r>
            <w:r w:rsidR="00606526">
              <w:tab/>
            </w:r>
            <w:r w:rsidR="001B5C09">
              <w:t>8</w:t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76">
            <w:r w:rsidR="00606526">
              <w:t>6.1.  Majetok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_Toc31576 \h</w:instrText>
            </w:r>
            <w:r w:rsidR="00606526">
              <w:fldChar w:fldCharType="separate"/>
            </w:r>
            <w:r w:rsidR="00606526">
              <w:t xml:space="preserve">7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77">
            <w:r w:rsidR="00606526">
              <w:t xml:space="preserve">     6.2.  Zdroje krytia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_Toc31577 \h</w:instrText>
            </w:r>
            <w:r w:rsidR="00606526">
              <w:fldChar w:fldCharType="separate"/>
            </w:r>
            <w:r w:rsidR="00606526">
              <w:t xml:space="preserve">8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78">
            <w:r w:rsidR="00606526">
              <w:t xml:space="preserve">     6.3.  Pohľadávky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_Toc31578 \h</w:instrText>
            </w:r>
            <w:r w:rsidR="00606526">
              <w:fldChar w:fldCharType="separate"/>
            </w:r>
            <w:r w:rsidR="00606526">
              <w:t xml:space="preserve">8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2"/>
            <w:tabs>
              <w:tab w:val="right" w:pos="8732"/>
            </w:tabs>
          </w:pPr>
          <w:hyperlink w:anchor="_Toc31579">
            <w:r w:rsidR="00606526">
              <w:t xml:space="preserve">     6.4.  Záväzky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_Toc31579 \h</w:instrText>
            </w:r>
            <w:r w:rsidR="00606526">
              <w:fldChar w:fldCharType="separate"/>
            </w:r>
            <w:r w:rsidR="00606526">
              <w:t xml:space="preserve">9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1"/>
            <w:tabs>
              <w:tab w:val="right" w:pos="8732"/>
            </w:tabs>
          </w:pPr>
          <w:hyperlink w:anchor="_Toc31580">
            <w:r w:rsidR="00606526">
              <w:t>7. Hospodársky výsledok za rok 202</w:t>
            </w:r>
            <w:r w:rsidR="001A74B1">
              <w:t>4</w:t>
            </w:r>
            <w:r w:rsidR="00606526">
              <w:t xml:space="preserve"> - vývoj nákladov a výnosov</w:t>
            </w:r>
            <w:r w:rsidR="00606526">
              <w:tab/>
            </w:r>
            <w:r w:rsidR="001B5C09">
              <w:t>10</w:t>
            </w:r>
          </w:hyperlink>
        </w:p>
        <w:p w:rsidR="002127A2" w:rsidRDefault="00BF14F4">
          <w:pPr>
            <w:pStyle w:val="Obsah1"/>
            <w:tabs>
              <w:tab w:val="right" w:pos="8732"/>
            </w:tabs>
          </w:pPr>
          <w:hyperlink w:anchor="_Toc31581">
            <w:r w:rsidR="00606526">
              <w:t>8.  Ostatné dôležité informácie</w:t>
            </w:r>
            <w:r w:rsidR="00606526">
              <w:tab/>
            </w:r>
            <w:r w:rsidR="001B5C09">
              <w:t>11</w:t>
            </w:r>
          </w:hyperlink>
        </w:p>
        <w:p w:rsidR="002127A2" w:rsidRDefault="00BF14F4">
          <w:pPr>
            <w:pStyle w:val="Obsah3"/>
            <w:tabs>
              <w:tab w:val="right" w:pos="8732"/>
            </w:tabs>
          </w:pPr>
          <w:hyperlink w:anchor="_Toc31582">
            <w:r w:rsidR="00606526">
              <w:t xml:space="preserve">       8.1.  Prijaté granty a transfery</w:t>
            </w:r>
            <w:r w:rsidR="00606526">
              <w:tab/>
            </w:r>
            <w:r w:rsidR="001B5C09">
              <w:t>11</w:t>
            </w:r>
          </w:hyperlink>
        </w:p>
        <w:p w:rsidR="002127A2" w:rsidRDefault="00BF14F4">
          <w:pPr>
            <w:pStyle w:val="Obsah3"/>
            <w:tabs>
              <w:tab w:val="right" w:pos="8732"/>
            </w:tabs>
          </w:pPr>
          <w:hyperlink w:anchor="_Toc31583">
            <w:r w:rsidR="00606526">
              <w:t xml:space="preserve">       8.2.  Poskytnuté dotácie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_Toc31583 \h</w:instrText>
            </w:r>
            <w:r w:rsidR="00606526">
              <w:fldChar w:fldCharType="separate"/>
            </w:r>
            <w:r w:rsidR="00606526">
              <w:t xml:space="preserve">11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3"/>
            <w:tabs>
              <w:tab w:val="right" w:pos="8732"/>
            </w:tabs>
          </w:pPr>
          <w:hyperlink w:anchor="_Toc31584">
            <w:r w:rsidR="00606526">
              <w:t xml:space="preserve">       8.3.  Významné investičné akcie v roku 202</w:t>
            </w:r>
            <w:r w:rsidR="001A74B1">
              <w:t>4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_Toc31584 \h</w:instrText>
            </w:r>
            <w:r w:rsidR="00606526">
              <w:fldChar w:fldCharType="separate"/>
            </w:r>
            <w:r w:rsidR="00606526">
              <w:t xml:space="preserve">11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3"/>
            <w:tabs>
              <w:tab w:val="right" w:pos="8732"/>
            </w:tabs>
          </w:pPr>
          <w:hyperlink w:anchor="_Toc31585">
            <w:r w:rsidR="00606526">
              <w:t xml:space="preserve">       8.4.  Predpokladaný budúci vývoj činnosti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_Toc31585 \h</w:instrText>
            </w:r>
            <w:r w:rsidR="00606526">
              <w:fldChar w:fldCharType="separate"/>
            </w:r>
            <w:r w:rsidR="00606526">
              <w:t xml:space="preserve">11 </w:t>
            </w:r>
            <w:r w:rsidR="00606526">
              <w:fldChar w:fldCharType="end"/>
            </w:r>
          </w:hyperlink>
        </w:p>
        <w:p w:rsidR="002127A2" w:rsidRDefault="00BF14F4">
          <w:pPr>
            <w:pStyle w:val="Obsah3"/>
            <w:tabs>
              <w:tab w:val="right" w:pos="8732"/>
            </w:tabs>
          </w:pPr>
          <w:hyperlink w:anchor="_Toc31586">
            <w:r w:rsidR="00606526">
              <w:t xml:space="preserve">       8.5   Udalosti osobitného významu po skončení účtovného obdobia</w:t>
            </w:r>
            <w:r w:rsidR="00606526">
              <w:tab/>
            </w:r>
            <w:r w:rsidR="001B5C09">
              <w:t>12</w:t>
            </w:r>
          </w:hyperlink>
        </w:p>
        <w:p w:rsidR="002127A2" w:rsidRDefault="00BF14F4">
          <w:pPr>
            <w:pStyle w:val="Obsah3"/>
            <w:tabs>
              <w:tab w:val="right" w:pos="8732"/>
            </w:tabs>
          </w:pPr>
          <w:hyperlink w:anchor="_Toc31587">
            <w:r w:rsidR="00606526">
              <w:t xml:space="preserve">       8.6. Významné riziká a neistoty, ktorým je účtovná jednotka vystavená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_Toc31587 \h</w:instrText>
            </w:r>
            <w:r w:rsidR="00606526">
              <w:fldChar w:fldCharType="separate"/>
            </w:r>
            <w:r w:rsidR="00606526">
              <w:t>1</w:t>
            </w:r>
            <w:r w:rsidR="001B5C09">
              <w:t>2</w:t>
            </w:r>
            <w:r w:rsidR="00606526">
              <w:t xml:space="preserve"> </w:t>
            </w:r>
            <w:r w:rsidR="00606526">
              <w:fldChar w:fldCharType="end"/>
            </w:r>
          </w:hyperlink>
        </w:p>
        <w:p w:rsidR="002127A2" w:rsidRDefault="00606526">
          <w:r>
            <w:fldChar w:fldCharType="end"/>
          </w:r>
        </w:p>
      </w:sdtContent>
    </w:sdt>
    <w:p w:rsidR="002127A2" w:rsidRDefault="00606526" w:rsidP="001B5C09">
      <w:pPr>
        <w:spacing w:after="133" w:line="259" w:lineRule="auto"/>
        <w:ind w:left="266" w:firstLine="0"/>
        <w:jc w:val="left"/>
      </w:pPr>
      <w:r>
        <w:rPr>
          <w:sz w:val="26"/>
        </w:rPr>
        <w:lastRenderedPageBreak/>
        <w:t xml:space="preserve"> </w:t>
      </w:r>
      <w:r>
        <w:rPr>
          <w:sz w:val="26"/>
        </w:rPr>
        <w:tab/>
        <w:t xml:space="preserve"> </w:t>
      </w:r>
      <w:r>
        <w:rPr>
          <w:sz w:val="26"/>
        </w:rPr>
        <w:tab/>
        <w:t xml:space="preserve"> </w:t>
      </w:r>
      <w:r>
        <w:rPr>
          <w:sz w:val="26"/>
        </w:rPr>
        <w:tab/>
        <w:t xml:space="preserve"> </w:t>
      </w:r>
      <w:r>
        <w:rPr>
          <w:sz w:val="26"/>
        </w:rPr>
        <w:tab/>
      </w:r>
    </w:p>
    <w:p w:rsidR="002127A2" w:rsidRDefault="00606526">
      <w:pPr>
        <w:pStyle w:val="Nadpis1"/>
        <w:ind w:left="-5"/>
      </w:pPr>
      <w:bookmarkStart w:id="0" w:name="_Toc31560"/>
      <w:r>
        <w:t xml:space="preserve">1. Identifikačné údaje obce </w:t>
      </w:r>
      <w:bookmarkEnd w:id="0"/>
    </w:p>
    <w:p w:rsidR="002127A2" w:rsidRDefault="00606526">
      <w:pPr>
        <w:tabs>
          <w:tab w:val="center" w:pos="1001"/>
          <w:tab w:val="center" w:pos="1997"/>
          <w:tab w:val="center" w:pos="2661"/>
          <w:tab w:val="center" w:pos="3923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Názov:</w:t>
      </w:r>
      <w:r>
        <w:tab/>
        <w:t xml:space="preserve"> </w:t>
      </w:r>
      <w:r>
        <w:tab/>
        <w:t xml:space="preserve"> </w:t>
      </w:r>
      <w:r>
        <w:tab/>
        <w:t xml:space="preserve">Obec Ivanice </w:t>
      </w:r>
    </w:p>
    <w:p w:rsidR="002127A2" w:rsidRDefault="00606526">
      <w:pPr>
        <w:tabs>
          <w:tab w:val="center" w:pos="945"/>
          <w:tab w:val="center" w:pos="1995"/>
          <w:tab w:val="center" w:pos="2662"/>
          <w:tab w:val="center" w:pos="4863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 </w:t>
      </w:r>
      <w:r>
        <w:tab/>
        <w:t xml:space="preserve"> </w:t>
      </w:r>
      <w:r>
        <w:tab/>
        <w:t xml:space="preserve"> </w:t>
      </w:r>
      <w:r>
        <w:tab/>
        <w:t xml:space="preserve">Ivanice 56, 980 42  Rimavská Seč </w:t>
      </w:r>
    </w:p>
    <w:p w:rsidR="002127A2" w:rsidRDefault="00606526">
      <w:pPr>
        <w:tabs>
          <w:tab w:val="center" w:pos="901"/>
          <w:tab w:val="center" w:pos="1996"/>
          <w:tab w:val="center" w:pos="2661"/>
          <w:tab w:val="center" w:pos="3777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IČO:  </w:t>
      </w:r>
      <w:r>
        <w:tab/>
        <w:t xml:space="preserve"> </w:t>
      </w:r>
      <w:r>
        <w:tab/>
        <w:t xml:space="preserve"> </w:t>
      </w:r>
      <w:r>
        <w:tab/>
        <w:t xml:space="preserve">00649511 </w:t>
      </w:r>
    </w:p>
    <w:p w:rsidR="002127A2" w:rsidRDefault="00606526">
      <w:pPr>
        <w:tabs>
          <w:tab w:val="center" w:pos="1698"/>
          <w:tab w:val="center" w:pos="3872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Štatutárny orgán obce: </w:t>
      </w:r>
      <w:r>
        <w:tab/>
        <w:t xml:space="preserve">Tibor </w:t>
      </w:r>
      <w:proofErr w:type="spellStart"/>
      <w:r>
        <w:t>Balyo</w:t>
      </w:r>
      <w:proofErr w:type="spellEnd"/>
      <w:r>
        <w:t xml:space="preserve"> </w:t>
      </w:r>
    </w:p>
    <w:p w:rsidR="002127A2" w:rsidRDefault="00606526">
      <w:pPr>
        <w:tabs>
          <w:tab w:val="center" w:pos="1060"/>
          <w:tab w:val="center" w:pos="1995"/>
          <w:tab w:val="center" w:pos="2662"/>
          <w:tab w:val="center" w:pos="3978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Telefón: </w:t>
      </w:r>
      <w:r>
        <w:tab/>
        <w:t xml:space="preserve"> </w:t>
      </w:r>
      <w:r>
        <w:tab/>
        <w:t xml:space="preserve"> </w:t>
      </w:r>
      <w:r>
        <w:tab/>
        <w:t xml:space="preserve">047/559 21 16 </w:t>
      </w:r>
    </w:p>
    <w:p w:rsidR="002127A2" w:rsidRDefault="00606526">
      <w:pPr>
        <w:tabs>
          <w:tab w:val="center" w:pos="1014"/>
          <w:tab w:val="center" w:pos="1996"/>
          <w:tab w:val="center" w:pos="2660"/>
          <w:tab w:val="center" w:pos="4543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E-mail: </w:t>
      </w:r>
      <w:r>
        <w:tab/>
        <w:t xml:space="preserve"> </w:t>
      </w:r>
      <w:r>
        <w:tab/>
        <w:t xml:space="preserve"> </w:t>
      </w:r>
      <w:r>
        <w:tab/>
        <w:t xml:space="preserve">obec.ivanice@gemernet.sk </w:t>
      </w:r>
    </w:p>
    <w:p w:rsidR="002127A2" w:rsidRDefault="00606526">
      <w:pPr>
        <w:tabs>
          <w:tab w:val="center" w:pos="1439"/>
          <w:tab w:val="center" w:pos="2660"/>
          <w:tab w:val="center" w:pos="4051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Webová stránka:  </w:t>
      </w:r>
      <w:r>
        <w:tab/>
        <w:t xml:space="preserve"> </w:t>
      </w:r>
      <w:r>
        <w:tab/>
        <w:t xml:space="preserve">www.ivanice.sk </w:t>
      </w:r>
    </w:p>
    <w:p w:rsidR="002127A2" w:rsidRDefault="00606526">
      <w:pPr>
        <w:spacing w:after="137" w:line="259" w:lineRule="auto"/>
        <w:ind w:firstLine="0"/>
        <w:jc w:val="left"/>
      </w:pPr>
      <w:r>
        <w:rPr>
          <w:sz w:val="26"/>
        </w:rPr>
        <w:t xml:space="preserve"> </w:t>
      </w:r>
    </w:p>
    <w:p w:rsidR="002127A2" w:rsidRDefault="00606526">
      <w:pPr>
        <w:pStyle w:val="Nadpis1"/>
        <w:ind w:left="-5"/>
      </w:pPr>
      <w:bookmarkStart w:id="1" w:name="_Toc31561"/>
      <w:r>
        <w:t xml:space="preserve">2. Organizačná štruktúra obce a identifikácia vedúcich predstaviteľov </w:t>
      </w:r>
      <w:bookmarkEnd w:id="1"/>
    </w:p>
    <w:p w:rsidR="002127A2" w:rsidRDefault="00606526">
      <w:pPr>
        <w:tabs>
          <w:tab w:val="center" w:pos="2660"/>
        </w:tabs>
        <w:spacing w:after="123"/>
        <w:ind w:left="-15" w:firstLine="0"/>
        <w:jc w:val="left"/>
      </w:pPr>
      <w:r>
        <w:t xml:space="preserve">Starosta obce: Tibor </w:t>
      </w:r>
      <w:proofErr w:type="spellStart"/>
      <w:r>
        <w:t>Balyo</w:t>
      </w:r>
      <w:proofErr w:type="spellEnd"/>
      <w:r>
        <w:t xml:space="preserve"> </w:t>
      </w:r>
      <w:r>
        <w:tab/>
        <w:t xml:space="preserve"> </w:t>
      </w:r>
    </w:p>
    <w:p w:rsidR="002127A2" w:rsidRDefault="00606526">
      <w:pPr>
        <w:spacing w:after="120"/>
        <w:ind w:left="-15" w:right="75"/>
      </w:pPr>
      <w:r>
        <w:t xml:space="preserve">Zástupca starostu obce: Csaba Tóth </w:t>
      </w:r>
    </w:p>
    <w:p w:rsidR="002127A2" w:rsidRDefault="00606526">
      <w:pPr>
        <w:spacing w:after="115"/>
        <w:ind w:left="-15" w:right="75"/>
      </w:pPr>
      <w:r>
        <w:t xml:space="preserve">Hlavný kontrolór obce: Margita </w:t>
      </w:r>
      <w:proofErr w:type="spellStart"/>
      <w:r>
        <w:t>Kisfaludiová</w:t>
      </w:r>
      <w:proofErr w:type="spellEnd"/>
      <w:r>
        <w:t xml:space="preserve">  </w:t>
      </w:r>
    </w:p>
    <w:p w:rsidR="002127A2" w:rsidRDefault="00606526">
      <w:pPr>
        <w:ind w:left="-15" w:right="75"/>
      </w:pPr>
      <w:r>
        <w:t xml:space="preserve">Obecné zastupiteľstvo: Štefan </w:t>
      </w:r>
      <w:proofErr w:type="spellStart"/>
      <w:r>
        <w:t>Feješ</w:t>
      </w:r>
      <w:proofErr w:type="spellEnd"/>
      <w:r>
        <w:t xml:space="preserve">, </w:t>
      </w:r>
      <w:proofErr w:type="spellStart"/>
      <w:r>
        <w:t>Marian</w:t>
      </w:r>
      <w:proofErr w:type="spellEnd"/>
      <w:r>
        <w:t xml:space="preserve"> Baláž, Zoltán </w:t>
      </w:r>
      <w:proofErr w:type="spellStart"/>
      <w:r>
        <w:t>Balázs</w:t>
      </w:r>
      <w:proofErr w:type="spellEnd"/>
      <w:r>
        <w:t xml:space="preserve">, Zuzana </w:t>
      </w:r>
      <w:proofErr w:type="spellStart"/>
      <w:r>
        <w:t>Balyová</w:t>
      </w:r>
      <w:proofErr w:type="spellEnd"/>
      <w:r>
        <w:t xml:space="preserve"> </w:t>
      </w:r>
    </w:p>
    <w:p w:rsidR="002127A2" w:rsidRDefault="00606526" w:rsidP="006B0FEA">
      <w:pPr>
        <w:tabs>
          <w:tab w:val="center" w:pos="1996"/>
        </w:tabs>
        <w:ind w:left="-15" w:firstLine="0"/>
        <w:jc w:val="left"/>
      </w:pPr>
      <w:r>
        <w:t xml:space="preserve">Obecný úrad:   </w:t>
      </w:r>
      <w:r>
        <w:tab/>
        <w:t xml:space="preserve"> </w:t>
      </w:r>
      <w:r w:rsidR="006B0FEA">
        <w:t xml:space="preserve">Silvia </w:t>
      </w:r>
      <w:proofErr w:type="spellStart"/>
      <w:r w:rsidR="006B0FEA">
        <w:t>Šolcová</w:t>
      </w:r>
      <w:proofErr w:type="spellEnd"/>
      <w:r>
        <w:t xml:space="preserve"> – </w:t>
      </w:r>
      <w:proofErr w:type="spellStart"/>
      <w:r>
        <w:t>adm</w:t>
      </w:r>
      <w:proofErr w:type="spellEnd"/>
      <w:r>
        <w:t xml:space="preserve">. pracovníčka </w:t>
      </w:r>
    </w:p>
    <w:p w:rsidR="002127A2" w:rsidRDefault="00606526">
      <w:pPr>
        <w:pStyle w:val="Nadpis1"/>
        <w:spacing w:after="83"/>
        <w:ind w:left="-5"/>
      </w:pPr>
      <w:bookmarkStart w:id="2" w:name="_Toc31562"/>
      <w:r>
        <w:t xml:space="preserve">3. Základná charakteristika obce  </w:t>
      </w:r>
      <w:bookmarkEnd w:id="2"/>
    </w:p>
    <w:p w:rsidR="002127A2" w:rsidRDefault="00606526">
      <w:pPr>
        <w:spacing w:after="0" w:line="358" w:lineRule="auto"/>
        <w:ind w:left="-15" w:right="75"/>
      </w:pPr>
      <w:r>
        <w:t xml:space="preserve"> 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:rsidR="002127A2" w:rsidRDefault="00606526">
      <w:pPr>
        <w:spacing w:after="14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tabs>
          <w:tab w:val="center" w:pos="507"/>
          <w:tab w:val="center" w:pos="2215"/>
        </w:tabs>
        <w:ind w:left="0" w:firstLine="0"/>
      </w:pPr>
      <w:bookmarkStart w:id="3" w:name="_Toc31563"/>
      <w:r>
        <w:rPr>
          <w:rFonts w:ascii="Calibri" w:eastAsia="Calibri" w:hAnsi="Calibri" w:cs="Calibri"/>
          <w:sz w:val="22"/>
        </w:rPr>
        <w:tab/>
      </w:r>
      <w:r>
        <w:t xml:space="preserve">3.1. </w:t>
      </w:r>
      <w:r>
        <w:tab/>
        <w:t xml:space="preserve">Geografické údaje </w:t>
      </w:r>
      <w:bookmarkEnd w:id="3"/>
    </w:p>
    <w:p w:rsidR="002127A2" w:rsidRDefault="00606526">
      <w:pPr>
        <w:spacing w:after="120"/>
        <w:ind w:left="-15" w:right="75"/>
      </w:pPr>
      <w:r>
        <w:t xml:space="preserve">Geografická poloha obce : obec leží v južnej časti Rimavskej kotliny, na nive a terase Blhu  </w:t>
      </w:r>
    </w:p>
    <w:p w:rsidR="002127A2" w:rsidRDefault="00606526">
      <w:pPr>
        <w:spacing w:after="115"/>
        <w:ind w:left="-15" w:right="75"/>
      </w:pPr>
      <w:r>
        <w:t xml:space="preserve">Susedné mestá a obce : Chanava, Cakov, Zádor, Rimavská Seč, Orávka </w:t>
      </w:r>
    </w:p>
    <w:p w:rsidR="002127A2" w:rsidRDefault="00606526">
      <w:pPr>
        <w:spacing w:after="117"/>
        <w:ind w:left="-15" w:right="75"/>
      </w:pPr>
      <w:r>
        <w:t xml:space="preserve">Celková rozloha obce : 560 ha </w:t>
      </w:r>
    </w:p>
    <w:p w:rsidR="002127A2" w:rsidRDefault="00606526">
      <w:pPr>
        <w:spacing w:after="127"/>
        <w:ind w:left="-15" w:right="75"/>
      </w:pPr>
      <w:r>
        <w:t xml:space="preserve">Nadmorská výška : 168 m n. m. </w:t>
      </w:r>
    </w:p>
    <w:p w:rsidR="002127A2" w:rsidRDefault="00606526">
      <w:pPr>
        <w:spacing w:after="136" w:line="259" w:lineRule="auto"/>
        <w:ind w:left="401" w:firstLine="0"/>
        <w:jc w:val="left"/>
      </w:pPr>
      <w:r>
        <w:t xml:space="preserve"> </w:t>
      </w:r>
    </w:p>
    <w:p w:rsidR="002127A2" w:rsidRDefault="00606526">
      <w:pPr>
        <w:pStyle w:val="Nadpis2"/>
        <w:tabs>
          <w:tab w:val="center" w:pos="507"/>
          <w:tab w:val="center" w:pos="2303"/>
        </w:tabs>
        <w:ind w:left="0" w:firstLine="0"/>
      </w:pPr>
      <w:bookmarkStart w:id="4" w:name="_Toc31564"/>
      <w:r>
        <w:rPr>
          <w:rFonts w:ascii="Calibri" w:eastAsia="Calibri" w:hAnsi="Calibri" w:cs="Calibri"/>
          <w:sz w:val="22"/>
        </w:rPr>
        <w:tab/>
      </w:r>
      <w:r>
        <w:t xml:space="preserve">3.2. </w:t>
      </w:r>
      <w:r>
        <w:tab/>
        <w:t xml:space="preserve">Demografické údaje  </w:t>
      </w:r>
      <w:bookmarkEnd w:id="4"/>
    </w:p>
    <w:p w:rsidR="002127A2" w:rsidRDefault="00606526">
      <w:pPr>
        <w:spacing w:after="117"/>
        <w:ind w:left="677" w:right="75"/>
      </w:pPr>
      <w:r>
        <w:t xml:space="preserve">Hustota a počet obyvateľov : 250 </w:t>
      </w:r>
    </w:p>
    <w:p w:rsidR="002127A2" w:rsidRDefault="00606526">
      <w:pPr>
        <w:ind w:left="665" w:right="75"/>
      </w:pPr>
      <w:r>
        <w:t xml:space="preserve">Národnostná štruktúra : maďarská </w:t>
      </w:r>
    </w:p>
    <w:p w:rsidR="002127A2" w:rsidRDefault="00606526">
      <w:pPr>
        <w:spacing w:after="0" w:line="360" w:lineRule="auto"/>
        <w:ind w:left="665" w:right="1244"/>
      </w:pPr>
      <w:r>
        <w:lastRenderedPageBreak/>
        <w:t xml:space="preserve">Štruktúra obyvateľstva podľa náboženského významu : reformovaná Vývoj počtu obyvateľov : rastúci </w:t>
      </w:r>
    </w:p>
    <w:p w:rsidR="002127A2" w:rsidRDefault="00606526">
      <w:pPr>
        <w:spacing w:after="12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7" w:line="351" w:lineRule="auto"/>
        <w:ind w:left="323" w:right="4911" w:hanging="338"/>
        <w:jc w:val="both"/>
      </w:pPr>
      <w:bookmarkStart w:id="5" w:name="_Toc31565"/>
      <w:r>
        <w:t xml:space="preserve">3.3. Ekonomické údaje  </w:t>
      </w:r>
      <w:bookmarkEnd w:id="5"/>
    </w:p>
    <w:p w:rsidR="002127A2" w:rsidRDefault="00606526">
      <w:pPr>
        <w:spacing w:after="7" w:line="351" w:lineRule="auto"/>
        <w:ind w:left="323" w:right="4911" w:hanging="338"/>
      </w:pPr>
      <w:r>
        <w:t xml:space="preserve">Nezamestnanosť v obci : 20 % </w:t>
      </w:r>
    </w:p>
    <w:p w:rsidR="002127A2" w:rsidRDefault="00606526">
      <w:pPr>
        <w:spacing w:after="117"/>
        <w:ind w:left="338" w:right="75"/>
      </w:pPr>
      <w:r>
        <w:t xml:space="preserve">Nezamestnanosť v okrese : 25 % </w:t>
      </w:r>
    </w:p>
    <w:p w:rsidR="002127A2" w:rsidRDefault="00606526">
      <w:pPr>
        <w:spacing w:after="120"/>
        <w:ind w:left="338" w:right="75"/>
      </w:pPr>
      <w:r>
        <w:t xml:space="preserve">Vývoj nezamestnanosti : mierne znižujúca </w:t>
      </w:r>
    </w:p>
    <w:p w:rsidR="002127A2" w:rsidRDefault="00606526">
      <w:pPr>
        <w:spacing w:after="123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5" w:line="353" w:lineRule="auto"/>
        <w:ind w:left="323" w:right="6618" w:hanging="338"/>
      </w:pPr>
      <w:bookmarkStart w:id="6" w:name="_Toc31566"/>
      <w:r>
        <w:t xml:space="preserve">3.4. Symboly obce </w:t>
      </w:r>
      <w:bookmarkEnd w:id="6"/>
    </w:p>
    <w:p w:rsidR="002127A2" w:rsidRDefault="00606526">
      <w:pPr>
        <w:spacing w:after="5" w:line="353" w:lineRule="auto"/>
        <w:ind w:left="323" w:right="6618" w:hanging="338"/>
        <w:jc w:val="left"/>
      </w:pPr>
      <w:r>
        <w:t xml:space="preserve">Erb obce : </w:t>
      </w:r>
    </w:p>
    <w:p w:rsidR="002127A2" w:rsidRDefault="00606526">
      <w:pPr>
        <w:spacing w:after="62" w:line="259" w:lineRule="auto"/>
        <w:ind w:left="677" w:firstLine="0"/>
        <w:jc w:val="left"/>
      </w:pPr>
      <w:r>
        <w:t xml:space="preserve"> </w:t>
      </w:r>
    </w:p>
    <w:p w:rsidR="002127A2" w:rsidRDefault="00606526">
      <w:pPr>
        <w:spacing w:after="47" w:line="259" w:lineRule="auto"/>
        <w:ind w:left="338" w:firstLine="0"/>
        <w:jc w:val="left"/>
      </w:pPr>
      <w:r>
        <w:rPr>
          <w:noProof/>
        </w:rPr>
        <w:drawing>
          <wp:inline distT="0" distB="0" distL="0" distR="0">
            <wp:extent cx="1027176" cy="1002792"/>
            <wp:effectExtent l="0" t="0" r="0" b="0"/>
            <wp:docPr id="161" name="Picture 1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Picture 16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27176" cy="1002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2127A2" w:rsidRDefault="00606526">
      <w:pPr>
        <w:spacing w:after="0"/>
        <w:ind w:left="677" w:right="75"/>
      </w:pPr>
      <w:r>
        <w:t xml:space="preserve">zelený štít, v ktorom je medzi zlatým (žltým) snopom a lemešom kolmo postavený strieborný (biely) cep </w:t>
      </w:r>
    </w:p>
    <w:p w:rsidR="002127A2" w:rsidRDefault="00606526">
      <w:pPr>
        <w:spacing w:after="109" w:line="259" w:lineRule="auto"/>
        <w:ind w:left="677" w:firstLine="0"/>
        <w:jc w:val="left"/>
      </w:pPr>
      <w:r>
        <w:t xml:space="preserve"> </w:t>
      </w:r>
    </w:p>
    <w:p w:rsidR="002127A2" w:rsidRDefault="00606526">
      <w:pPr>
        <w:spacing w:after="70"/>
        <w:ind w:left="338" w:right="75"/>
      </w:pPr>
      <w:r>
        <w:t xml:space="preserve">Vlajka obce : </w:t>
      </w:r>
    </w:p>
    <w:p w:rsidR="002127A2" w:rsidRDefault="00606526">
      <w:pPr>
        <w:spacing w:after="50" w:line="259" w:lineRule="auto"/>
        <w:ind w:left="338" w:firstLine="0"/>
        <w:jc w:val="left"/>
      </w:pPr>
      <w:r>
        <w:rPr>
          <w:noProof/>
        </w:rPr>
        <w:drawing>
          <wp:inline distT="0" distB="0" distL="0" distR="0">
            <wp:extent cx="1296924" cy="984504"/>
            <wp:effectExtent l="0" t="0" r="0" b="0"/>
            <wp:docPr id="168" name="Picture 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Picture 16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6924" cy="984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2127A2" w:rsidRDefault="00606526">
      <w:pPr>
        <w:spacing w:after="110"/>
        <w:ind w:left="338" w:right="75"/>
      </w:pPr>
      <w:r>
        <w:t xml:space="preserve">Pečať obce :  </w:t>
      </w:r>
    </w:p>
    <w:p w:rsidR="002127A2" w:rsidRDefault="00606526">
      <w:pPr>
        <w:spacing w:after="105" w:line="259" w:lineRule="auto"/>
        <w:ind w:left="333" w:hanging="10"/>
        <w:jc w:val="left"/>
      </w:pPr>
      <w:r>
        <w:rPr>
          <w:sz w:val="22"/>
        </w:rPr>
        <w:t xml:space="preserve">Pečať je okrúhla, uprostred s obecným symbolom a kruhopisom OBEC IVANICE </w:t>
      </w:r>
    </w:p>
    <w:p w:rsidR="002127A2" w:rsidRDefault="00606526">
      <w:pPr>
        <w:spacing w:after="104" w:line="259" w:lineRule="auto"/>
        <w:ind w:left="338" w:firstLine="0"/>
        <w:jc w:val="left"/>
      </w:pPr>
      <w:r>
        <w:rPr>
          <w:sz w:val="22"/>
        </w:rPr>
        <w:t xml:space="preserve"> </w:t>
      </w:r>
    </w:p>
    <w:p w:rsidR="002127A2" w:rsidRDefault="00606526">
      <w:pPr>
        <w:spacing w:after="105" w:line="259" w:lineRule="auto"/>
        <w:ind w:left="333" w:hanging="10"/>
        <w:jc w:val="left"/>
      </w:pPr>
      <w:r>
        <w:rPr>
          <w:sz w:val="22"/>
        </w:rPr>
        <w:t>Erb, vlajka a pečať sú základnými identifikačnými symbolmi.</w:t>
      </w:r>
      <w:r>
        <w:t xml:space="preserve"> </w:t>
      </w:r>
    </w:p>
    <w:p w:rsidR="002127A2" w:rsidRDefault="00606526">
      <w:pPr>
        <w:spacing w:after="13" w:line="358" w:lineRule="auto"/>
        <w:ind w:right="8676" w:firstLine="0"/>
        <w:jc w:val="left"/>
      </w:pPr>
      <w:r>
        <w:t xml:space="preserve">  </w:t>
      </w:r>
    </w:p>
    <w:p w:rsidR="002127A2" w:rsidRDefault="00606526">
      <w:pPr>
        <w:pStyle w:val="Nadpis2"/>
        <w:ind w:left="-5"/>
      </w:pPr>
      <w:bookmarkStart w:id="7" w:name="_Toc31567"/>
      <w:r>
        <w:t xml:space="preserve">3.5. História obce  </w:t>
      </w:r>
      <w:bookmarkEnd w:id="7"/>
    </w:p>
    <w:p w:rsidR="002127A2" w:rsidRDefault="00606526">
      <w:pPr>
        <w:spacing w:after="0"/>
        <w:ind w:left="338" w:right="75"/>
      </w:pPr>
      <w:r>
        <w:t xml:space="preserve">Obec je listinne založená z roku 1245 pod názvom </w:t>
      </w:r>
      <w:proofErr w:type="spellStart"/>
      <w:r>
        <w:t>Iwan</w:t>
      </w:r>
      <w:proofErr w:type="spellEnd"/>
      <w:r>
        <w:t xml:space="preserve">, 1427 </w:t>
      </w:r>
      <w:proofErr w:type="spellStart"/>
      <w:r>
        <w:t>Ivanfalua</w:t>
      </w:r>
      <w:proofErr w:type="spellEnd"/>
      <w:r>
        <w:t xml:space="preserve">, 1786 </w:t>
      </w:r>
      <w:proofErr w:type="spellStart"/>
      <w:r>
        <w:t>Iwanyi</w:t>
      </w:r>
      <w:proofErr w:type="spellEnd"/>
      <w:r>
        <w:t xml:space="preserve">, 1920 Ivanovce, 1927 Ivanice; maďarsky </w:t>
      </w:r>
      <w:proofErr w:type="spellStart"/>
      <w:r>
        <w:t>Iványi</w:t>
      </w:r>
      <w:proofErr w:type="spellEnd"/>
      <w:r>
        <w:t xml:space="preserve">. </w:t>
      </w:r>
    </w:p>
    <w:p w:rsidR="002127A2" w:rsidRDefault="00606526">
      <w:pPr>
        <w:spacing w:after="1"/>
        <w:ind w:left="338" w:right="75"/>
      </w:pPr>
      <w:r>
        <w:t xml:space="preserve">Spomína sa od roku 1245, keď ju získali synovia </w:t>
      </w:r>
      <w:proofErr w:type="spellStart"/>
      <w:r>
        <w:t>Milostu</w:t>
      </w:r>
      <w:proofErr w:type="spellEnd"/>
      <w:r>
        <w:t xml:space="preserve">, ktorí ju vlastnili do 16. storočia. Vtedy prešla do vlastníctva </w:t>
      </w:r>
      <w:proofErr w:type="spellStart"/>
      <w:r>
        <w:t>Széchyovcov</w:t>
      </w:r>
      <w:proofErr w:type="spellEnd"/>
      <w:r>
        <w:t xml:space="preserve">. Za Turkov sa dosť vyľudnila. Roku 1773 tam žilo 11 sedliakov a 4 želiari. Roku 1828 mala 34 domov a 299 obyvateľov, ktorí sa zaoberali poľnohospodárstvom. </w:t>
      </w:r>
      <w:r>
        <w:lastRenderedPageBreak/>
        <w:t xml:space="preserve">Poľnohospodársky charakter si obec zachovala aj po roku 1918. V rokoch 1918-1944 bola pripojená k Maďarsku. </w:t>
      </w:r>
    </w:p>
    <w:p w:rsidR="002127A2" w:rsidRDefault="00606526">
      <w:pPr>
        <w:spacing w:after="109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47" w:line="358" w:lineRule="auto"/>
        <w:ind w:right="8676" w:firstLine="0"/>
        <w:jc w:val="left"/>
      </w:pPr>
      <w:r>
        <w:t xml:space="preserve">  </w:t>
      </w:r>
    </w:p>
    <w:p w:rsidR="002127A2" w:rsidRDefault="00606526">
      <w:pPr>
        <w:pStyle w:val="Nadpis1"/>
        <w:ind w:left="-5"/>
      </w:pPr>
      <w:bookmarkStart w:id="8" w:name="_Toc31568"/>
      <w:r>
        <w:t xml:space="preserve">4. Plnenie úloh obce (prenesené kompetencie, originálne kompetencie)  </w:t>
      </w:r>
      <w:r>
        <w:rPr>
          <w:sz w:val="23"/>
        </w:rPr>
        <w:t xml:space="preserve">4.1. Výchova a vzdelávanie  </w:t>
      </w:r>
      <w:bookmarkEnd w:id="8"/>
    </w:p>
    <w:p w:rsidR="002127A2" w:rsidRDefault="00606526">
      <w:pPr>
        <w:ind w:left="408" w:right="75"/>
      </w:pPr>
      <w:r>
        <w:t xml:space="preserve">V súčasnosti výchovu a vzdelávanie detí v obci poskytuje: </w:t>
      </w:r>
    </w:p>
    <w:p w:rsidR="002127A2" w:rsidRDefault="00606526">
      <w:pPr>
        <w:tabs>
          <w:tab w:val="center" w:pos="445"/>
          <w:tab w:val="center" w:pos="3051"/>
        </w:tabs>
        <w:spacing w:after="124"/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- </w:t>
      </w:r>
      <w:r>
        <w:tab/>
        <w:t xml:space="preserve">Materská škola s výchovným jazykom maďarským </w:t>
      </w:r>
    </w:p>
    <w:p w:rsidR="002127A2" w:rsidRDefault="00606526">
      <w:pPr>
        <w:spacing w:after="12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ind w:left="-5"/>
      </w:pPr>
      <w:bookmarkStart w:id="9" w:name="_Toc31569"/>
      <w:r>
        <w:t xml:space="preserve">4.2.  Kultúra </w:t>
      </w:r>
      <w:bookmarkEnd w:id="9"/>
    </w:p>
    <w:p w:rsidR="002127A2" w:rsidRDefault="00606526">
      <w:pPr>
        <w:spacing w:after="115"/>
        <w:ind w:left="401" w:right="75"/>
      </w:pPr>
      <w:r>
        <w:t xml:space="preserve">Spoločenský a kultúrny život v obci zabezpečuje: </w:t>
      </w:r>
    </w:p>
    <w:p w:rsidR="002127A2" w:rsidRDefault="00606526">
      <w:pPr>
        <w:spacing w:after="117"/>
        <w:ind w:left="401" w:right="75"/>
      </w:pPr>
      <w:r>
        <w:t xml:space="preserve">Obec – Kultúrny dom – v ktorom sa organizujú rôzne kultúrne </w:t>
      </w:r>
      <w:proofErr w:type="spellStart"/>
      <w:r>
        <w:t>podujati</w:t>
      </w:r>
      <w:proofErr w:type="spellEnd"/>
      <w:r>
        <w:t xml:space="preserve"> </w:t>
      </w:r>
    </w:p>
    <w:p w:rsidR="002127A2" w:rsidRDefault="00606526">
      <w:pPr>
        <w:spacing w:after="12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ind w:left="-5"/>
      </w:pPr>
      <w:bookmarkStart w:id="10" w:name="_Toc31570"/>
      <w:r>
        <w:t xml:space="preserve">4.3.  Hospodárstvo  </w:t>
      </w:r>
      <w:bookmarkEnd w:id="10"/>
    </w:p>
    <w:p w:rsidR="002127A2" w:rsidRDefault="00606526">
      <w:pPr>
        <w:ind w:left="408" w:right="75"/>
      </w:pPr>
      <w:r>
        <w:t xml:space="preserve">Najvýznamnejší poskytovatelia služieb v obci : </w:t>
      </w:r>
    </w:p>
    <w:p w:rsidR="002127A2" w:rsidRDefault="00606526">
      <w:pPr>
        <w:tabs>
          <w:tab w:val="center" w:pos="445"/>
          <w:tab w:val="center" w:pos="1477"/>
        </w:tabs>
        <w:spacing w:after="121"/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- </w:t>
      </w:r>
      <w:r>
        <w:tab/>
        <w:t xml:space="preserve">Miestny obchod </w:t>
      </w:r>
    </w:p>
    <w:p w:rsidR="002127A2" w:rsidRDefault="00606526">
      <w:pPr>
        <w:spacing w:after="163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1"/>
        <w:spacing w:after="83"/>
        <w:ind w:left="-5"/>
      </w:pPr>
      <w:bookmarkStart w:id="11" w:name="_Toc31571"/>
      <w:r>
        <w:t xml:space="preserve">5. Informácia o vývoji obce z pohľadu rozpočtovníctva </w:t>
      </w:r>
      <w:bookmarkEnd w:id="11"/>
    </w:p>
    <w:p w:rsidR="002127A2" w:rsidRDefault="00606526">
      <w:pPr>
        <w:spacing w:after="0" w:line="358" w:lineRule="auto"/>
        <w:ind w:left="-15" w:right="75"/>
      </w:pPr>
      <w:r>
        <w:t>Základným   nástrojom  finančného  hospodárenia  obce  bol   rozpočet   obce   na  rok   202</w:t>
      </w:r>
      <w:r w:rsidR="001A74B1">
        <w:t>4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202</w:t>
      </w:r>
      <w:r w:rsidR="006B0FEA">
        <w:t>3</w:t>
      </w:r>
      <w:r>
        <w:t xml:space="preserve"> bol zostavený ako vyrovnaný.  </w:t>
      </w:r>
    </w:p>
    <w:p w:rsidR="002127A2" w:rsidRDefault="00606526">
      <w:pPr>
        <w:spacing w:after="0"/>
        <w:ind w:left="-15" w:right="75"/>
      </w:pPr>
      <w:r>
        <w:t>Bežný rozpočet bol zostavený ako v</w:t>
      </w:r>
      <w:r w:rsidR="006B0FEA">
        <w:t>y</w:t>
      </w:r>
      <w:r>
        <w:t xml:space="preserve">rovnaný a kapitálový rozpočet ako schodkový a príjmové finančné operácie prebytkový. </w:t>
      </w:r>
    </w:p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213"/>
        <w:ind w:left="-15" w:right="75"/>
      </w:pPr>
      <w:r>
        <w:t>Hospodárenie obce sa riadilo podľa schváleného rozpočtu na rok 202</w:t>
      </w:r>
      <w:r w:rsidR="001A74B1">
        <w:t>4</w:t>
      </w:r>
      <w:r>
        <w:t xml:space="preserve">.  </w:t>
      </w:r>
    </w:p>
    <w:p w:rsidR="002127A2" w:rsidRDefault="00606526">
      <w:pPr>
        <w:spacing w:after="214"/>
        <w:ind w:left="-15" w:right="75"/>
      </w:pPr>
      <w:r>
        <w:t xml:space="preserve">Rozpočet obce bol schválený obecným zastupiteľstvom dňa  </w:t>
      </w:r>
      <w:r w:rsidR="001A74B1">
        <w:t>14</w:t>
      </w:r>
      <w:r w:rsidR="006B0FEA">
        <w:t>.12.202</w:t>
      </w:r>
      <w:r w:rsidR="001A74B1">
        <w:t>3</w:t>
      </w:r>
      <w:r w:rsidR="006B0FEA">
        <w:t xml:space="preserve"> uznesením č. </w:t>
      </w:r>
      <w:r w:rsidR="001A74B1">
        <w:t>14</w:t>
      </w:r>
      <w:r w:rsidR="006B0FEA">
        <w:t>/202</w:t>
      </w:r>
      <w:r w:rsidR="001A74B1">
        <w:t>3</w:t>
      </w:r>
    </w:p>
    <w:p w:rsidR="002127A2" w:rsidRDefault="00606526">
      <w:pPr>
        <w:spacing w:after="241"/>
        <w:ind w:left="-15" w:right="75"/>
      </w:pPr>
      <w:r>
        <w:t xml:space="preserve">Rozpočet bol zmenený </w:t>
      </w:r>
      <w:r w:rsidR="006B0FEA">
        <w:t>štyrikrá</w:t>
      </w:r>
      <w:r>
        <w:t>t</w:t>
      </w:r>
      <w:r w:rsidR="006B0FEA">
        <w:t xml:space="preserve"> </w:t>
      </w:r>
      <w:r>
        <w:t>:</w:t>
      </w:r>
      <w:r w:rsidR="006B0FEA">
        <w:t xml:space="preserve"> </w:t>
      </w:r>
      <w:r>
        <w:t xml:space="preserve"> </w:t>
      </w:r>
    </w:p>
    <w:p w:rsidR="001A74B1" w:rsidRPr="001A74B1" w:rsidRDefault="001A74B1" w:rsidP="001A74B1">
      <w:pPr>
        <w:numPr>
          <w:ilvl w:val="0"/>
          <w:numId w:val="4"/>
        </w:numPr>
        <w:spacing w:after="0" w:line="240" w:lineRule="auto"/>
        <w:jc w:val="left"/>
        <w:rPr>
          <w:color w:val="auto"/>
          <w:sz w:val="24"/>
          <w:szCs w:val="24"/>
        </w:rPr>
      </w:pPr>
      <w:r w:rsidRPr="001A74B1">
        <w:rPr>
          <w:color w:val="auto"/>
          <w:sz w:val="24"/>
          <w:szCs w:val="24"/>
        </w:rPr>
        <w:t>prvá    zmena  schválená dňa 14.13.2024 uznesením č.  3/2024</w:t>
      </w:r>
    </w:p>
    <w:p w:rsidR="001A74B1" w:rsidRPr="001A74B1" w:rsidRDefault="001A74B1" w:rsidP="001A74B1">
      <w:pPr>
        <w:numPr>
          <w:ilvl w:val="0"/>
          <w:numId w:val="4"/>
        </w:numPr>
        <w:spacing w:after="0" w:line="240" w:lineRule="auto"/>
        <w:jc w:val="left"/>
        <w:rPr>
          <w:color w:val="auto"/>
          <w:sz w:val="24"/>
          <w:szCs w:val="24"/>
        </w:rPr>
      </w:pPr>
      <w:r w:rsidRPr="001A74B1">
        <w:rPr>
          <w:color w:val="auto"/>
          <w:sz w:val="24"/>
          <w:szCs w:val="24"/>
        </w:rPr>
        <w:t>druhá  zmena  schválená dňa 30.05.2024 uznesením č. 14/2024</w:t>
      </w:r>
    </w:p>
    <w:p w:rsidR="001A74B1" w:rsidRPr="001A74B1" w:rsidRDefault="001A74B1" w:rsidP="001A74B1">
      <w:pPr>
        <w:numPr>
          <w:ilvl w:val="0"/>
          <w:numId w:val="4"/>
        </w:numPr>
        <w:spacing w:after="0" w:line="240" w:lineRule="auto"/>
        <w:jc w:val="left"/>
        <w:rPr>
          <w:color w:val="auto"/>
          <w:sz w:val="24"/>
          <w:szCs w:val="24"/>
        </w:rPr>
      </w:pPr>
      <w:r w:rsidRPr="001A74B1">
        <w:rPr>
          <w:color w:val="auto"/>
          <w:sz w:val="24"/>
          <w:szCs w:val="24"/>
        </w:rPr>
        <w:t>tretia   zmena  schválená dňa 20.09.2024 uznesením č. 19/2024</w:t>
      </w:r>
    </w:p>
    <w:p w:rsidR="001A74B1" w:rsidRPr="001A74B1" w:rsidRDefault="001A74B1" w:rsidP="001A74B1">
      <w:pPr>
        <w:numPr>
          <w:ilvl w:val="0"/>
          <w:numId w:val="4"/>
        </w:numPr>
        <w:spacing w:after="0" w:line="240" w:lineRule="auto"/>
        <w:jc w:val="left"/>
        <w:rPr>
          <w:color w:val="auto"/>
          <w:sz w:val="24"/>
          <w:szCs w:val="24"/>
        </w:rPr>
      </w:pPr>
      <w:r w:rsidRPr="001A74B1">
        <w:rPr>
          <w:color w:val="auto"/>
          <w:sz w:val="24"/>
          <w:szCs w:val="24"/>
        </w:rPr>
        <w:t>štvrtá  zmena  schválená dňa 04.12.2024 uznesením č. 20/2024</w:t>
      </w:r>
    </w:p>
    <w:p w:rsidR="001A74B1" w:rsidRPr="001A74B1" w:rsidRDefault="001A74B1" w:rsidP="001A74B1">
      <w:pPr>
        <w:spacing w:after="0" w:line="240" w:lineRule="auto"/>
        <w:ind w:firstLine="0"/>
        <w:rPr>
          <w:color w:val="auto"/>
          <w:sz w:val="24"/>
          <w:szCs w:val="24"/>
        </w:rPr>
      </w:pPr>
    </w:p>
    <w:p w:rsidR="002127A2" w:rsidRDefault="002127A2">
      <w:pPr>
        <w:spacing w:after="123" w:line="259" w:lineRule="auto"/>
        <w:ind w:left="677" w:firstLine="0"/>
        <w:jc w:val="left"/>
      </w:pPr>
    </w:p>
    <w:p w:rsidR="001A74B1" w:rsidRDefault="001A74B1">
      <w:pPr>
        <w:spacing w:after="123" w:line="259" w:lineRule="auto"/>
        <w:ind w:left="677" w:firstLine="0"/>
        <w:jc w:val="left"/>
      </w:pPr>
    </w:p>
    <w:p w:rsidR="002127A2" w:rsidRDefault="00606526">
      <w:pPr>
        <w:pStyle w:val="Nadpis2"/>
        <w:spacing w:after="0"/>
        <w:ind w:left="-5"/>
      </w:pPr>
      <w:bookmarkStart w:id="12" w:name="_Toc31572"/>
      <w:r>
        <w:lastRenderedPageBreak/>
        <w:t>5.1. Plnenie príjmov a čerpanie výdavkov za rok 202</w:t>
      </w:r>
      <w:bookmarkEnd w:id="12"/>
      <w:r w:rsidR="001A74B1">
        <w:t>4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1A74B1" w:rsidRPr="00327A39" w:rsidTr="001A74B1">
        <w:tc>
          <w:tcPr>
            <w:tcW w:w="2410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1A74B1" w:rsidRDefault="001A74B1" w:rsidP="001A74B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A74B1" w:rsidRPr="004D01E5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1A74B1" w:rsidRPr="00327A39" w:rsidRDefault="001A74B1" w:rsidP="001A74B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</w:tcPr>
          <w:p w:rsidR="001A74B1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A74B1" w:rsidRPr="004D01E5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1A74B1" w:rsidRPr="00327A39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:rsidR="001A74B1" w:rsidRPr="00327A39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1A74B1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1A74B1" w:rsidRPr="00327A39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shd w:val="clear" w:color="auto" w:fill="D9D9D9"/>
          </w:tcPr>
          <w:p w:rsidR="001A74B1" w:rsidRPr="00327A39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1A74B1" w:rsidRPr="00327A39" w:rsidRDefault="001A74B1" w:rsidP="001A74B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A74B1" w:rsidRPr="00B70817" w:rsidTr="001A74B1">
        <w:tc>
          <w:tcPr>
            <w:tcW w:w="2410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163952</w:t>
            </w:r>
          </w:p>
        </w:tc>
        <w:tc>
          <w:tcPr>
            <w:tcW w:w="1984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175243,43</w:t>
            </w:r>
          </w:p>
        </w:tc>
        <w:tc>
          <w:tcPr>
            <w:tcW w:w="1985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175243,43</w:t>
            </w:r>
          </w:p>
        </w:tc>
        <w:tc>
          <w:tcPr>
            <w:tcW w:w="1559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4" w:type="dxa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559" w:type="dxa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Bežné príjmy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163952</w:t>
            </w:r>
          </w:p>
        </w:tc>
        <w:tc>
          <w:tcPr>
            <w:tcW w:w="1984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164987,60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164987,60</w:t>
            </w:r>
          </w:p>
        </w:tc>
        <w:tc>
          <w:tcPr>
            <w:tcW w:w="1559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Kapitálové príjmy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</w:tcPr>
          <w:p w:rsidR="001A74B1" w:rsidRPr="00B70817" w:rsidRDefault="001A74B1" w:rsidP="001A74B1">
            <w:pPr>
              <w:jc w:val="center"/>
              <w:outlineLvl w:val="0"/>
            </w:pPr>
            <w:r>
              <w:t>729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jc w:val="center"/>
              <w:outlineLvl w:val="0"/>
            </w:pPr>
            <w:r>
              <w:t>729</w:t>
            </w:r>
          </w:p>
        </w:tc>
        <w:tc>
          <w:tcPr>
            <w:tcW w:w="1559" w:type="dxa"/>
          </w:tcPr>
          <w:p w:rsidR="001A74B1" w:rsidRPr="00B70817" w:rsidRDefault="001A74B1" w:rsidP="001A74B1">
            <w:pPr>
              <w:jc w:val="center"/>
              <w:outlineLvl w:val="0"/>
            </w:pPr>
            <w:r>
              <w:t>0</w:t>
            </w: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Finančné príjmy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9526,83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9526,83</w:t>
            </w:r>
          </w:p>
        </w:tc>
        <w:tc>
          <w:tcPr>
            <w:tcW w:w="1559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1A74B1" w:rsidRPr="00B70817" w:rsidTr="001A74B1">
        <w:tc>
          <w:tcPr>
            <w:tcW w:w="2410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163952</w:t>
            </w:r>
          </w:p>
        </w:tc>
        <w:tc>
          <w:tcPr>
            <w:tcW w:w="1984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174785,43</w:t>
            </w:r>
          </w:p>
        </w:tc>
        <w:tc>
          <w:tcPr>
            <w:tcW w:w="1985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173785,43</w:t>
            </w:r>
          </w:p>
        </w:tc>
        <w:tc>
          <w:tcPr>
            <w:tcW w:w="1559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Bežné výdavky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163952</w:t>
            </w:r>
          </w:p>
        </w:tc>
        <w:tc>
          <w:tcPr>
            <w:tcW w:w="1984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171185,43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170185,43</w:t>
            </w:r>
          </w:p>
        </w:tc>
        <w:tc>
          <w:tcPr>
            <w:tcW w:w="1559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Kapitálové výdavky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1A74B1" w:rsidRPr="00B70817" w:rsidTr="001A74B1">
        <w:tc>
          <w:tcPr>
            <w:tcW w:w="2410" w:type="dxa"/>
          </w:tcPr>
          <w:p w:rsidR="001A74B1" w:rsidRPr="00B70817" w:rsidRDefault="001A74B1" w:rsidP="001A74B1">
            <w:pPr>
              <w:tabs>
                <w:tab w:val="right" w:pos="8460"/>
              </w:tabs>
            </w:pPr>
            <w:r w:rsidRPr="00B70817">
              <w:t>Finančné výdavky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3 600</w:t>
            </w:r>
          </w:p>
        </w:tc>
        <w:tc>
          <w:tcPr>
            <w:tcW w:w="1985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3 600</w:t>
            </w:r>
          </w:p>
        </w:tc>
        <w:tc>
          <w:tcPr>
            <w:tcW w:w="1559" w:type="dxa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1A74B1" w:rsidRPr="00B70817" w:rsidTr="001A74B1">
        <w:tc>
          <w:tcPr>
            <w:tcW w:w="2410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985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1458</w:t>
            </w:r>
          </w:p>
        </w:tc>
        <w:tc>
          <w:tcPr>
            <w:tcW w:w="1559" w:type="dxa"/>
            <w:shd w:val="clear" w:color="auto" w:fill="D9D9D9"/>
          </w:tcPr>
          <w:p w:rsidR="001A74B1" w:rsidRPr="00B70817" w:rsidRDefault="001A74B1" w:rsidP="001A74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E07C4B" w:rsidRDefault="00E07C4B">
      <w:pPr>
        <w:pStyle w:val="Nadpis2"/>
        <w:tabs>
          <w:tab w:val="center" w:pos="6649"/>
          <w:tab w:val="center" w:pos="7316"/>
        </w:tabs>
        <w:spacing w:after="0"/>
        <w:ind w:left="-15" w:firstLine="0"/>
      </w:pPr>
      <w:bookmarkStart w:id="13" w:name="_Toc31573"/>
    </w:p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/>
    <w:p w:rsidR="001A74B1" w:rsidRDefault="001A74B1" w:rsidP="001A74B1">
      <w:pPr>
        <w:ind w:firstLine="0"/>
      </w:pPr>
    </w:p>
    <w:p w:rsidR="001A74B1" w:rsidRDefault="00606526">
      <w:pPr>
        <w:pStyle w:val="Nadpis2"/>
        <w:tabs>
          <w:tab w:val="center" w:pos="6649"/>
          <w:tab w:val="center" w:pos="7316"/>
        </w:tabs>
        <w:spacing w:after="0"/>
        <w:ind w:left="-15" w:firstLine="0"/>
      </w:pPr>
      <w:r>
        <w:lastRenderedPageBreak/>
        <w:t>5.2. Prebytok/schodok rozpočtového hospodárenia za rok 202</w:t>
      </w:r>
      <w:r w:rsidR="001A74B1">
        <w:t>4</w:t>
      </w:r>
      <w:r>
        <w:tab/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1A74B1" w:rsidRPr="001A74B1" w:rsidTr="001A74B1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center"/>
              <w:rPr>
                <w:color w:val="auto"/>
                <w:sz w:val="24"/>
                <w:szCs w:val="24"/>
              </w:rPr>
            </w:pPr>
          </w:p>
          <w:p w:rsidR="001A74B1" w:rsidRPr="001A74B1" w:rsidRDefault="001A74B1" w:rsidP="001A74B1">
            <w:pPr>
              <w:spacing w:after="0" w:line="240" w:lineRule="auto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A74B1" w:rsidRPr="001A74B1" w:rsidRDefault="001A74B1" w:rsidP="001A74B1">
            <w:pPr>
              <w:tabs>
                <w:tab w:val="right" w:pos="8820"/>
              </w:tabs>
              <w:spacing w:after="0" w:line="240" w:lineRule="auto"/>
              <w:ind w:firstLine="0"/>
              <w:jc w:val="center"/>
              <w:rPr>
                <w:b/>
                <w:color w:val="auto"/>
                <w:sz w:val="24"/>
                <w:szCs w:val="24"/>
              </w:rPr>
            </w:pPr>
          </w:p>
          <w:p w:rsidR="001A74B1" w:rsidRPr="001A74B1" w:rsidRDefault="001A74B1" w:rsidP="001A74B1">
            <w:pPr>
              <w:tabs>
                <w:tab w:val="right" w:pos="8820"/>
              </w:tabs>
              <w:spacing w:after="0" w:line="240" w:lineRule="auto"/>
              <w:ind w:firstLine="0"/>
              <w:jc w:val="center"/>
              <w:rPr>
                <w:b/>
                <w:color w:val="auto"/>
                <w:sz w:val="24"/>
                <w:szCs w:val="24"/>
              </w:rPr>
            </w:pPr>
            <w:r w:rsidRPr="001A74B1">
              <w:rPr>
                <w:b/>
                <w:color w:val="auto"/>
                <w:sz w:val="24"/>
                <w:szCs w:val="24"/>
              </w:rPr>
              <w:t>Skutočnosť k 31.12.2024 v EUR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color w:val="auto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color w:val="auto"/>
                <w:sz w:val="24"/>
                <w:szCs w:val="24"/>
              </w:rPr>
            </w:pP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164987,60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4"/>
                <w:szCs w:val="24"/>
              </w:rPr>
              <w:t>164987,60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4"/>
                <w:szCs w:val="24"/>
              </w:rPr>
              <w:t>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170185,43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4"/>
                <w:szCs w:val="24"/>
              </w:rPr>
              <w:t>170185,43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0"/>
                <w:szCs w:val="20"/>
              </w:rPr>
              <w:t>0,00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b/>
                <w:bCs/>
                <w:i/>
                <w:iCs/>
                <w:color w:val="auto"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-5197,83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729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4"/>
                <w:szCs w:val="24"/>
              </w:rPr>
              <w:t>729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0"/>
                <w:szCs w:val="20"/>
              </w:rPr>
              <w:t>0,00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4"/>
                <w:szCs w:val="24"/>
              </w:rPr>
              <w:t>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iCs/>
                <w:color w:val="auto"/>
                <w:sz w:val="24"/>
                <w:szCs w:val="24"/>
              </w:rPr>
            </w:pPr>
            <w:r w:rsidRPr="001A74B1">
              <w:rPr>
                <w:i/>
                <w:iCs/>
                <w:color w:val="auto"/>
                <w:sz w:val="20"/>
                <w:szCs w:val="20"/>
              </w:rPr>
              <w:t>0,00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color w:val="auto"/>
                <w:sz w:val="24"/>
                <w:szCs w:val="24"/>
              </w:rPr>
            </w:pPr>
            <w:r w:rsidRPr="001A74B1">
              <w:rPr>
                <w:b/>
                <w:i/>
                <w:color w:val="auto"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729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b/>
                <w:bCs/>
                <w:i/>
                <w:iCs/>
                <w:color w:val="auto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4"/>
                <w:szCs w:val="24"/>
              </w:rPr>
            </w:pPr>
            <w:r w:rsidRPr="001A74B1">
              <w:rPr>
                <w:b/>
                <w:color w:val="auto"/>
                <w:sz w:val="24"/>
                <w:szCs w:val="24"/>
              </w:rPr>
              <w:t>-4468,83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Cs/>
                <w:i/>
                <w:iCs/>
                <w:color w:val="auto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>Vylúčenie z prebytku/</w:t>
            </w:r>
            <w:r w:rsidRPr="001A74B1">
              <w:rPr>
                <w:b/>
                <w:i/>
                <w:iCs/>
                <w:color w:val="FF0000"/>
                <w:sz w:val="20"/>
                <w:szCs w:val="20"/>
              </w:rPr>
              <w:t>Úprava schodku</w:t>
            </w: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0,00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i/>
                <w:iCs/>
                <w:color w:val="auto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>Vylúčenie z prebytku/</w:t>
            </w:r>
            <w:r w:rsidRPr="001A74B1">
              <w:rPr>
                <w:b/>
                <w:i/>
                <w:iCs/>
                <w:color w:val="FF0000"/>
                <w:sz w:val="20"/>
                <w:szCs w:val="20"/>
              </w:rPr>
              <w:t xml:space="preserve">Úprava schodku </w:t>
            </w: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 xml:space="preserve">PČ </w:t>
            </w:r>
          </w:p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i/>
                <w:iCs/>
                <w:color w:val="auto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0,00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i/>
                <w:iCs/>
                <w:color w:val="auto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 xml:space="preserve">Upravený prebytok/schodok </w:t>
            </w:r>
            <w:r w:rsidRPr="001A74B1">
              <w:rPr>
                <w:b/>
                <w:bCs/>
                <w:i/>
                <w:iCs/>
                <w:color w:val="auto"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b/>
                <w:color w:val="auto"/>
                <w:sz w:val="24"/>
                <w:szCs w:val="24"/>
              </w:rPr>
              <w:t>0,00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Príjmové finančné operácie </w:t>
            </w:r>
            <w:r w:rsidRPr="001A74B1">
              <w:rPr>
                <w:color w:val="FF0000"/>
                <w:sz w:val="20"/>
                <w:szCs w:val="20"/>
              </w:rPr>
              <w:t>s výnimkou cudzích prostriedkov</w:t>
            </w:r>
            <w:r w:rsidRPr="001A74B1">
              <w:rPr>
                <w:color w:val="auto"/>
                <w:sz w:val="20"/>
                <w:szCs w:val="20"/>
              </w:rPr>
              <w:t xml:space="preserve"> </w:t>
            </w:r>
          </w:p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color w:val="auto"/>
                <w:sz w:val="20"/>
                <w:szCs w:val="20"/>
              </w:rPr>
            </w:pPr>
            <w:r w:rsidRPr="001A74B1">
              <w:rPr>
                <w:i/>
                <w:color w:val="auto"/>
                <w:sz w:val="20"/>
                <w:szCs w:val="20"/>
              </w:rPr>
              <w:t>9526,83</w:t>
            </w:r>
          </w:p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color w:val="auto"/>
                <w:sz w:val="20"/>
                <w:szCs w:val="20"/>
              </w:rPr>
            </w:pP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FF0000"/>
                <w:sz w:val="20"/>
                <w:szCs w:val="20"/>
              </w:rPr>
            </w:pPr>
            <w:r w:rsidRPr="001A74B1">
              <w:rPr>
                <w:color w:val="auto"/>
                <w:sz w:val="20"/>
                <w:szCs w:val="20"/>
              </w:rPr>
              <w:t xml:space="preserve">Výdavkové finančné operácie </w:t>
            </w:r>
            <w:r w:rsidRPr="001A74B1">
              <w:rPr>
                <w:color w:val="FF0000"/>
                <w:sz w:val="20"/>
                <w:szCs w:val="20"/>
              </w:rPr>
              <w:t>s výnimkou cudzích prostriedkov</w:t>
            </w:r>
          </w:p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color w:val="auto"/>
                <w:sz w:val="20"/>
                <w:szCs w:val="20"/>
              </w:rPr>
            </w:pPr>
            <w:r w:rsidRPr="001A74B1">
              <w:rPr>
                <w:i/>
                <w:color w:val="auto"/>
                <w:sz w:val="20"/>
                <w:szCs w:val="20"/>
              </w:rPr>
              <w:t>3600</w:t>
            </w:r>
          </w:p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i/>
                <w:color w:val="auto"/>
                <w:sz w:val="20"/>
                <w:szCs w:val="20"/>
              </w:rPr>
            </w:pP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b/>
                <w:bCs/>
                <w:i/>
                <w:iCs/>
                <w:color w:val="auto"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4"/>
                <w:szCs w:val="24"/>
              </w:rPr>
            </w:pPr>
            <w:r w:rsidRPr="001A74B1">
              <w:rPr>
                <w:b/>
                <w:color w:val="auto"/>
                <w:sz w:val="24"/>
                <w:szCs w:val="24"/>
              </w:rPr>
              <w:t>5926,83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left="-85" w:firstLine="0"/>
              <w:jc w:val="left"/>
              <w:rPr>
                <w:caps/>
                <w:color w:val="auto"/>
                <w:sz w:val="24"/>
                <w:szCs w:val="24"/>
              </w:rPr>
            </w:pPr>
            <w:r w:rsidRPr="001A74B1">
              <w:rPr>
                <w:caps/>
                <w:color w:val="auto"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right="-51"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175243,43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left="-85"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caps/>
                <w:color w:val="auto"/>
                <w:sz w:val="20"/>
                <w:szCs w:val="20"/>
              </w:rPr>
              <w:t>VÝDAVKY</w:t>
            </w:r>
            <w:r w:rsidRPr="001A74B1">
              <w:rPr>
                <w:color w:val="auto"/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right="-51"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173785,43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left="-85"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b/>
                <w:bCs/>
                <w:i/>
                <w:iCs/>
                <w:color w:val="auto"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right="-51" w:firstLine="0"/>
              <w:jc w:val="right"/>
              <w:rPr>
                <w:b/>
                <w:color w:val="auto"/>
                <w:sz w:val="24"/>
                <w:szCs w:val="24"/>
              </w:rPr>
            </w:pPr>
            <w:r w:rsidRPr="001A74B1">
              <w:rPr>
                <w:b/>
                <w:color w:val="auto"/>
                <w:sz w:val="24"/>
                <w:szCs w:val="24"/>
              </w:rPr>
              <w:t>1458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Cs/>
                <w:i/>
                <w:iCs/>
                <w:color w:val="auto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>Vylúčenie z prebytku/</w:t>
            </w:r>
            <w:r w:rsidRPr="001A74B1">
              <w:rPr>
                <w:b/>
                <w:i/>
                <w:iCs/>
                <w:color w:val="FF0000"/>
                <w:sz w:val="20"/>
                <w:szCs w:val="20"/>
              </w:rPr>
              <w:t>Úprava schodku</w:t>
            </w: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right="-51"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1691,20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i/>
                <w:iCs/>
                <w:color w:val="auto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>Vylúčenie z prebytku/</w:t>
            </w:r>
            <w:r w:rsidRPr="001A74B1">
              <w:rPr>
                <w:b/>
                <w:i/>
                <w:iCs/>
                <w:color w:val="FF0000"/>
                <w:sz w:val="20"/>
                <w:szCs w:val="20"/>
              </w:rPr>
              <w:t xml:space="preserve">Úprava schodku </w:t>
            </w: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>PČ</w:t>
            </w:r>
          </w:p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i/>
                <w:iCs/>
                <w:color w:val="auto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auto"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right="-51"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0,00</w:t>
            </w:r>
          </w:p>
        </w:tc>
      </w:tr>
      <w:tr w:rsidR="001A74B1" w:rsidRPr="001A74B1" w:rsidTr="001A74B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A74B1" w:rsidRPr="001A74B1" w:rsidRDefault="001A74B1" w:rsidP="001A74B1">
            <w:pPr>
              <w:spacing w:after="0" w:line="240" w:lineRule="auto"/>
              <w:ind w:firstLine="0"/>
              <w:jc w:val="left"/>
              <w:rPr>
                <w:b/>
                <w:i/>
                <w:iCs/>
                <w:color w:val="FF0000"/>
                <w:sz w:val="20"/>
                <w:szCs w:val="20"/>
              </w:rPr>
            </w:pPr>
            <w:r w:rsidRPr="001A74B1">
              <w:rPr>
                <w:b/>
                <w:i/>
                <w:iCs/>
                <w:color w:val="FF0000"/>
                <w:sz w:val="20"/>
                <w:szCs w:val="20"/>
              </w:rPr>
              <w:t xml:space="preserve">Úprava hospodárenia o nevyčerpaný úver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right="-51" w:firstLine="0"/>
              <w:jc w:val="right"/>
              <w:rPr>
                <w:color w:val="auto"/>
                <w:sz w:val="24"/>
                <w:szCs w:val="24"/>
              </w:rPr>
            </w:pPr>
            <w:r w:rsidRPr="001A74B1">
              <w:rPr>
                <w:color w:val="auto"/>
                <w:sz w:val="24"/>
                <w:szCs w:val="24"/>
              </w:rPr>
              <w:t>0,00</w:t>
            </w:r>
          </w:p>
        </w:tc>
      </w:tr>
      <w:tr w:rsidR="001A74B1" w:rsidRPr="001A74B1" w:rsidTr="001A74B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left="-85" w:firstLine="0"/>
              <w:jc w:val="left"/>
              <w:rPr>
                <w:color w:val="auto"/>
                <w:sz w:val="24"/>
                <w:szCs w:val="24"/>
              </w:rPr>
            </w:pPr>
            <w:r w:rsidRPr="001A74B1">
              <w:rPr>
                <w:b/>
                <w:bCs/>
                <w:i/>
                <w:iCs/>
                <w:color w:val="auto"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74B1" w:rsidRPr="001A74B1" w:rsidRDefault="001A74B1" w:rsidP="001A74B1">
            <w:pPr>
              <w:spacing w:after="0" w:line="240" w:lineRule="auto"/>
              <w:ind w:right="-51" w:firstLine="0"/>
              <w:jc w:val="right"/>
              <w:rPr>
                <w:b/>
                <w:color w:val="auto"/>
                <w:sz w:val="24"/>
                <w:szCs w:val="24"/>
              </w:rPr>
            </w:pPr>
            <w:r w:rsidRPr="001A74B1">
              <w:rPr>
                <w:b/>
                <w:color w:val="auto"/>
                <w:sz w:val="24"/>
                <w:szCs w:val="24"/>
              </w:rPr>
              <w:t>-233,20</w:t>
            </w:r>
          </w:p>
        </w:tc>
      </w:tr>
    </w:tbl>
    <w:p w:rsidR="001A74B1" w:rsidRDefault="001A74B1">
      <w:pPr>
        <w:pStyle w:val="Nadpis2"/>
        <w:tabs>
          <w:tab w:val="center" w:pos="6649"/>
          <w:tab w:val="center" w:pos="7316"/>
        </w:tabs>
        <w:spacing w:after="0"/>
        <w:ind w:left="-15" w:firstLine="0"/>
      </w:pPr>
    </w:p>
    <w:p w:rsidR="002127A2" w:rsidRDefault="00606526">
      <w:pPr>
        <w:pStyle w:val="Nadpis2"/>
        <w:tabs>
          <w:tab w:val="center" w:pos="6649"/>
          <w:tab w:val="center" w:pos="7316"/>
        </w:tabs>
        <w:spacing w:after="0"/>
        <w:ind w:left="-15" w:firstLine="0"/>
      </w:pPr>
      <w:r>
        <w:t xml:space="preserve"> </w:t>
      </w:r>
      <w:r>
        <w:tab/>
        <w:t xml:space="preserve"> </w:t>
      </w:r>
      <w:bookmarkEnd w:id="13"/>
    </w:p>
    <w:p w:rsidR="001A74B1" w:rsidRPr="001A74B1" w:rsidRDefault="00606526" w:rsidP="001A74B1">
      <w:pPr>
        <w:tabs>
          <w:tab w:val="right" w:pos="7740"/>
        </w:tabs>
        <w:rPr>
          <w:color w:val="auto"/>
          <w:sz w:val="24"/>
          <w:szCs w:val="24"/>
        </w:rPr>
      </w:pPr>
      <w:r>
        <w:rPr>
          <w:color w:val="FF0000"/>
        </w:rPr>
        <w:t xml:space="preserve"> </w:t>
      </w:r>
      <w:r w:rsidR="001A74B1" w:rsidRPr="001A74B1">
        <w:rPr>
          <w:b/>
          <w:color w:val="auto"/>
          <w:sz w:val="24"/>
          <w:szCs w:val="24"/>
        </w:rPr>
        <w:t>Schodok celkového rozpočtu</w:t>
      </w:r>
      <w:r w:rsidR="001A74B1" w:rsidRPr="001A74B1">
        <w:rPr>
          <w:color w:val="auto"/>
          <w:sz w:val="24"/>
          <w:szCs w:val="24"/>
        </w:rPr>
        <w:t xml:space="preserve"> v sume 233,20 EUR  zistený podľa ustanovenia § 10 ods. 3 písm. a) a b) zákona č. 583/2004 </w:t>
      </w:r>
      <w:proofErr w:type="spellStart"/>
      <w:r w:rsidR="001A74B1" w:rsidRPr="001A74B1">
        <w:rPr>
          <w:color w:val="auto"/>
          <w:sz w:val="24"/>
          <w:szCs w:val="24"/>
        </w:rPr>
        <w:t>Z.z</w:t>
      </w:r>
      <w:proofErr w:type="spellEnd"/>
      <w:r w:rsidR="001A74B1" w:rsidRPr="001A74B1">
        <w:rPr>
          <w:color w:val="auto"/>
          <w:sz w:val="24"/>
          <w:szCs w:val="24"/>
        </w:rPr>
        <w:t xml:space="preserve">. o rozpočtových pravidlách územnej samosprávy a o zmene a doplnení niektorých zákonov v znení neskorších predpisov, </w:t>
      </w:r>
      <w:r w:rsidR="001A74B1" w:rsidRPr="001A74B1">
        <w:rPr>
          <w:color w:val="0000FF"/>
          <w:sz w:val="24"/>
          <w:szCs w:val="24"/>
        </w:rPr>
        <w:t>bol vysporiadaný z </w:t>
      </w:r>
      <w:proofErr w:type="spellStart"/>
      <w:r w:rsidR="001A74B1" w:rsidRPr="001A74B1">
        <w:rPr>
          <w:color w:val="0000FF"/>
          <w:sz w:val="24"/>
          <w:szCs w:val="24"/>
        </w:rPr>
        <w:t>fin</w:t>
      </w:r>
      <w:proofErr w:type="spellEnd"/>
      <w:r w:rsidR="001A74B1" w:rsidRPr="001A74B1">
        <w:rPr>
          <w:color w:val="0000FF"/>
          <w:sz w:val="24"/>
          <w:szCs w:val="24"/>
        </w:rPr>
        <w:t xml:space="preserve"> </w:t>
      </w:r>
      <w:proofErr w:type="spellStart"/>
      <w:r w:rsidR="001A74B1" w:rsidRPr="001A74B1">
        <w:rPr>
          <w:color w:val="0000FF"/>
          <w:sz w:val="24"/>
          <w:szCs w:val="24"/>
        </w:rPr>
        <w:t>operáci</w:t>
      </w:r>
      <w:proofErr w:type="spellEnd"/>
      <w:r w:rsidR="001A74B1" w:rsidRPr="001A74B1">
        <w:rPr>
          <w:color w:val="0000FF"/>
          <w:sz w:val="24"/>
          <w:szCs w:val="24"/>
        </w:rPr>
        <w:t xml:space="preserve"> predchádzajúceho obdobia</w:t>
      </w:r>
    </w:p>
    <w:p w:rsidR="001A74B1" w:rsidRPr="001A74B1" w:rsidRDefault="001A74B1" w:rsidP="001A74B1">
      <w:pPr>
        <w:tabs>
          <w:tab w:val="right" w:pos="5580"/>
        </w:tabs>
        <w:spacing w:after="0" w:line="240" w:lineRule="auto"/>
        <w:ind w:firstLine="0"/>
        <w:rPr>
          <w:i/>
          <w:color w:val="auto"/>
          <w:sz w:val="24"/>
          <w:szCs w:val="24"/>
        </w:rPr>
      </w:pPr>
    </w:p>
    <w:p w:rsidR="001A74B1" w:rsidRPr="001A74B1" w:rsidRDefault="001A74B1" w:rsidP="001A74B1">
      <w:pPr>
        <w:tabs>
          <w:tab w:val="right" w:pos="7740"/>
        </w:tabs>
        <w:spacing w:after="0" w:line="240" w:lineRule="auto"/>
        <w:ind w:firstLine="0"/>
        <w:jc w:val="left"/>
        <w:rPr>
          <w:color w:val="auto"/>
          <w:sz w:val="24"/>
          <w:szCs w:val="24"/>
        </w:rPr>
      </w:pPr>
      <w:r w:rsidRPr="001A74B1">
        <w:rPr>
          <w:color w:val="auto"/>
          <w:sz w:val="24"/>
          <w:szCs w:val="24"/>
        </w:rPr>
        <w:tab/>
      </w:r>
      <w:r w:rsidRPr="001A74B1">
        <w:rPr>
          <w:color w:val="auto"/>
          <w:sz w:val="24"/>
          <w:szCs w:val="24"/>
        </w:rPr>
        <w:tab/>
        <w:t xml:space="preserve">     </w:t>
      </w:r>
    </w:p>
    <w:p w:rsidR="001A74B1" w:rsidRPr="001A74B1" w:rsidRDefault="001A74B1" w:rsidP="001A74B1">
      <w:pPr>
        <w:spacing w:after="0" w:line="240" w:lineRule="auto"/>
        <w:ind w:firstLine="0"/>
        <w:rPr>
          <w:iCs/>
          <w:color w:val="auto"/>
          <w:sz w:val="24"/>
          <w:szCs w:val="24"/>
        </w:rPr>
      </w:pPr>
      <w:r w:rsidRPr="001A74B1">
        <w:rPr>
          <w:iCs/>
          <w:color w:val="auto"/>
          <w:sz w:val="24"/>
          <w:szCs w:val="24"/>
        </w:rPr>
        <w:lastRenderedPageBreak/>
        <w:t xml:space="preserve">     V zmysle ustanovenia § 16  odsek 6 zákona č.583/2004 </w:t>
      </w:r>
      <w:proofErr w:type="spellStart"/>
      <w:r w:rsidRPr="001A74B1">
        <w:rPr>
          <w:iCs/>
          <w:color w:val="auto"/>
          <w:sz w:val="24"/>
          <w:szCs w:val="24"/>
        </w:rPr>
        <w:t>Z.z</w:t>
      </w:r>
      <w:proofErr w:type="spellEnd"/>
      <w:r w:rsidRPr="001A74B1">
        <w:rPr>
          <w:iCs/>
          <w:color w:val="auto"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1A74B1">
        <w:rPr>
          <w:color w:val="auto"/>
          <w:sz w:val="24"/>
          <w:szCs w:val="24"/>
        </w:rPr>
        <w:t xml:space="preserve">§ 10 ods. 3 písm. a) a b)  citovaného zákona, </w:t>
      </w:r>
      <w:r w:rsidRPr="001A74B1">
        <w:rPr>
          <w:iCs/>
          <w:color w:val="auto"/>
          <w:sz w:val="24"/>
          <w:szCs w:val="24"/>
        </w:rPr>
        <w:t xml:space="preserve">z tohto  </w:t>
      </w:r>
      <w:r w:rsidRPr="001A74B1">
        <w:rPr>
          <w:b/>
          <w:iCs/>
          <w:color w:val="auto"/>
          <w:sz w:val="24"/>
          <w:szCs w:val="24"/>
        </w:rPr>
        <w:t>prebytku vylučujú :</w:t>
      </w:r>
      <w:r w:rsidRPr="001A74B1">
        <w:rPr>
          <w:iCs/>
          <w:color w:val="auto"/>
          <w:sz w:val="24"/>
          <w:szCs w:val="24"/>
        </w:rPr>
        <w:t xml:space="preserve"> </w:t>
      </w:r>
    </w:p>
    <w:p w:rsidR="001A74B1" w:rsidRPr="001A74B1" w:rsidRDefault="001A74B1" w:rsidP="001A74B1">
      <w:pPr>
        <w:numPr>
          <w:ilvl w:val="0"/>
          <w:numId w:val="5"/>
        </w:numPr>
        <w:tabs>
          <w:tab w:val="right" w:pos="709"/>
        </w:tabs>
        <w:spacing w:after="0" w:line="240" w:lineRule="auto"/>
        <w:ind w:left="709" w:hanging="425"/>
        <w:jc w:val="left"/>
        <w:rPr>
          <w:iCs/>
          <w:color w:val="auto"/>
          <w:sz w:val="24"/>
          <w:szCs w:val="24"/>
        </w:rPr>
      </w:pPr>
      <w:r w:rsidRPr="001A74B1">
        <w:rPr>
          <w:iCs/>
          <w:color w:val="auto"/>
          <w:sz w:val="24"/>
          <w:szCs w:val="24"/>
        </w:rPr>
        <w:t xml:space="preserve">nevyčerpané prostriedky </w:t>
      </w:r>
      <w:r w:rsidRPr="001A74B1">
        <w:rPr>
          <w:b/>
          <w:iCs/>
          <w:color w:val="auto"/>
          <w:sz w:val="24"/>
          <w:szCs w:val="24"/>
        </w:rPr>
        <w:t>zo ŠR</w:t>
      </w:r>
      <w:r w:rsidRPr="001A74B1">
        <w:rPr>
          <w:iCs/>
          <w:color w:val="auto"/>
          <w:sz w:val="24"/>
          <w:szCs w:val="24"/>
        </w:rPr>
        <w:t xml:space="preserve"> účelovo určené na </w:t>
      </w:r>
      <w:r w:rsidRPr="001A74B1">
        <w:rPr>
          <w:b/>
          <w:iCs/>
          <w:color w:val="auto"/>
          <w:sz w:val="24"/>
          <w:szCs w:val="24"/>
        </w:rPr>
        <w:t xml:space="preserve">bežné výdavky </w:t>
      </w:r>
      <w:r w:rsidRPr="001A74B1">
        <w:rPr>
          <w:iCs/>
          <w:color w:val="auto"/>
          <w:sz w:val="24"/>
          <w:szCs w:val="24"/>
        </w:rPr>
        <w:t xml:space="preserve">poskytnuté v predchádzajúcom  rozpočtovom roku  v sume  1691,20 EUR, a to na : </w:t>
      </w:r>
    </w:p>
    <w:p w:rsidR="001A74B1" w:rsidRPr="001A74B1" w:rsidRDefault="001A74B1" w:rsidP="001A74B1">
      <w:pPr>
        <w:numPr>
          <w:ilvl w:val="0"/>
          <w:numId w:val="4"/>
        </w:numPr>
        <w:spacing w:after="0" w:line="240" w:lineRule="auto"/>
        <w:jc w:val="left"/>
        <w:rPr>
          <w:color w:val="auto"/>
          <w:sz w:val="24"/>
          <w:szCs w:val="24"/>
        </w:rPr>
      </w:pPr>
      <w:r w:rsidRPr="001A74B1">
        <w:rPr>
          <w:iCs/>
          <w:color w:val="auto"/>
          <w:sz w:val="24"/>
          <w:szCs w:val="24"/>
        </w:rPr>
        <w:t>stravné pre deti v hmotnej núdzi v sume 1691,20 EUR</w:t>
      </w:r>
    </w:p>
    <w:p w:rsidR="002127A2" w:rsidRDefault="002127A2">
      <w:pPr>
        <w:spacing w:after="0" w:line="259" w:lineRule="auto"/>
        <w:ind w:firstLine="0"/>
        <w:jc w:val="left"/>
      </w:pPr>
    </w:p>
    <w:p w:rsidR="00F47A55" w:rsidRDefault="00F47A55">
      <w:pPr>
        <w:spacing w:after="0"/>
        <w:ind w:left="-15" w:right="75"/>
      </w:pPr>
    </w:p>
    <w:p w:rsidR="002127A2" w:rsidRDefault="002127A2">
      <w:pPr>
        <w:spacing w:after="16" w:line="259" w:lineRule="auto"/>
        <w:ind w:firstLine="0"/>
        <w:jc w:val="left"/>
      </w:pPr>
    </w:p>
    <w:p w:rsidR="002127A2" w:rsidRDefault="002127A2">
      <w:pPr>
        <w:spacing w:after="34" w:line="259" w:lineRule="auto"/>
        <w:ind w:firstLine="0"/>
        <w:jc w:val="left"/>
      </w:pPr>
    </w:p>
    <w:p w:rsidR="002127A2" w:rsidRDefault="00606526">
      <w:pPr>
        <w:pStyle w:val="Nadpis1"/>
        <w:ind w:left="-5"/>
      </w:pPr>
      <w:bookmarkStart w:id="14" w:name="_Toc31575"/>
      <w:r>
        <w:t xml:space="preserve">6. Informácia o vývoji obce z pohľadu účtovníctva  </w:t>
      </w:r>
      <w:bookmarkEnd w:id="14"/>
    </w:p>
    <w:p w:rsidR="002127A2" w:rsidRDefault="00606526">
      <w:pPr>
        <w:pStyle w:val="Nadpis2"/>
        <w:spacing w:after="0"/>
        <w:ind w:left="-5"/>
      </w:pPr>
      <w:bookmarkStart w:id="15" w:name="_Toc31576"/>
      <w:r>
        <w:t xml:space="preserve">6.1. Majetok  </w:t>
      </w:r>
      <w:bookmarkEnd w:id="15"/>
    </w:p>
    <w:tbl>
      <w:tblPr>
        <w:tblW w:w="9993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3C186C" w:rsidTr="003C186C">
        <w:tc>
          <w:tcPr>
            <w:tcW w:w="3756" w:type="dxa"/>
            <w:shd w:val="clear" w:color="auto" w:fill="D9D9D9"/>
          </w:tcPr>
          <w:p w:rsidR="003C186C" w:rsidRDefault="003C186C" w:rsidP="00DD200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shd w:val="clear" w:color="auto" w:fill="D9D9D9"/>
          </w:tcPr>
          <w:p w:rsidR="003C186C" w:rsidRDefault="003C186C" w:rsidP="00DD2001">
            <w:pPr>
              <w:jc w:val="center"/>
              <w:rPr>
                <w:b/>
              </w:rPr>
            </w:pPr>
            <w:r>
              <w:rPr>
                <w:b/>
              </w:rPr>
              <w:t>ZS  k  1.1.2024  v EUR</w:t>
            </w:r>
          </w:p>
        </w:tc>
        <w:tc>
          <w:tcPr>
            <w:tcW w:w="3119" w:type="dxa"/>
            <w:shd w:val="clear" w:color="auto" w:fill="D9D9D9"/>
          </w:tcPr>
          <w:p w:rsidR="003C186C" w:rsidRDefault="003C186C" w:rsidP="00DD2001">
            <w:pPr>
              <w:jc w:val="center"/>
              <w:rPr>
                <w:b/>
              </w:rPr>
            </w:pPr>
            <w:r>
              <w:rPr>
                <w:b/>
              </w:rPr>
              <w:t>KZ  k  31.12.2024 v EUR</w:t>
            </w:r>
          </w:p>
        </w:tc>
      </w:tr>
      <w:tr w:rsidR="003C186C" w:rsidTr="003C186C">
        <w:tc>
          <w:tcPr>
            <w:tcW w:w="3756" w:type="dxa"/>
            <w:shd w:val="clear" w:color="auto" w:fill="C4BC96"/>
          </w:tcPr>
          <w:p w:rsidR="003C186C" w:rsidRPr="00A92B52" w:rsidRDefault="003C186C" w:rsidP="00DD2001">
            <w:pPr>
              <w:rPr>
                <w:b/>
                <w:sz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3118" w:type="dxa"/>
            <w:shd w:val="clear" w:color="auto" w:fill="C4BC96"/>
          </w:tcPr>
          <w:p w:rsidR="003C186C" w:rsidRDefault="003C186C" w:rsidP="00DD2001">
            <w:pPr>
              <w:jc w:val="right"/>
            </w:pPr>
            <w:r>
              <w:t>557 243,49</w:t>
            </w:r>
          </w:p>
        </w:tc>
        <w:tc>
          <w:tcPr>
            <w:tcW w:w="3119" w:type="dxa"/>
            <w:shd w:val="clear" w:color="auto" w:fill="C4BC96"/>
          </w:tcPr>
          <w:p w:rsidR="003C186C" w:rsidRDefault="003C186C" w:rsidP="00DD2001">
            <w:pPr>
              <w:jc w:val="right"/>
            </w:pPr>
            <w:r>
              <w:t>532534,51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b/>
                <w:sz w:val="22"/>
              </w:rPr>
            </w:pPr>
            <w:r w:rsidRPr="00A92B52">
              <w:rPr>
                <w:b/>
                <w:sz w:val="22"/>
              </w:rPr>
              <w:t>Neobežný majetok spolu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534 739,08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514457,78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Dlhodobý nehmotný majetok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Dlhodobý hmotný majetok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481 398,08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461116,78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Dlhodobý finančný majetok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53 341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53 341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b/>
                <w:sz w:val="22"/>
              </w:rPr>
            </w:pPr>
            <w:r w:rsidRPr="00A92B52">
              <w:rPr>
                <w:b/>
                <w:sz w:val="22"/>
              </w:rPr>
              <w:t>Obežný majetok spolu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22 150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17723,05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Zásoby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147,46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Dlhodobé pohľadávky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3 264,94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522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5 009,09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9228,24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 xml:space="preserve">Finančné účty 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13 729,24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7972,81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Poskytnuté návratné fin. výpomoci dlh.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Poskytnuté návratné fin. výpomoci krát.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FB33BA" w:rsidRDefault="003C186C" w:rsidP="00DD2001">
            <w:pPr>
              <w:rPr>
                <w:b/>
                <w:sz w:val="22"/>
              </w:rPr>
            </w:pPr>
            <w:r w:rsidRPr="00FB33BA"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353,68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353,68</w:t>
            </w:r>
          </w:p>
        </w:tc>
      </w:tr>
    </w:tbl>
    <w:p w:rsidR="003C186C" w:rsidRDefault="003C186C">
      <w:pPr>
        <w:spacing w:after="33" w:line="355" w:lineRule="auto"/>
        <w:ind w:right="8680" w:firstLine="0"/>
        <w:jc w:val="left"/>
        <w:rPr>
          <w:sz w:val="21"/>
        </w:rPr>
      </w:pPr>
    </w:p>
    <w:p w:rsidR="003C186C" w:rsidRDefault="003C186C">
      <w:pPr>
        <w:spacing w:after="33" w:line="355" w:lineRule="auto"/>
        <w:ind w:right="8680" w:firstLine="0"/>
        <w:jc w:val="left"/>
        <w:rPr>
          <w:sz w:val="21"/>
        </w:rPr>
      </w:pPr>
    </w:p>
    <w:p w:rsidR="002127A2" w:rsidRDefault="00606526">
      <w:pPr>
        <w:spacing w:after="33" w:line="355" w:lineRule="auto"/>
        <w:ind w:right="8680" w:firstLine="0"/>
        <w:jc w:val="left"/>
      </w:pPr>
      <w:r>
        <w:rPr>
          <w:sz w:val="21"/>
        </w:rPr>
        <w:t xml:space="preserve">  </w:t>
      </w:r>
    </w:p>
    <w:p w:rsidR="003C186C" w:rsidRDefault="00606526">
      <w:pPr>
        <w:pStyle w:val="Nadpis2"/>
        <w:spacing w:after="0"/>
        <w:ind w:left="-5"/>
      </w:pPr>
      <w:bookmarkStart w:id="16" w:name="_Toc31577"/>
      <w:r>
        <w:lastRenderedPageBreak/>
        <w:t xml:space="preserve">6.2. Zdroje krytia </w:t>
      </w:r>
    </w:p>
    <w:p w:rsidR="003C186C" w:rsidRDefault="00606526">
      <w:pPr>
        <w:pStyle w:val="Nadpis2"/>
        <w:spacing w:after="0"/>
        <w:ind w:left="-5"/>
      </w:pPr>
      <w:r>
        <w:t xml:space="preserve"> </w:t>
      </w:r>
      <w:bookmarkEnd w:id="16"/>
    </w:p>
    <w:tbl>
      <w:tblPr>
        <w:tblW w:w="9993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3118"/>
        <w:gridCol w:w="3119"/>
      </w:tblGrid>
      <w:tr w:rsidR="003C186C" w:rsidTr="003C186C">
        <w:tc>
          <w:tcPr>
            <w:tcW w:w="3756" w:type="dxa"/>
            <w:shd w:val="clear" w:color="auto" w:fill="D9D9D9"/>
          </w:tcPr>
          <w:p w:rsidR="003C186C" w:rsidRDefault="003C186C" w:rsidP="00DD2001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shd w:val="clear" w:color="auto" w:fill="D9D9D9"/>
          </w:tcPr>
          <w:p w:rsidR="003C186C" w:rsidRDefault="003C186C" w:rsidP="00DD2001">
            <w:pPr>
              <w:jc w:val="center"/>
              <w:rPr>
                <w:b/>
              </w:rPr>
            </w:pPr>
            <w:r>
              <w:rPr>
                <w:b/>
              </w:rPr>
              <w:t>ZS  k  1.1.2024 v EUR</w:t>
            </w:r>
          </w:p>
        </w:tc>
        <w:tc>
          <w:tcPr>
            <w:tcW w:w="3119" w:type="dxa"/>
            <w:shd w:val="clear" w:color="auto" w:fill="D9D9D9"/>
          </w:tcPr>
          <w:p w:rsidR="003C186C" w:rsidRDefault="003C186C" w:rsidP="00DD2001">
            <w:pPr>
              <w:jc w:val="center"/>
              <w:rPr>
                <w:b/>
              </w:rPr>
            </w:pPr>
            <w:r>
              <w:rPr>
                <w:b/>
              </w:rPr>
              <w:t>KZ  k  31.12.2024 v EUR</w:t>
            </w:r>
          </w:p>
        </w:tc>
      </w:tr>
      <w:tr w:rsidR="003C186C" w:rsidRPr="00F77AFB" w:rsidTr="003C186C">
        <w:tc>
          <w:tcPr>
            <w:tcW w:w="3756" w:type="dxa"/>
            <w:shd w:val="clear" w:color="auto" w:fill="C4BC96"/>
          </w:tcPr>
          <w:p w:rsidR="003C186C" w:rsidRPr="00487712" w:rsidRDefault="003C186C" w:rsidP="00DD2001">
            <w:pPr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3118" w:type="dxa"/>
            <w:shd w:val="clear" w:color="auto" w:fill="C4BC96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557 243,49</w:t>
            </w:r>
          </w:p>
        </w:tc>
        <w:tc>
          <w:tcPr>
            <w:tcW w:w="3119" w:type="dxa"/>
            <w:shd w:val="clear" w:color="auto" w:fill="C4BC96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532534,51</w:t>
            </w:r>
          </w:p>
        </w:tc>
      </w:tr>
      <w:tr w:rsidR="003C186C" w:rsidRPr="00F77AFB" w:rsidTr="003C186C">
        <w:tc>
          <w:tcPr>
            <w:tcW w:w="3756" w:type="dxa"/>
          </w:tcPr>
          <w:p w:rsidR="003C186C" w:rsidRPr="00487712" w:rsidRDefault="003C186C" w:rsidP="00DD2001">
            <w:pPr>
              <w:rPr>
                <w:b/>
                <w:sz w:val="22"/>
              </w:rPr>
            </w:pPr>
            <w:r w:rsidRPr="00487712">
              <w:rPr>
                <w:b/>
                <w:sz w:val="22"/>
              </w:rPr>
              <w:t xml:space="preserve">Vlastné imanie </w:t>
            </w:r>
          </w:p>
        </w:tc>
        <w:tc>
          <w:tcPr>
            <w:tcW w:w="3118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193 072,18</w:t>
            </w:r>
          </w:p>
        </w:tc>
        <w:tc>
          <w:tcPr>
            <w:tcW w:w="3119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182002,14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</w:p>
        </w:tc>
      </w:tr>
      <w:tr w:rsidR="003C186C" w:rsidRPr="000176C4" w:rsidTr="003C186C">
        <w:tc>
          <w:tcPr>
            <w:tcW w:w="3756" w:type="dxa"/>
          </w:tcPr>
          <w:p w:rsidR="003C186C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 xml:space="preserve">Oceňovacie rozdiely 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Fondy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 xml:space="preserve">Výsledok hospodárenia 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193 072,18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182002,14</w:t>
            </w:r>
          </w:p>
        </w:tc>
      </w:tr>
      <w:tr w:rsidR="003C186C" w:rsidRPr="00F77AFB" w:rsidTr="003C186C">
        <w:tc>
          <w:tcPr>
            <w:tcW w:w="3756" w:type="dxa"/>
          </w:tcPr>
          <w:p w:rsidR="003C186C" w:rsidRPr="001D71F4" w:rsidRDefault="003C186C" w:rsidP="00DD2001">
            <w:pPr>
              <w:rPr>
                <w:b/>
                <w:sz w:val="22"/>
              </w:rPr>
            </w:pPr>
            <w:r w:rsidRPr="001D71F4">
              <w:rPr>
                <w:b/>
                <w:sz w:val="22"/>
              </w:rPr>
              <w:t>Záväzky</w:t>
            </w:r>
          </w:p>
        </w:tc>
        <w:tc>
          <w:tcPr>
            <w:tcW w:w="3118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61 597,15</w:t>
            </w:r>
          </w:p>
        </w:tc>
        <w:tc>
          <w:tcPr>
            <w:tcW w:w="3119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62177,59</w:t>
            </w:r>
          </w:p>
        </w:tc>
      </w:tr>
      <w:tr w:rsidR="003C186C" w:rsidRPr="00F77AFB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 w:rsidRPr="00A92B52">
              <w:rPr>
                <w:sz w:val="22"/>
              </w:rPr>
              <w:t>z toho :</w:t>
            </w:r>
          </w:p>
        </w:tc>
        <w:tc>
          <w:tcPr>
            <w:tcW w:w="3118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</w:p>
        </w:tc>
        <w:tc>
          <w:tcPr>
            <w:tcW w:w="3119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 xml:space="preserve">Rezervy 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768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768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667,80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1691,20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Dlhodobé záväzky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2 753,86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3625,44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Krátkodobé záväzky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10 587,57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12873,03</w:t>
            </w:r>
          </w:p>
        </w:tc>
      </w:tr>
      <w:tr w:rsidR="003C186C" w:rsidRPr="000176C4" w:rsidTr="003C186C">
        <w:tc>
          <w:tcPr>
            <w:tcW w:w="3756" w:type="dxa"/>
          </w:tcPr>
          <w:p w:rsidR="003C186C" w:rsidRPr="00A92B52" w:rsidRDefault="003C186C" w:rsidP="00DD2001">
            <w:pPr>
              <w:rPr>
                <w:sz w:val="22"/>
              </w:rPr>
            </w:pPr>
            <w:r>
              <w:rPr>
                <w:sz w:val="22"/>
              </w:rPr>
              <w:t>Bankové úvery a výpomoci</w:t>
            </w:r>
          </w:p>
        </w:tc>
        <w:tc>
          <w:tcPr>
            <w:tcW w:w="3118" w:type="dxa"/>
          </w:tcPr>
          <w:p w:rsidR="003C186C" w:rsidRPr="000176C4" w:rsidRDefault="003C186C" w:rsidP="00DD2001">
            <w:pPr>
              <w:jc w:val="right"/>
            </w:pPr>
            <w:r>
              <w:t>46 819,92</w:t>
            </w:r>
          </w:p>
        </w:tc>
        <w:tc>
          <w:tcPr>
            <w:tcW w:w="3119" w:type="dxa"/>
          </w:tcPr>
          <w:p w:rsidR="003C186C" w:rsidRPr="000176C4" w:rsidRDefault="003C186C" w:rsidP="00DD2001">
            <w:pPr>
              <w:jc w:val="right"/>
            </w:pPr>
            <w:r>
              <w:t>43219,92</w:t>
            </w:r>
          </w:p>
        </w:tc>
      </w:tr>
      <w:tr w:rsidR="003C186C" w:rsidRPr="00F77AFB" w:rsidTr="003C186C">
        <w:tc>
          <w:tcPr>
            <w:tcW w:w="3756" w:type="dxa"/>
          </w:tcPr>
          <w:p w:rsidR="003C186C" w:rsidRDefault="003C186C" w:rsidP="00DD2001">
            <w:pPr>
              <w:rPr>
                <w:sz w:val="22"/>
              </w:rPr>
            </w:pPr>
            <w:r w:rsidRPr="00FB33BA">
              <w:rPr>
                <w:b/>
                <w:sz w:val="22"/>
              </w:rPr>
              <w:t>Časové rozlíšenie</w:t>
            </w:r>
          </w:p>
        </w:tc>
        <w:tc>
          <w:tcPr>
            <w:tcW w:w="3118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302 574,16</w:t>
            </w:r>
          </w:p>
        </w:tc>
        <w:tc>
          <w:tcPr>
            <w:tcW w:w="3119" w:type="dxa"/>
          </w:tcPr>
          <w:p w:rsidR="003C186C" w:rsidRPr="00F77AFB" w:rsidRDefault="003C186C" w:rsidP="00DD2001">
            <w:pPr>
              <w:jc w:val="right"/>
              <w:rPr>
                <w:b/>
              </w:rPr>
            </w:pPr>
            <w:r>
              <w:rPr>
                <w:b/>
              </w:rPr>
              <w:t>288354,78</w:t>
            </w: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0"/>
        <w:ind w:left="-5"/>
      </w:pPr>
      <w:bookmarkStart w:id="17" w:name="_Toc31578"/>
      <w:r>
        <w:t xml:space="preserve">6.3. Pohľadávky  </w:t>
      </w:r>
      <w:bookmarkEnd w:id="17"/>
    </w:p>
    <w:tbl>
      <w:tblPr>
        <w:tblStyle w:val="TableGrid"/>
        <w:tblW w:w="8792" w:type="dxa"/>
        <w:tblInd w:w="1" w:type="dxa"/>
        <w:tblCellMar>
          <w:top w:w="50" w:type="dxa"/>
          <w:left w:w="100" w:type="dxa"/>
          <w:right w:w="45" w:type="dxa"/>
        </w:tblCellMar>
        <w:tblLook w:val="04A0" w:firstRow="1" w:lastRow="0" w:firstColumn="1" w:lastColumn="0" w:noHBand="0" w:noVBand="1"/>
      </w:tblPr>
      <w:tblGrid>
        <w:gridCol w:w="4796"/>
        <w:gridCol w:w="1999"/>
        <w:gridCol w:w="1997"/>
      </w:tblGrid>
      <w:tr w:rsidR="002127A2">
        <w:trPr>
          <w:trHeight w:val="441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Pohľadávky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52" w:firstLine="0"/>
              <w:jc w:val="center"/>
            </w:pPr>
            <w:r>
              <w:rPr>
                <w:sz w:val="19"/>
              </w:rPr>
              <w:t>Zostatok  k 31.12 202</w:t>
            </w:r>
            <w:r w:rsidR="00537B15">
              <w:rPr>
                <w:sz w:val="19"/>
              </w:rPr>
              <w:t>2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49" w:firstLine="0"/>
              <w:jc w:val="center"/>
            </w:pPr>
            <w:r>
              <w:rPr>
                <w:sz w:val="19"/>
              </w:rPr>
              <w:t>Zostatok  k 31.12 202</w:t>
            </w:r>
            <w:r w:rsidR="00537B15">
              <w:rPr>
                <w:sz w:val="19"/>
              </w:rPr>
              <w:t>3</w:t>
            </w:r>
            <w:r>
              <w:t xml:space="preserve"> </w:t>
            </w:r>
          </w:p>
        </w:tc>
      </w:tr>
      <w:tr w:rsidR="002127A2">
        <w:trPr>
          <w:trHeight w:val="400"/>
        </w:trPr>
        <w:tc>
          <w:tcPr>
            <w:tcW w:w="479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19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3C186C">
            <w:pPr>
              <w:spacing w:after="0" w:line="259" w:lineRule="auto"/>
              <w:ind w:right="60" w:firstLine="0"/>
              <w:jc w:val="right"/>
            </w:pPr>
            <w:r>
              <w:t>8274,03</w:t>
            </w:r>
            <w:r w:rsidR="00606526">
              <w:t xml:space="preserve"> </w:t>
            </w:r>
          </w:p>
        </w:tc>
        <w:tc>
          <w:tcPr>
            <w:tcW w:w="19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3C186C">
            <w:pPr>
              <w:spacing w:after="0" w:line="259" w:lineRule="auto"/>
              <w:ind w:right="57" w:firstLine="0"/>
              <w:jc w:val="right"/>
            </w:pPr>
            <w:r>
              <w:t>9750,24</w:t>
            </w:r>
            <w:r w:rsidR="00606526">
              <w:t xml:space="preserve"> </w:t>
            </w:r>
          </w:p>
        </w:tc>
      </w:tr>
      <w:tr w:rsidR="002127A2">
        <w:trPr>
          <w:trHeight w:val="396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537B15">
            <w:pPr>
              <w:spacing w:after="0" w:line="259" w:lineRule="auto"/>
              <w:ind w:right="60" w:firstLine="0"/>
              <w:jc w:val="right"/>
            </w:pPr>
            <w:r>
              <w:t>0</w:t>
            </w:r>
            <w:r w:rsidR="00606526"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2127A2">
            <w:pPr>
              <w:spacing w:after="0" w:line="259" w:lineRule="auto"/>
              <w:ind w:right="57" w:firstLine="0"/>
              <w:jc w:val="right"/>
            </w:pP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0"/>
        <w:ind w:left="-5"/>
      </w:pPr>
      <w:bookmarkStart w:id="18" w:name="_Toc31579"/>
      <w:r>
        <w:t xml:space="preserve">6.4. Záväzky </w:t>
      </w:r>
      <w:bookmarkEnd w:id="18"/>
    </w:p>
    <w:tbl>
      <w:tblPr>
        <w:tblStyle w:val="TableGrid"/>
        <w:tblW w:w="8792" w:type="dxa"/>
        <w:tblInd w:w="1" w:type="dxa"/>
        <w:tblCellMar>
          <w:top w:w="50" w:type="dxa"/>
          <w:left w:w="100" w:type="dxa"/>
          <w:right w:w="45" w:type="dxa"/>
        </w:tblCellMar>
        <w:tblLook w:val="04A0" w:firstRow="1" w:lastRow="0" w:firstColumn="1" w:lastColumn="0" w:noHBand="0" w:noVBand="1"/>
      </w:tblPr>
      <w:tblGrid>
        <w:gridCol w:w="4796"/>
        <w:gridCol w:w="1999"/>
        <w:gridCol w:w="1997"/>
      </w:tblGrid>
      <w:tr w:rsidR="002127A2">
        <w:trPr>
          <w:trHeight w:val="439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Záväzky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52" w:firstLine="0"/>
              <w:jc w:val="center"/>
            </w:pPr>
            <w:r>
              <w:rPr>
                <w:sz w:val="19"/>
              </w:rPr>
              <w:t>Zostatok  k 31.12 202</w:t>
            </w:r>
            <w:r w:rsidR="003C186C">
              <w:rPr>
                <w:sz w:val="19"/>
              </w:rPr>
              <w:t>3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49" w:firstLine="0"/>
              <w:jc w:val="center"/>
            </w:pPr>
            <w:r>
              <w:rPr>
                <w:sz w:val="19"/>
              </w:rPr>
              <w:t>Zostatok  k 31.12 202</w:t>
            </w:r>
            <w:r w:rsidR="003C186C">
              <w:rPr>
                <w:sz w:val="19"/>
              </w:rPr>
              <w:t>4</w:t>
            </w:r>
          </w:p>
        </w:tc>
      </w:tr>
      <w:tr w:rsidR="002127A2">
        <w:trPr>
          <w:trHeight w:val="400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3C186C">
            <w:pPr>
              <w:spacing w:after="0" w:line="259" w:lineRule="auto"/>
              <w:ind w:right="61" w:firstLine="0"/>
              <w:jc w:val="right"/>
            </w:pPr>
            <w:r>
              <w:t>61597,15</w:t>
            </w:r>
            <w:r w:rsidR="00606526"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3C186C">
            <w:pPr>
              <w:spacing w:after="0" w:line="259" w:lineRule="auto"/>
              <w:ind w:right="56" w:firstLine="0"/>
              <w:jc w:val="right"/>
            </w:pPr>
            <w:r>
              <w:t>62177,59</w:t>
            </w:r>
            <w:r w:rsidR="00606526">
              <w:t xml:space="preserve"> </w:t>
            </w:r>
          </w:p>
        </w:tc>
      </w:tr>
      <w:tr w:rsidR="002127A2">
        <w:trPr>
          <w:trHeight w:val="398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right="60" w:firstLine="0"/>
              <w:jc w:val="right"/>
            </w:pPr>
            <w:r>
              <w:t xml:space="preserve">0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3C186C">
            <w:pPr>
              <w:spacing w:after="0" w:line="259" w:lineRule="auto"/>
              <w:ind w:right="57" w:firstLine="0"/>
              <w:jc w:val="right"/>
            </w:pPr>
            <w:r>
              <w:t>0</w:t>
            </w: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rPr>
          <w:color w:val="0000FF"/>
        </w:rPr>
        <w:t xml:space="preserve">  </w:t>
      </w:r>
    </w:p>
    <w:p w:rsidR="002127A2" w:rsidRDefault="002127A2">
      <w:pPr>
        <w:spacing w:after="0" w:line="259" w:lineRule="auto"/>
        <w:ind w:firstLine="0"/>
        <w:jc w:val="left"/>
      </w:pPr>
    </w:p>
    <w:p w:rsidR="00614401" w:rsidRDefault="00614401">
      <w:pPr>
        <w:spacing w:after="0" w:line="259" w:lineRule="auto"/>
        <w:ind w:firstLine="0"/>
        <w:jc w:val="left"/>
      </w:pPr>
    </w:p>
    <w:p w:rsidR="003C186C" w:rsidRDefault="003C186C">
      <w:pPr>
        <w:spacing w:after="0" w:line="259" w:lineRule="auto"/>
        <w:ind w:firstLine="0"/>
        <w:jc w:val="left"/>
      </w:pPr>
    </w:p>
    <w:p w:rsidR="002127A2" w:rsidRDefault="00606526">
      <w:pPr>
        <w:pStyle w:val="Nadpis1"/>
        <w:spacing w:after="0"/>
        <w:ind w:left="-5"/>
      </w:pPr>
      <w:bookmarkStart w:id="19" w:name="_Toc31580"/>
      <w:r>
        <w:lastRenderedPageBreak/>
        <w:t>7. Hospodársky výsledok  za 202</w:t>
      </w:r>
      <w:r w:rsidR="003C186C">
        <w:t>4</w:t>
      </w:r>
      <w:r w:rsidR="00537B15">
        <w:t xml:space="preserve"> </w:t>
      </w:r>
      <w:r>
        <w:t xml:space="preserve">- vývoj nákladov a výnosov  </w:t>
      </w:r>
      <w:bookmarkEnd w:id="19"/>
    </w:p>
    <w:p w:rsidR="00614401" w:rsidRPr="00614401" w:rsidRDefault="00614401" w:rsidP="00614401">
      <w:r>
        <w:t>Náklady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614401" w:rsidRPr="00614401" w:rsidTr="00DD200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Suma k 31.12.2023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Suma k 31.12.2024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30857,18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29189,85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501 - Spotreba materiálu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24596,12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21709,29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502 - Spotreba energie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elektrická energia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voda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plyn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6261,06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7480,56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507 - Predaná nehnuteľnosť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17916,01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511 - Opravy a udržiavanie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1750,08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1291,02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513 - Náklady na reprezentáciu 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1930,43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1133,54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518 - Ostatné služby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16529,49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15491,42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123718,03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118018,44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89681,23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87411,19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31299,46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28004,71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1174,34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968,16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1562,00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1634,38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239,88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39,60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538 - Ostatné dane a poplatky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239,88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39,60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614401">
              <w:rPr>
                <w:b/>
                <w:bCs/>
                <w:color w:val="auto"/>
                <w:sz w:val="20"/>
                <w:szCs w:val="20"/>
              </w:rPr>
              <w:t>20245,45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614401">
              <w:rPr>
                <w:b/>
                <w:bCs/>
                <w:color w:val="auto"/>
                <w:sz w:val="20"/>
                <w:szCs w:val="20"/>
              </w:rPr>
              <w:t>20281,30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551 - Odpisy  DNM a DHM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odpisy z vlastných zdrojov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19253,37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20281,30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553 - Tvorba ostatných rezerv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558 - Tvorba ostatných opravných položiek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k daňovým pohľadávkam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24,08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0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2436,51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2973,50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561 - Predané CP a podiely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562 - Úroky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1255,66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2166,55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568 - Ostatné finančné náklady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1180,85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806,95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572 - Škody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584 - Náklady na transfery z rozpočtu obce, VÚC do RO, PO zriadených obcou alebo VÚC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bežný transfer xxx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lastRenderedPageBreak/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585 - Náklady na transfery z rozpočtu obce, VÚC ostatným subjektov verejnej správy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586 - Náklady na transfery z rozpočtu obce, VÚC subjektov mimo verejnej správy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587 - Náklady na ostatné transfery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588 - Náklady z odvodu príjmov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589 - Náklady z budúceho odvodu príjmov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2544,26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3932,43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541 - ZC predaného DNM a DHM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542 - Predaný materiál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rPr>
          <w:trHeight w:val="50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544 - Zmluvné pokuty, penále a úroky z omeškania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545 - Ostatné pokuty, penále a úroky z omeškania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31,60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546 - Odpis pohľadávky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548 - Ostatné náklady na prevádzkovú činnosť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2544,26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3900,83</w:t>
            </w: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549 - Manká a škody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14401" w:rsidRPr="00614401" w:rsidRDefault="00614401" w:rsidP="00614401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dane z príjmov</w:t>
            </w:r>
          </w:p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</w:tbl>
    <w:p w:rsidR="00614401" w:rsidRDefault="00614401" w:rsidP="00614401"/>
    <w:p w:rsidR="00614401" w:rsidRPr="00614401" w:rsidRDefault="00614401" w:rsidP="00614401">
      <w:pPr>
        <w:spacing w:after="0" w:line="240" w:lineRule="auto"/>
        <w:ind w:left="284" w:firstLine="0"/>
        <w:jc w:val="left"/>
        <w:rPr>
          <w:b/>
          <w:color w:val="auto"/>
          <w:sz w:val="24"/>
          <w:szCs w:val="24"/>
        </w:rPr>
      </w:pPr>
      <w:r w:rsidRPr="00614401">
        <w:rPr>
          <w:b/>
          <w:color w:val="auto"/>
          <w:sz w:val="24"/>
          <w:szCs w:val="24"/>
        </w:rPr>
        <w:t xml:space="preserve">Výnosy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14401" w:rsidRPr="00614401" w:rsidTr="00DD2001">
        <w:tc>
          <w:tcPr>
            <w:tcW w:w="6096" w:type="dxa"/>
            <w:shd w:val="clear" w:color="auto" w:fill="F2F2F2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Suma k 31.12.2023</w:t>
            </w:r>
          </w:p>
        </w:tc>
        <w:tc>
          <w:tcPr>
            <w:tcW w:w="1984" w:type="dxa"/>
            <w:shd w:val="clear" w:color="auto" w:fill="F2F2F2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Suma k 31.12.2024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602 - Tržby z predaja služieb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školné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strava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kopírovacie služby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vyhlasovanie rozhlasom 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2026,60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1405,05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604 - Tržby za tovar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607 - Výnosy z nehnuteľnosti na predaj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aktivácia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622 - Aktivácia vnútroorganizačných služieb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624 - Aktivácia DHM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632 - Daňové výnosy samosprávy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podielové dane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lastRenderedPageBreak/>
              <w:t xml:space="preserve">daň z nehnuteľností 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daň za psa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lastRenderedPageBreak/>
              <w:t>142496,06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138603,15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633 - Výnosy z poplatkov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správne poplatky 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KO a DSO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4116,50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1628,58</w:t>
            </w:r>
          </w:p>
        </w:tc>
      </w:tr>
      <w:tr w:rsidR="00614401" w:rsidRPr="00614401" w:rsidTr="00DD2001">
        <w:tc>
          <w:tcPr>
            <w:tcW w:w="6096" w:type="dxa"/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finančné výnosy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661 - Tržby z predaja CP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predaj akcií 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662 - Úroky z toho: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668 - Ostatné finančné výnosy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672 - Náhrady škôd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691 - Výnosy z bežných transferov z rozpočtu obce, VÚC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bežný transfer na školský klub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bežný transfer na školskú jedáleň 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692 - Výnosy z kapitálových transferov z rozpočtu obce, VÚC z toho:</w:t>
            </w:r>
          </w:p>
          <w:p w:rsidR="00614401" w:rsidRPr="00614401" w:rsidRDefault="00614401" w:rsidP="00614401">
            <w:pPr>
              <w:numPr>
                <w:ilvl w:val="0"/>
                <w:numId w:val="9"/>
              </w:numPr>
              <w:spacing w:after="0" w:line="240" w:lineRule="auto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693 - Výnosy samosprávy z bežných transferov zo ŠR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bežný transfer na 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39736,81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20491,49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694 - Výnosy samosprávy z kapitálových transferov zo ŠR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zúčtovanie kapitálového transferu zo ŠR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12156,60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13232,76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695 - Výnosy samosprávy z bežných transferov od EÚ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0,00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696 - Výnosy samosprávy z kapitálových transferov od EÚ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zúčtovanie kapitálového transferu od EÚ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0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0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697 - Výnosy samosprávy z bežných transferov od ostatných subjektov mimo verejnej správy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751,48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4100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698 - Výnosy samosprávy z kapitálových transferov od ostatných subjektov mimo verejnej správy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1597,44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986,62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699 - Výnosy samosprávy  z odvodu rozpočtových príjmov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zinkasované príjmy RO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b/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ostatné výnosy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641 - Tržby z predaja DNM a DHM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 xml:space="preserve">642 - Tržby z predaja materiálu 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646 - Výnosy z odpísaných pohľadávok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648 - Ostatné výnosy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6558,70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104,44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4401" w:rsidRPr="00614401" w:rsidRDefault="00614401" w:rsidP="00614401">
            <w:pPr>
              <w:numPr>
                <w:ilvl w:val="0"/>
                <w:numId w:val="10"/>
              </w:numPr>
              <w:spacing w:after="0" w:line="240" w:lineRule="auto"/>
              <w:ind w:left="185" w:hanging="185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b/>
                <w:color w:val="auto"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653 - Zúčtovanie ostatných rezerv z prevádzkovej činnosti z toho: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768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0</w:t>
            </w:r>
          </w:p>
        </w:tc>
      </w:tr>
      <w:tr w:rsidR="00614401" w:rsidRPr="00614401" w:rsidTr="00DD2001">
        <w:tc>
          <w:tcPr>
            <w:tcW w:w="6096" w:type="dxa"/>
            <w:tcBorders>
              <w:left w:val="single" w:sz="4" w:space="0" w:color="auto"/>
            </w:tcBorders>
          </w:tcPr>
          <w:p w:rsidR="00614401" w:rsidRPr="00614401" w:rsidRDefault="00614401" w:rsidP="00614401">
            <w:pPr>
              <w:spacing w:after="0" w:line="240" w:lineRule="auto"/>
              <w:ind w:firstLine="0"/>
              <w:jc w:val="lef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658 - Zúčtovanie ostatných opravných položiek z prevádzkovej činnosti</w:t>
            </w:r>
          </w:p>
          <w:p w:rsidR="00614401" w:rsidRPr="00614401" w:rsidRDefault="00614401" w:rsidP="00614401">
            <w:pPr>
              <w:numPr>
                <w:ilvl w:val="0"/>
                <w:numId w:val="7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2268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1282,94</w:t>
            </w:r>
          </w:p>
        </w:tc>
        <w:tc>
          <w:tcPr>
            <w:tcW w:w="1984" w:type="dxa"/>
          </w:tcPr>
          <w:p w:rsidR="00614401" w:rsidRPr="00614401" w:rsidRDefault="00614401" w:rsidP="00614401">
            <w:pPr>
              <w:spacing w:after="0" w:line="240" w:lineRule="auto"/>
              <w:ind w:firstLine="0"/>
              <w:jc w:val="right"/>
              <w:rPr>
                <w:color w:val="auto"/>
                <w:sz w:val="20"/>
                <w:szCs w:val="20"/>
              </w:rPr>
            </w:pPr>
            <w:r w:rsidRPr="00614401">
              <w:rPr>
                <w:color w:val="auto"/>
                <w:sz w:val="20"/>
                <w:szCs w:val="20"/>
              </w:rPr>
              <w:t>0</w:t>
            </w:r>
          </w:p>
        </w:tc>
      </w:tr>
    </w:tbl>
    <w:p w:rsidR="002127A2" w:rsidRDefault="00614401" w:rsidP="00614401">
      <w:pPr>
        <w:spacing w:after="56" w:line="358" w:lineRule="auto"/>
        <w:ind w:right="75" w:firstLine="0"/>
      </w:pPr>
      <w:r>
        <w:lastRenderedPageBreak/>
        <w:t>H</w:t>
      </w:r>
      <w:r w:rsidR="00606526">
        <w:t>ospodársky výsledok /</w:t>
      </w:r>
      <w:r>
        <w:t>záporný</w:t>
      </w:r>
      <w:r w:rsidR="00606526">
        <w:t xml:space="preserve">/ v sume </w:t>
      </w:r>
      <w:r>
        <w:t>-11070,04</w:t>
      </w:r>
      <w:r w:rsidR="00606526">
        <w:t xml:space="preserve"> EUR bol zúčtovaný na účet 428 – </w:t>
      </w:r>
      <w:proofErr w:type="spellStart"/>
      <w:r w:rsidR="00606526">
        <w:t>Nevysporiadaný</w:t>
      </w:r>
      <w:proofErr w:type="spellEnd"/>
      <w:r w:rsidR="00606526">
        <w:t xml:space="preserve"> výsledok hospodárenia minulých rokov. </w:t>
      </w:r>
    </w:p>
    <w:p w:rsidR="002127A2" w:rsidRDefault="00606526">
      <w:pPr>
        <w:pStyle w:val="Nadpis1"/>
        <w:ind w:left="-5"/>
      </w:pPr>
      <w:bookmarkStart w:id="20" w:name="_Toc31581"/>
      <w:r>
        <w:t xml:space="preserve">8. Ostatné  dôležité informácie  </w:t>
      </w:r>
      <w:bookmarkEnd w:id="20"/>
    </w:p>
    <w:p w:rsidR="002127A2" w:rsidRDefault="00606526">
      <w:pPr>
        <w:pStyle w:val="Nadpis3"/>
        <w:ind w:left="-5"/>
      </w:pPr>
      <w:bookmarkStart w:id="21" w:name="_Toc31582"/>
      <w:r>
        <w:t xml:space="preserve">8.1. Prijaté granty a transfery  </w:t>
      </w:r>
      <w:bookmarkEnd w:id="21"/>
    </w:p>
    <w:p w:rsidR="002127A2" w:rsidRDefault="00606526">
      <w:pPr>
        <w:spacing w:after="102" w:line="259" w:lineRule="auto"/>
        <w:ind w:left="530" w:firstLine="0"/>
        <w:jc w:val="left"/>
      </w:pPr>
      <w:r>
        <w:t xml:space="preserve"> </w:t>
      </w:r>
    </w:p>
    <w:p w:rsidR="002127A2" w:rsidRDefault="00606526">
      <w:pPr>
        <w:spacing w:after="117"/>
        <w:ind w:left="-15" w:right="75"/>
      </w:pPr>
      <w:r>
        <w:t>V roku 202</w:t>
      </w:r>
      <w:r w:rsidR="00614401">
        <w:t>4</w:t>
      </w:r>
      <w:r>
        <w:t xml:space="preserve"> obec  prijala nasledovné granty a transfery: 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7"/>
        <w:gridCol w:w="4110"/>
        <w:gridCol w:w="2816"/>
      </w:tblGrid>
      <w:tr w:rsidR="00F10269" w:rsidRPr="00F10269" w:rsidTr="0065167E">
        <w:trPr>
          <w:jc w:val="center"/>
        </w:trPr>
        <w:tc>
          <w:tcPr>
            <w:tcW w:w="2296" w:type="dxa"/>
            <w:shd w:val="clear" w:color="auto" w:fill="D9D9D9"/>
          </w:tcPr>
          <w:p w:rsidR="00F10269" w:rsidRPr="00F10269" w:rsidRDefault="00F10269" w:rsidP="00F10269">
            <w:pPr>
              <w:spacing w:after="0" w:line="240" w:lineRule="auto"/>
              <w:ind w:firstLine="0"/>
              <w:jc w:val="center"/>
              <w:rPr>
                <w:color w:val="auto"/>
                <w:sz w:val="20"/>
                <w:szCs w:val="20"/>
              </w:rPr>
            </w:pPr>
            <w:r w:rsidRPr="00F10269">
              <w:rPr>
                <w:color w:val="auto"/>
                <w:sz w:val="20"/>
                <w:szCs w:val="20"/>
              </w:rPr>
              <w:t>Poskytovateľ dotácie</w:t>
            </w:r>
          </w:p>
        </w:tc>
        <w:tc>
          <w:tcPr>
            <w:tcW w:w="3149" w:type="dxa"/>
            <w:shd w:val="clear" w:color="auto" w:fill="D9D9D9"/>
          </w:tcPr>
          <w:p w:rsidR="00F10269" w:rsidRPr="00F10269" w:rsidRDefault="00F10269" w:rsidP="00F10269">
            <w:pPr>
              <w:spacing w:after="0" w:line="240" w:lineRule="auto"/>
              <w:ind w:firstLine="0"/>
              <w:jc w:val="center"/>
              <w:rPr>
                <w:color w:val="auto"/>
                <w:sz w:val="20"/>
                <w:szCs w:val="20"/>
              </w:rPr>
            </w:pPr>
            <w:r w:rsidRPr="00F10269">
              <w:rPr>
                <w:color w:val="auto"/>
                <w:sz w:val="20"/>
                <w:szCs w:val="20"/>
              </w:rPr>
              <w:t>Účel</w:t>
            </w:r>
          </w:p>
        </w:tc>
        <w:tc>
          <w:tcPr>
            <w:tcW w:w="2157" w:type="dxa"/>
            <w:shd w:val="clear" w:color="auto" w:fill="D9D9D9"/>
          </w:tcPr>
          <w:p w:rsidR="00F10269" w:rsidRPr="00F10269" w:rsidRDefault="00F10269" w:rsidP="00F10269">
            <w:pPr>
              <w:spacing w:after="0" w:line="240" w:lineRule="auto"/>
              <w:ind w:firstLine="0"/>
              <w:jc w:val="center"/>
              <w:rPr>
                <w:color w:val="auto"/>
                <w:sz w:val="20"/>
                <w:szCs w:val="20"/>
              </w:rPr>
            </w:pPr>
            <w:r w:rsidRPr="00F10269">
              <w:rPr>
                <w:color w:val="auto"/>
                <w:sz w:val="20"/>
                <w:szCs w:val="20"/>
              </w:rPr>
              <w:t>suma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proofErr w:type="spellStart"/>
            <w:r w:rsidRPr="00F10269">
              <w:rPr>
                <w:color w:val="auto"/>
                <w:sz w:val="24"/>
                <w:szCs w:val="24"/>
              </w:rPr>
              <w:t>UPSVaR</w:t>
            </w:r>
            <w:proofErr w:type="spellEnd"/>
            <w:r w:rsidRPr="00F10269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14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Stravné pre </w:t>
            </w:r>
            <w:proofErr w:type="spellStart"/>
            <w:r w:rsidRPr="00F10269">
              <w:rPr>
                <w:color w:val="auto"/>
                <w:sz w:val="24"/>
                <w:szCs w:val="24"/>
              </w:rPr>
              <w:t>Mš</w:t>
            </w:r>
            <w:proofErr w:type="spellEnd"/>
            <w:r w:rsidRPr="00F10269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215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3.292,80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proofErr w:type="spellStart"/>
            <w:r w:rsidRPr="00F10269">
              <w:rPr>
                <w:color w:val="auto"/>
                <w:sz w:val="24"/>
                <w:szCs w:val="24"/>
              </w:rPr>
              <w:t>UPSVaR</w:t>
            </w:r>
            <w:proofErr w:type="spellEnd"/>
            <w:r w:rsidRPr="00F10269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14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 Projekt  §54 </w:t>
            </w:r>
          </w:p>
        </w:tc>
        <w:tc>
          <w:tcPr>
            <w:tcW w:w="2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3650,39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proofErr w:type="spellStart"/>
            <w:r w:rsidRPr="00F10269">
              <w:rPr>
                <w:color w:val="auto"/>
                <w:sz w:val="24"/>
                <w:szCs w:val="24"/>
              </w:rPr>
              <w:t>Envirofond</w:t>
            </w:r>
            <w:proofErr w:type="spellEnd"/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1" w:firstLine="0"/>
              <w:jc w:val="left"/>
              <w:rPr>
                <w:color w:val="auto"/>
                <w:sz w:val="24"/>
                <w:szCs w:val="24"/>
              </w:rPr>
            </w:pP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RÚŠS BB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0269" w:rsidRPr="00F10269" w:rsidRDefault="00F10269" w:rsidP="00F10269">
            <w:pPr>
              <w:spacing w:after="0" w:line="259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Školské potreby pre </w:t>
            </w:r>
            <w:proofErr w:type="spellStart"/>
            <w:r w:rsidRPr="00F10269">
              <w:rPr>
                <w:color w:val="auto"/>
                <w:sz w:val="24"/>
                <w:szCs w:val="24"/>
              </w:rPr>
              <w:t>Mš</w:t>
            </w:r>
            <w:proofErr w:type="spellEnd"/>
            <w:r w:rsidRPr="00F10269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0269" w:rsidRPr="00F10269" w:rsidRDefault="00F10269" w:rsidP="00F10269">
            <w:pPr>
              <w:spacing w:after="0" w:line="259" w:lineRule="auto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7253,63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proofErr w:type="spellStart"/>
            <w:r w:rsidRPr="00F10269">
              <w:rPr>
                <w:color w:val="auto"/>
                <w:sz w:val="24"/>
                <w:szCs w:val="24"/>
              </w:rPr>
              <w:t>UPSVaR</w:t>
            </w:r>
            <w:proofErr w:type="spellEnd"/>
            <w:r w:rsidRPr="00F10269"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Detské prídavky 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center"/>
              <w:rPr>
                <w:color w:val="auto"/>
                <w:sz w:val="24"/>
                <w:szCs w:val="24"/>
              </w:rPr>
            </w:pP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MV SR 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2" w:firstLine="0"/>
              <w:jc w:val="left"/>
              <w:rPr>
                <w:color w:val="auto"/>
                <w:sz w:val="24"/>
                <w:szCs w:val="24"/>
              </w:rPr>
            </w:pPr>
            <w:proofErr w:type="spellStart"/>
            <w:r w:rsidRPr="00F10269">
              <w:rPr>
                <w:color w:val="auto"/>
                <w:sz w:val="24"/>
                <w:szCs w:val="24"/>
              </w:rPr>
              <w:t>Hlás.pobytu</w:t>
            </w:r>
            <w:proofErr w:type="spellEnd"/>
            <w:r w:rsidRPr="00F10269">
              <w:rPr>
                <w:color w:val="auto"/>
                <w:sz w:val="24"/>
                <w:szCs w:val="24"/>
              </w:rPr>
              <w:t xml:space="preserve"> občanov, Reg. Adries 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81,51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tabs>
                <w:tab w:val="right" w:pos="1989"/>
              </w:tabs>
              <w:spacing w:after="0" w:line="259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proofErr w:type="spellStart"/>
            <w:r w:rsidRPr="00F10269">
              <w:rPr>
                <w:color w:val="auto"/>
                <w:sz w:val="24"/>
                <w:szCs w:val="24"/>
              </w:rPr>
              <w:t>Ekopolis</w:t>
            </w:r>
            <w:proofErr w:type="spellEnd"/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right="1689" w:firstLine="0"/>
              <w:jc w:val="left"/>
              <w:rPr>
                <w:color w:val="auto"/>
                <w:sz w:val="24"/>
                <w:szCs w:val="24"/>
              </w:rPr>
            </w:pPr>
            <w:proofErr w:type="spellStart"/>
            <w:r w:rsidRPr="00F10269">
              <w:rPr>
                <w:color w:val="auto"/>
                <w:sz w:val="24"/>
                <w:szCs w:val="24"/>
              </w:rPr>
              <w:t>Ekopolis</w:t>
            </w:r>
            <w:proofErr w:type="spellEnd"/>
            <w:r w:rsidRPr="00F10269">
              <w:rPr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F10269">
              <w:rPr>
                <w:color w:val="auto"/>
                <w:sz w:val="24"/>
                <w:szCs w:val="24"/>
              </w:rPr>
              <w:t>dot</w:t>
            </w:r>
            <w:proofErr w:type="spellEnd"/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5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2441,12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BBSK 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Deň úcty k starším 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3" w:firstLine="0"/>
              <w:jc w:val="left"/>
              <w:rPr>
                <w:color w:val="auto"/>
                <w:sz w:val="24"/>
                <w:szCs w:val="24"/>
              </w:rPr>
            </w:pP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OÚ Banská Bystrica 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Životné prostredie 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5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29,89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MF SR 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Inflácia 2024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5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2350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MV SR 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BP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5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2000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MV SR</w:t>
            </w:r>
          </w:p>
        </w:tc>
        <w:tc>
          <w:tcPr>
            <w:tcW w:w="314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2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Voľby </w:t>
            </w:r>
          </w:p>
        </w:tc>
        <w:tc>
          <w:tcPr>
            <w:tcW w:w="215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3870,09</w:t>
            </w:r>
          </w:p>
        </w:tc>
      </w:tr>
      <w:tr w:rsidR="00F10269" w:rsidRPr="00F10269" w:rsidTr="0065167E">
        <w:trPr>
          <w:jc w:val="center"/>
        </w:trPr>
        <w:tc>
          <w:tcPr>
            <w:tcW w:w="229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right="49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DHZ</w:t>
            </w:r>
          </w:p>
        </w:tc>
        <w:tc>
          <w:tcPr>
            <w:tcW w:w="314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left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 xml:space="preserve">DHZ </w:t>
            </w:r>
          </w:p>
        </w:tc>
        <w:tc>
          <w:tcPr>
            <w:tcW w:w="2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0269" w:rsidRPr="00F10269" w:rsidRDefault="00F10269" w:rsidP="00F10269">
            <w:pPr>
              <w:spacing w:after="0" w:line="259" w:lineRule="auto"/>
              <w:ind w:left="4" w:firstLine="0"/>
              <w:jc w:val="center"/>
              <w:rPr>
                <w:color w:val="auto"/>
                <w:sz w:val="24"/>
                <w:szCs w:val="24"/>
              </w:rPr>
            </w:pPr>
            <w:r w:rsidRPr="00F10269">
              <w:rPr>
                <w:color w:val="auto"/>
                <w:sz w:val="24"/>
                <w:szCs w:val="24"/>
              </w:rPr>
              <w:t>1.400</w:t>
            </w:r>
          </w:p>
        </w:tc>
      </w:tr>
    </w:tbl>
    <w:p w:rsidR="00F10269" w:rsidRDefault="00F10269">
      <w:pPr>
        <w:spacing w:after="117"/>
        <w:ind w:left="-15" w:right="75"/>
      </w:pPr>
    </w:p>
    <w:p w:rsidR="002127A2" w:rsidRDefault="00606526" w:rsidP="00F10269">
      <w:pPr>
        <w:spacing w:after="0" w:line="259" w:lineRule="auto"/>
        <w:ind w:firstLine="0"/>
        <w:jc w:val="left"/>
      </w:pPr>
      <w:bookmarkStart w:id="22" w:name="_GoBack"/>
      <w:bookmarkEnd w:id="22"/>
      <w:r>
        <w:t xml:space="preserve"> </w:t>
      </w:r>
    </w:p>
    <w:p w:rsidR="002127A2" w:rsidRDefault="00606526">
      <w:pPr>
        <w:spacing w:after="123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3"/>
        <w:ind w:left="-5"/>
      </w:pPr>
      <w:bookmarkStart w:id="23" w:name="_Toc31583"/>
      <w:r>
        <w:t xml:space="preserve">8.2. Poskytnuté dotácie  </w:t>
      </w:r>
      <w:bookmarkEnd w:id="23"/>
    </w:p>
    <w:p w:rsidR="002127A2" w:rsidRDefault="00606526">
      <w:pPr>
        <w:ind w:left="-15" w:right="75"/>
      </w:pPr>
      <w:r>
        <w:t>V roku 202</w:t>
      </w:r>
      <w:r w:rsidR="00614401">
        <w:t>4</w:t>
      </w:r>
      <w:r>
        <w:t xml:space="preserve"> obec neposkytla zo svojho rozpočtu dotácie. </w:t>
      </w:r>
    </w:p>
    <w:p w:rsidR="002127A2" w:rsidRDefault="00606526">
      <w:pPr>
        <w:pStyle w:val="Nadpis3"/>
        <w:ind w:left="-5"/>
      </w:pPr>
      <w:bookmarkStart w:id="24" w:name="_Toc31584"/>
      <w:r>
        <w:t>8.3. Významné investičné akcie v roku 202</w:t>
      </w:r>
      <w:bookmarkEnd w:id="24"/>
      <w:r w:rsidR="00614401">
        <w:t>4</w:t>
      </w:r>
    </w:p>
    <w:p w:rsidR="002127A2" w:rsidRDefault="00606526" w:rsidP="00614401">
      <w:pPr>
        <w:spacing w:after="15"/>
        <w:ind w:left="-15" w:right="75"/>
      </w:pPr>
      <w:r>
        <w:t>Najvýznamnejšie investičné akcie realizované v roku 202</w:t>
      </w:r>
      <w:r w:rsidR="00614401">
        <w:t>4</w:t>
      </w:r>
      <w:r>
        <w:t xml:space="preserve">: </w:t>
      </w:r>
    </w:p>
    <w:p w:rsidR="00614401" w:rsidRDefault="00614401" w:rsidP="00614401">
      <w:pPr>
        <w:spacing w:after="15"/>
        <w:ind w:left="-15" w:right="75"/>
      </w:pPr>
    </w:p>
    <w:p w:rsidR="002127A2" w:rsidRDefault="00606526">
      <w:pPr>
        <w:pStyle w:val="Nadpis3"/>
        <w:ind w:left="-5"/>
      </w:pPr>
      <w:bookmarkStart w:id="25" w:name="_Toc31585"/>
      <w:r>
        <w:t xml:space="preserve">8.4. Predpokladaný budúci vývoj činnosti  </w:t>
      </w:r>
      <w:bookmarkEnd w:id="25"/>
    </w:p>
    <w:p w:rsidR="002127A2" w:rsidRDefault="00606526">
      <w:pPr>
        <w:ind w:left="-15" w:right="75"/>
      </w:pPr>
      <w:r>
        <w:t xml:space="preserve">Predpokladané investičné akcie realizované v budúcich rokoch: </w:t>
      </w:r>
    </w:p>
    <w:p w:rsidR="002127A2" w:rsidRDefault="00606526">
      <w:pPr>
        <w:tabs>
          <w:tab w:val="center" w:pos="445"/>
          <w:tab w:val="center" w:pos="2042"/>
        </w:tabs>
        <w:spacing w:after="15"/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- </w:t>
      </w:r>
      <w:r>
        <w:tab/>
        <w:t xml:space="preserve">Rekonštrukcia domu smútku </w:t>
      </w:r>
    </w:p>
    <w:p w:rsidR="002127A2" w:rsidRDefault="00606526">
      <w:pPr>
        <w:pStyle w:val="Nadpis3"/>
        <w:ind w:left="-5"/>
      </w:pPr>
      <w:bookmarkStart w:id="26" w:name="_Toc31586"/>
      <w:r>
        <w:t xml:space="preserve">8.5. Udalosti osobitného významu po skončení účtovného obdobia  </w:t>
      </w:r>
      <w:bookmarkEnd w:id="26"/>
    </w:p>
    <w:p w:rsidR="002127A2" w:rsidRDefault="00606526">
      <w:pPr>
        <w:spacing w:after="0" w:line="358" w:lineRule="auto"/>
        <w:ind w:left="530" w:right="75"/>
      </w:pPr>
      <w:r>
        <w:t xml:space="preserve"> Obec nezaznamenala žiadnu udalosť osobitného významu po skončení účtovného obdobia.  </w:t>
      </w:r>
    </w:p>
    <w:p w:rsidR="002127A2" w:rsidRDefault="00606526">
      <w:pPr>
        <w:spacing w:after="128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3"/>
        <w:spacing w:after="12" w:line="349" w:lineRule="auto"/>
        <w:ind w:left="-5" w:right="1143"/>
      </w:pPr>
      <w:bookmarkStart w:id="27" w:name="_Toc31587"/>
      <w:r>
        <w:t xml:space="preserve">8.6. Významné riziká a neistoty, ktorým je účtovná jednotka vystavená   </w:t>
      </w:r>
      <w:bookmarkEnd w:id="27"/>
    </w:p>
    <w:p w:rsidR="002127A2" w:rsidRDefault="00606526">
      <w:pPr>
        <w:spacing w:after="12" w:line="349" w:lineRule="auto"/>
        <w:ind w:left="-5" w:right="1143" w:hanging="10"/>
        <w:jc w:val="left"/>
      </w:pPr>
      <w:r>
        <w:t xml:space="preserve"> Obec nevedie žiadny súdny spor.  </w:t>
      </w:r>
    </w:p>
    <w:p w:rsidR="002127A2" w:rsidRDefault="00606526">
      <w:pPr>
        <w:spacing w:after="107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17"/>
        <w:ind w:left="-15" w:right="75"/>
      </w:pPr>
      <w:r>
        <w:lastRenderedPageBreak/>
        <w:t xml:space="preserve">Vypracoval: </w:t>
      </w:r>
      <w:r w:rsidR="00614401">
        <w:t xml:space="preserve">Mgr. Anita </w:t>
      </w:r>
      <w:proofErr w:type="spellStart"/>
      <w:r w:rsidR="00614401">
        <w:t>Galová</w:t>
      </w:r>
      <w:proofErr w:type="spellEnd"/>
      <w:r>
        <w:t xml:space="preserve">                                           Schválil: Tibor </w:t>
      </w:r>
      <w:proofErr w:type="spellStart"/>
      <w:r>
        <w:t>Balyo</w:t>
      </w:r>
      <w:proofErr w:type="spellEnd"/>
      <w:r>
        <w:t xml:space="preserve"> </w:t>
      </w:r>
    </w:p>
    <w:p w:rsidR="002127A2" w:rsidRDefault="00606526">
      <w:pPr>
        <w:spacing w:after="107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09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15"/>
        <w:ind w:left="-15" w:right="75"/>
      </w:pPr>
      <w:r>
        <w:t xml:space="preserve">V Ivaniciach, dňa </w:t>
      </w:r>
      <w:r w:rsidR="00F10269">
        <w:t>14.05.2025</w:t>
      </w:r>
    </w:p>
    <w:p w:rsidR="002127A2" w:rsidRDefault="00606526">
      <w:pPr>
        <w:spacing w:after="109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07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12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0" w:line="259" w:lineRule="auto"/>
        <w:ind w:left="-5" w:hanging="10"/>
        <w:jc w:val="left"/>
      </w:pPr>
      <w:r>
        <w:t xml:space="preserve">Prílohy: </w:t>
      </w:r>
    </w:p>
    <w:p w:rsidR="002127A2" w:rsidRDefault="00606526">
      <w:pPr>
        <w:spacing w:after="0" w:line="259" w:lineRule="auto"/>
        <w:ind w:right="26" w:firstLine="0"/>
        <w:jc w:val="center"/>
      </w:pPr>
      <w:r>
        <w:t xml:space="preserve"> </w:t>
      </w:r>
    </w:p>
    <w:p w:rsidR="002127A2" w:rsidRDefault="00606526">
      <w:pPr>
        <w:spacing w:after="0"/>
        <w:ind w:left="676" w:right="75" w:hanging="338"/>
      </w:pPr>
      <w:r>
        <w:t xml:space="preserve"> Individuálna účtovná závierka: Súvaha, Výkaz ziskov a strát, Poznámky, Správa nezávislého audítora k individuálnej účtovnej závierke </w:t>
      </w:r>
    </w:p>
    <w:p w:rsidR="002127A2" w:rsidRDefault="00606526">
      <w:pPr>
        <w:spacing w:after="0" w:line="259" w:lineRule="auto"/>
        <w:ind w:left="338" w:firstLine="0"/>
        <w:jc w:val="left"/>
      </w:pPr>
      <w:r>
        <w:t xml:space="preserve"> </w:t>
      </w:r>
    </w:p>
    <w:sectPr w:rsidR="002127A2" w:rsidSect="001A74B1">
      <w:footerReference w:type="even" r:id="rId10"/>
      <w:footerReference w:type="default" r:id="rId11"/>
      <w:footerReference w:type="first" r:id="rId12"/>
      <w:pgSz w:w="12240" w:h="15840"/>
      <w:pgMar w:top="1417" w:right="1417" w:bottom="1417" w:left="1417" w:header="708" w:footer="708" w:gutter="0"/>
      <w:cols w:space="708"/>
      <w:titlePg/>
      <w:docGrid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14F4" w:rsidRDefault="00BF14F4">
      <w:pPr>
        <w:spacing w:after="0" w:line="240" w:lineRule="auto"/>
      </w:pPr>
      <w:r>
        <w:separator/>
      </w:r>
    </w:p>
  </w:endnote>
  <w:endnote w:type="continuationSeparator" w:id="0">
    <w:p w:rsidR="00BF14F4" w:rsidRDefault="00BF14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74B1" w:rsidRDefault="001A74B1">
    <w:pPr>
      <w:tabs>
        <w:tab w:val="right" w:pos="8732"/>
      </w:tabs>
      <w:spacing w:after="0" w:line="259" w:lineRule="auto"/>
      <w:ind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74B1" w:rsidRDefault="001A74B1">
    <w:pPr>
      <w:tabs>
        <w:tab w:val="right" w:pos="8732"/>
      </w:tabs>
      <w:spacing w:after="0" w:line="259" w:lineRule="auto"/>
      <w:ind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74B1" w:rsidRDefault="001A74B1">
    <w:pPr>
      <w:spacing w:after="160" w:line="259" w:lineRule="auto"/>
      <w:ind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14F4" w:rsidRDefault="00BF14F4">
      <w:pPr>
        <w:spacing w:after="0" w:line="240" w:lineRule="auto"/>
      </w:pPr>
      <w:r>
        <w:separator/>
      </w:r>
    </w:p>
  </w:footnote>
  <w:footnote w:type="continuationSeparator" w:id="0">
    <w:p w:rsidR="00BF14F4" w:rsidRDefault="00BF14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740D2"/>
    <w:multiLevelType w:val="hybridMultilevel"/>
    <w:tmpl w:val="E1FADDFE"/>
    <w:lvl w:ilvl="0" w:tplc="F4D04FFC">
      <w:start w:val="1"/>
      <w:numFmt w:val="bullet"/>
      <w:lvlText w:val="-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F3C77CE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2F0C7A8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62C0426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4085452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514928A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372C954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2B4B32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D984C32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A005B1"/>
    <w:multiLevelType w:val="hybridMultilevel"/>
    <w:tmpl w:val="054470D4"/>
    <w:lvl w:ilvl="0" w:tplc="D1FAE2B4">
      <w:start w:val="1"/>
      <w:numFmt w:val="bullet"/>
      <w:lvlText w:val="-"/>
      <w:lvlJc w:val="left"/>
      <w:pPr>
        <w:ind w:left="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69E2334">
      <w:start w:val="1"/>
      <w:numFmt w:val="bullet"/>
      <w:lvlText w:val="o"/>
      <w:lvlJc w:val="left"/>
      <w:pPr>
        <w:ind w:left="1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9C62ACE">
      <w:start w:val="1"/>
      <w:numFmt w:val="bullet"/>
      <w:lvlText w:val="▪"/>
      <w:lvlJc w:val="left"/>
      <w:pPr>
        <w:ind w:left="2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1D0A792">
      <w:start w:val="1"/>
      <w:numFmt w:val="bullet"/>
      <w:lvlText w:val="•"/>
      <w:lvlJc w:val="left"/>
      <w:pPr>
        <w:ind w:left="2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47E2242">
      <w:start w:val="1"/>
      <w:numFmt w:val="bullet"/>
      <w:lvlText w:val="o"/>
      <w:lvlJc w:val="left"/>
      <w:pPr>
        <w:ind w:left="3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28ED486">
      <w:start w:val="1"/>
      <w:numFmt w:val="bullet"/>
      <w:lvlText w:val="▪"/>
      <w:lvlJc w:val="left"/>
      <w:pPr>
        <w:ind w:left="4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0A21F98">
      <w:start w:val="1"/>
      <w:numFmt w:val="bullet"/>
      <w:lvlText w:val="•"/>
      <w:lvlJc w:val="left"/>
      <w:pPr>
        <w:ind w:left="5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3E0A3D4">
      <w:start w:val="1"/>
      <w:numFmt w:val="bullet"/>
      <w:lvlText w:val="o"/>
      <w:lvlJc w:val="left"/>
      <w:pPr>
        <w:ind w:left="5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B3ADC8E">
      <w:start w:val="1"/>
      <w:numFmt w:val="bullet"/>
      <w:lvlText w:val="▪"/>
      <w:lvlJc w:val="left"/>
      <w:pPr>
        <w:ind w:left="6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A744B3"/>
    <w:multiLevelType w:val="hybridMultilevel"/>
    <w:tmpl w:val="9E522FF8"/>
    <w:lvl w:ilvl="0" w:tplc="C84ECCA0">
      <w:start w:val="1"/>
      <w:numFmt w:val="bullet"/>
      <w:lvlText w:val="-"/>
      <w:lvlJc w:val="left"/>
      <w:pPr>
        <w:ind w:left="1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D1E3934">
      <w:start w:val="1"/>
      <w:numFmt w:val="bullet"/>
      <w:lvlText w:val="o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0700072">
      <w:start w:val="1"/>
      <w:numFmt w:val="bullet"/>
      <w:lvlText w:val="▪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6D06440">
      <w:start w:val="1"/>
      <w:numFmt w:val="bullet"/>
      <w:lvlText w:val="•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3969C96">
      <w:start w:val="1"/>
      <w:numFmt w:val="bullet"/>
      <w:lvlText w:val="o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F484924">
      <w:start w:val="1"/>
      <w:numFmt w:val="bullet"/>
      <w:lvlText w:val="▪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D6A2442">
      <w:start w:val="1"/>
      <w:numFmt w:val="bullet"/>
      <w:lvlText w:val="•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2244796">
      <w:start w:val="1"/>
      <w:numFmt w:val="bullet"/>
      <w:lvlText w:val="o"/>
      <w:lvlJc w:val="left"/>
      <w:pPr>
        <w:ind w:left="6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D1B83986">
      <w:start w:val="1"/>
      <w:numFmt w:val="bullet"/>
      <w:lvlText w:val="▪"/>
      <w:lvlJc w:val="left"/>
      <w:pPr>
        <w:ind w:left="7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7A2"/>
    <w:rsid w:val="001A74B1"/>
    <w:rsid w:val="001B5C09"/>
    <w:rsid w:val="001F0DF3"/>
    <w:rsid w:val="002127A2"/>
    <w:rsid w:val="003C186C"/>
    <w:rsid w:val="00537B15"/>
    <w:rsid w:val="00606526"/>
    <w:rsid w:val="00614401"/>
    <w:rsid w:val="006B0FEA"/>
    <w:rsid w:val="007148EA"/>
    <w:rsid w:val="007F05DC"/>
    <w:rsid w:val="00B211DB"/>
    <w:rsid w:val="00B92DCD"/>
    <w:rsid w:val="00BD09BE"/>
    <w:rsid w:val="00BF14F4"/>
    <w:rsid w:val="00CC08C2"/>
    <w:rsid w:val="00D857AA"/>
    <w:rsid w:val="00E07C4B"/>
    <w:rsid w:val="00E1473C"/>
    <w:rsid w:val="00E87A45"/>
    <w:rsid w:val="00F10269"/>
    <w:rsid w:val="00F1296C"/>
    <w:rsid w:val="00F4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E13AE"/>
  <w15:docId w15:val="{FCF0BF11-7E4C-4FFE-9066-F97F8123C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9" w:line="248" w:lineRule="auto"/>
      <w:ind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06"/>
      <w:ind w:left="10" w:hanging="10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2"/>
      <w:ind w:left="10" w:hanging="10"/>
      <w:outlineLvl w:val="1"/>
    </w:pPr>
    <w:rPr>
      <w:rFonts w:ascii="Times New Roman" w:eastAsia="Times New Roman" w:hAnsi="Times New Roman" w:cs="Times New Roman"/>
      <w:color w:val="000000"/>
      <w:sz w:val="23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2"/>
      <w:ind w:left="10" w:hanging="10"/>
      <w:outlineLvl w:val="2"/>
    </w:pPr>
    <w:rPr>
      <w:rFonts w:ascii="Times New Roman" w:eastAsia="Times New Roman" w:hAnsi="Times New Roman" w:cs="Times New Roman"/>
      <w:color w:val="000000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23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color w:val="000000"/>
      <w:sz w:val="23"/>
    </w:rPr>
  </w:style>
  <w:style w:type="paragraph" w:styleId="Obsah1">
    <w:name w:val="toc 1"/>
    <w:hidden/>
    <w:pPr>
      <w:spacing w:after="149" w:line="248" w:lineRule="auto"/>
      <w:ind w:left="15" w:right="96"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Obsah2">
    <w:name w:val="toc 2"/>
    <w:hidden/>
    <w:pPr>
      <w:spacing w:after="149" w:line="248" w:lineRule="auto"/>
      <w:ind w:left="15" w:right="96"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Obsah3">
    <w:name w:val="toc 3"/>
    <w:hidden/>
    <w:pPr>
      <w:spacing w:after="149" w:line="248" w:lineRule="auto"/>
      <w:ind w:left="15" w:right="96"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B5C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5C09"/>
    <w:rPr>
      <w:rFonts w:ascii="Times New Roman" w:eastAsia="Times New Roman" w:hAnsi="Times New Roman" w:cs="Times New Roman"/>
      <w:color w:val="000000"/>
      <w:sz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D0087-074A-4277-9AAF-5E298A50F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14</Pages>
  <Words>2639</Words>
  <Characters>15043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
ná_správa_obce_rok_2022</vt:lpstr>
    </vt:vector>
  </TitlesOfParts>
  <Company/>
  <LinksUpToDate>false</LinksUpToDate>
  <CharactersWithSpaces>17647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
ná_správa_obce_rok_2022</dc:title>
  <dc:subject/>
  <dc:creator>KATONA Timea</dc:creator>
  <cp:keywords/>
  <cp:lastModifiedBy>GÁLOVÁ Anita</cp:lastModifiedBy>
  <cp:revision>9</cp:revision>
  <dcterms:created xsi:type="dcterms:W3CDTF">2024-12-30T08:40:00Z</dcterms:created>
  <dcterms:modified xsi:type="dcterms:W3CDTF">2025-12-18T09:32:00Z</dcterms:modified>
</cp:coreProperties>
</file>