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Times New Roman" w:hAnsi="Times New Roman" w:cs="Times New Roman"/>
          <w:b/>
          <w:shd w:val="clear" w:color="auto" w:fill="C0C0C0"/>
        </w:rPr>
        <w:id w:val="-934203875"/>
        <w:docPartObj>
          <w:docPartGallery w:val="Cover Pages"/>
          <w:docPartUnique/>
        </w:docPartObj>
      </w:sdtPr>
      <w:sdtEndPr/>
      <w:sdtContent>
        <w:p w14:paraId="35211EC0" w14:textId="510912F5" w:rsidR="00552334" w:rsidRDefault="00552334">
          <w:pPr>
            <w:widowControl/>
            <w:suppressAutoHyphens w:val="0"/>
            <w:rPr>
              <w:rFonts w:ascii="Times New Roman" w:hAnsi="Times New Roman" w:cs="Times New Roman"/>
              <w:b/>
              <w:shd w:val="clear" w:color="auto" w:fill="C0C0C0"/>
            </w:rPr>
          </w:pPr>
          <w:r w:rsidRPr="00552334">
            <w:rPr>
              <w:rFonts w:ascii="Times New Roman" w:hAnsi="Times New Roman" w:cs="Times New Roman"/>
              <w:b/>
              <w:noProof/>
              <w:shd w:val="clear" w:color="auto" w:fill="C0C0C0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1D010810" wp14:editId="3FAF8D83">
                    <wp:simplePos x="0" y="0"/>
                    <wp:positionH relativeFrom="page">
                      <wp:posOffset>133350</wp:posOffset>
                    </wp:positionH>
                    <wp:positionV relativeFrom="page">
                      <wp:posOffset>1209675</wp:posOffset>
                    </wp:positionV>
                    <wp:extent cx="7200265" cy="8429625"/>
                    <wp:effectExtent l="0" t="0" r="635" b="9525"/>
                    <wp:wrapNone/>
                    <wp:docPr id="138" name="Textové pole 138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200265" cy="8429625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tbl>
                                <w:tblPr>
                                  <w:tblW w:w="5451" w:type="pct"/>
                                  <w:jc w:val="center"/>
                                  <w:tblBorders>
                                    <w:insideV w:val="single" w:sz="12" w:space="0" w:color="ED7D31" w:themeColor="accent2"/>
                                  </w:tblBorders>
                                  <w:tblCellMar>
                                    <w:top w:w="1296" w:type="dxa"/>
                                    <w:left w:w="360" w:type="dxa"/>
                                    <w:bottom w:w="1296" w:type="dxa"/>
                                    <w:right w:w="36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10485"/>
                                  <w:gridCol w:w="1882"/>
                                </w:tblGrid>
                                <w:tr w:rsidR="00552334" w14:paraId="3F3450B2" w14:textId="77777777" w:rsidTr="00552334">
                                  <w:trPr>
                                    <w:jc w:val="center"/>
                                  </w:trPr>
                                  <w:tc>
                                    <w:tcPr>
                                      <w:tcW w:w="4239" w:type="pct"/>
                                      <w:vAlign w:val="center"/>
                                    </w:tcPr>
                                    <w:p w14:paraId="72AAB60D" w14:textId="7827845A" w:rsidR="00552334" w:rsidRDefault="00552334">
                                      <w:pPr>
                                        <w:jc w:val="right"/>
                                      </w:pPr>
                                      <w:r>
                                        <w:rPr>
                                          <w:noProof/>
                                        </w:rPr>
                                        <w:drawing>
                                          <wp:inline distT="0" distB="0" distL="0" distR="0" wp14:anchorId="1F0D6609" wp14:editId="60102C21">
                                            <wp:extent cx="6120130" cy="4069080"/>
                                            <wp:effectExtent l="0" t="0" r="0" b="7620"/>
                                            <wp:docPr id="1" name="Obrázok1"/>
                                            <wp:cNvGraphicFramePr>
                                              <a:graphicFrameLocks xmlns:a="http://schemas.openxmlformats.org/drawingml/2006/main" noChangeAspect="1"/>
                                            </wp:cNvGraphicFramePr>
                                            <a:graphic xmlns:a="http://schemas.openxmlformats.org/drawingml/2006/main">
                                              <a:graphicData uri="http://schemas.openxmlformats.org/drawingml/2006/picture">
                                                <pic:pic xmlns:pic="http://schemas.openxmlformats.org/drawingml/2006/picture">
                                                  <pic:nvPicPr>
                                                    <pic:cNvPr id="1" name="Obrázok1"/>
                                                    <pic:cNvPicPr>
                                                      <a:picLocks noChangeAspect="1"/>
                                                    </pic:cNvPicPr>
                                                  </pic:nvPicPr>
                                                  <pic:blipFill>
                                                    <a:blip r:embed="rId8"/>
                                                    <a:stretch>
                                                      <a:fillRect/>
                                                    </a:stretch>
                                                  </pic:blipFill>
                                                  <pic:spPr bwMode="auto">
                                                    <a:xfrm>
                                                      <a:off x="0" y="0"/>
                                                      <a:ext cx="6120130" cy="4069080"/>
                                                    </a:xfrm>
                                                    <a:prstGeom prst="rect">
                                                      <a:avLst/>
                                                    </a:prstGeom>
                                                  </pic:spPr>
                                                </pic:pic>
                                              </a:graphicData>
                                            </a:graphic>
                                          </wp:inline>
                                        </w:drawing>
                                      </w:r>
                                    </w:p>
                                    <w:sdt>
                                      <w:sdtPr>
                                        <w:rPr>
                                          <w:rFonts w:ascii="Times New Roman" w:hAnsi="Times New Roman" w:cs="Times New Roman"/>
                                          <w:color w:val="000000" w:themeColor="text1"/>
                                          <w:sz w:val="32"/>
                                          <w:szCs w:val="32"/>
                                          <w14:shadow w14:blurRad="38100" w14:dist="19050" w14:dir="2700000" w14:sx="100000" w14:sy="100000" w14:kx="0" w14:ky="0" w14:algn="tl">
                                            <w14:schemeClr w14:val="dk1">
                                              <w14:alpha w14:val="60000"/>
                                            </w14:schemeClr>
                                          </w14:shadow>
                                          <w14:textOutline w14:w="0" w14:cap="flat" w14:cmpd="sng" w14:algn="ctr">
                                            <w14:noFill/>
                                            <w14:prstDash w14:val="solid"/>
                                            <w14:round/>
                                          </w14:textOutline>
                                        </w:rPr>
                                        <w:alias w:val="Názov"/>
                                        <w:tag w:val=""/>
                                        <w:id w:val="-438379639"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1A170397" w14:textId="0CAF2462" w:rsidR="00552334" w:rsidRPr="00552334" w:rsidRDefault="004B1F39">
                                          <w:pPr>
                                            <w:pStyle w:val="Bezriadkovania"/>
                                            <w:spacing w:line="312" w:lineRule="auto"/>
                                            <w:jc w:val="right"/>
                                            <w:rPr>
                                              <w:b/>
                                              <w:color w:val="A5A5A5" w:themeColor="accent3"/>
                                              <w:sz w:val="32"/>
                                              <w:szCs w:val="32"/>
                                              <w14:textOutline w14:w="0" w14:cap="flat" w14:cmpd="sng" w14:algn="ctr">
                                                <w14:noFill/>
                                                <w14:prstDash w14:val="solid"/>
                                                <w14:round/>
                                              </w14:textOutline>
                                              <w14:props3d w14:extrusionH="57150" w14:contourW="0" w14:prstMaterial="matte">
                                                <w14:bevelT w14:w="63500" w14:h="12700" w14:prst="angle"/>
                                                <w14:contourClr>
                                                  <w14:schemeClr w14:val="bg1">
                                                    <w14:lumMod w14:val="65000"/>
                                                  </w14:schemeClr>
                                                </w14:contourClr>
                                              </w14:props3d>
                                            </w:rPr>
                                          </w:pPr>
                                          <w:r w:rsidRPr="004B1F39">
                                            <w:rPr>
                                              <w:rFonts w:ascii="Times New Roman" w:hAnsi="Times New Roman" w:cs="Times New Roman"/>
                                              <w:color w:val="000000" w:themeColor="text1"/>
                                              <w:sz w:val="32"/>
                                              <w:szCs w:val="32"/>
                                              <w14:shadow w14:blurRad="38100" w14:dist="19050" w14:dir="2700000" w14:sx="100000" w14:sy="100000" w14:kx="0" w14:ky="0" w14:algn="tl">
                                                <w14:schemeClr w14:val="dk1">
                                                  <w14:alpha w14:val="60000"/>
                                                </w14:schemeClr>
                                              </w14:shadow>
                                              <w14:textOutline w14:w="0" w14:cap="flat" w14:cmpd="sng" w14:algn="ctr">
                                                <w14:noFill/>
                                                <w14:prstDash w14:val="solid"/>
                                                <w14:round/>
                                              </w14:textOutline>
                                            </w:rPr>
                                            <w:t>VÝROČNÁ SPRÁVA K RIADNEJ A KONSOLIDOVANEJ ÚČTOVNEJ ZÁVIERKE ZA ROK 202</w:t>
                                          </w:r>
                                          <w:r w:rsidR="00721F4C">
                                            <w:rPr>
                                              <w:rFonts w:ascii="Times New Roman" w:hAnsi="Times New Roman" w:cs="Times New Roman"/>
                                              <w:color w:val="000000" w:themeColor="text1"/>
                                              <w:sz w:val="32"/>
                                              <w:szCs w:val="32"/>
                                              <w14:shadow w14:blurRad="38100" w14:dist="19050" w14:dir="2700000" w14:sx="100000" w14:sy="100000" w14:kx="0" w14:ky="0" w14:algn="tl">
                                                <w14:schemeClr w14:val="dk1">
                                                  <w14:alpha w14:val="60000"/>
                                                </w14:schemeClr>
                                              </w14:shadow>
                                              <w14:textOutline w14:w="0" w14:cap="flat" w14:cmpd="sng" w14:algn="ctr">
                                                <w14:noFill/>
                                                <w14:prstDash w14:val="solid"/>
                                                <w14:round/>
                                              </w14:textOutline>
                                            </w:rPr>
                                            <w:t>4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rFonts w:ascii="Times New Roman" w:hAnsi="Times New Roman" w:cs="Times New Roman"/>
                                          <w:b/>
                                        </w:rPr>
                                        <w:alias w:val="Podnadpis"/>
                                        <w:tag w:val=""/>
                                        <w:id w:val="1354072561"/>
    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14:paraId="7FF17CDC" w14:textId="478596A0" w:rsidR="00552334" w:rsidRDefault="00552334">
                                          <w:pPr>
                                            <w:jc w:val="right"/>
                                          </w:pPr>
                                          <w:r w:rsidRPr="00552334">
                                            <w:rPr>
                                              <w:rFonts w:ascii="Times New Roman" w:hAnsi="Times New Roman" w:cs="Times New Roman"/>
                                              <w:b/>
                                            </w:rPr>
                                            <w:t>Mestská časť Košice</w:t>
                                          </w:r>
                                          <w:r>
                                            <w:rPr>
                                              <w:rFonts w:ascii="Times New Roman" w:hAnsi="Times New Roman" w:cs="Times New Roman"/>
                                              <w:b/>
                                            </w:rPr>
                                            <w:t xml:space="preserve"> -</w:t>
                                          </w:r>
                                          <w:r w:rsidRPr="00552334">
                                            <w:rPr>
                                              <w:rFonts w:ascii="Times New Roman" w:hAnsi="Times New Roman" w:cs="Times New Roman"/>
                                              <w:b/>
                                            </w:rPr>
                                            <w:t xml:space="preserve"> Staré Mesto</w:t>
                                          </w:r>
                                          <w:r>
                                            <w:rPr>
                                              <w:rFonts w:ascii="Times New Roman" w:hAnsi="Times New Roman" w:cs="Times New Roman"/>
                                              <w:b/>
                                            </w:rPr>
                                            <w:t>, Hviezdoslavova 7, Košice</w:t>
                                          </w:r>
                                        </w:p>
                                      </w:sdtContent>
                                    </w:sdt>
                                  </w:tc>
                                  <w:tc>
                                    <w:tcPr>
                                      <w:tcW w:w="761" w:type="pct"/>
                                      <w:vAlign w:val="center"/>
                                    </w:tcPr>
                                    <w:p w14:paraId="52C3DE4F" w14:textId="0704A6BE" w:rsidR="00552334" w:rsidRDefault="00552334">
                                      <w:pPr>
                                        <w:pStyle w:val="Bezriadkovania"/>
                                      </w:pPr>
                                    </w:p>
                                  </w:tc>
                                </w:tr>
                              </w:tbl>
                              <w:p w14:paraId="550887E4" w14:textId="77777777" w:rsidR="00552334" w:rsidRDefault="00552334"/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D01081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38" o:spid="_x0000_s1026" type="#_x0000_t202" style="position:absolute;margin-left:10.5pt;margin-top:95.25pt;width:566.95pt;height:663.7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" fillcolor="white [3201]" stroked="f" strokeweight=".5pt">
                    <v:textbox inset="0,0,0,0">
                      <w:txbxContent>
                        <w:tbl>
                          <w:tblPr>
                            <w:tblW w:w="5451" w:type="pct"/>
                            <w:jc w:val="center"/>
                            <w:tblBorders>
                              <w:insideV w:val="single" w:sz="12" w:space="0" w:color="ED7D31" w:themeColor="accent2"/>
                            </w:tblBorders>
                            <w:tblCellMar>
                              <w:top w:w="1296" w:type="dxa"/>
                              <w:left w:w="360" w:type="dxa"/>
                              <w:bottom w:w="1296" w:type="dxa"/>
                              <w:right w:w="36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10485"/>
                            <w:gridCol w:w="1882"/>
                          </w:tblGrid>
                          <w:tr w:rsidR="00552334" w14:paraId="3F3450B2" w14:textId="77777777" w:rsidTr="00552334">
                            <w:trPr>
                              <w:jc w:val="center"/>
                            </w:trPr>
                            <w:tc>
                              <w:tcPr>
                                <w:tcW w:w="4239" w:type="pct"/>
                                <w:vAlign w:val="center"/>
                              </w:tcPr>
                              <w:p w14:paraId="72AAB60D" w14:textId="7827845A" w:rsidR="00552334" w:rsidRDefault="00552334">
                                <w:pPr>
                                  <w:jc w:val="right"/>
                                </w:pPr>
                                <w:r>
                                  <w:rPr>
                                    <w:noProof/>
                                  </w:rPr>
                                  <w:drawing>
                                    <wp:inline distT="0" distB="0" distL="0" distR="0" wp14:anchorId="1F0D6609" wp14:editId="60102C21">
                                      <wp:extent cx="6120130" cy="4069080"/>
                                      <wp:effectExtent l="0" t="0" r="0" b="7620"/>
                                      <wp:docPr id="1" name="Obrázok1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1" name="Obrázok1"/>
                                              <pic:cNvPicPr>
                                                <a:picLocks noChangeAspect="1"/>
                                              </pic:cNvPicPr>
                                            </pic:nvPicPr>
                                            <pic:blipFill>
                                              <a:blip r:embed="rId8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 bwMode="auto">
                                              <a:xfrm>
                                                <a:off x="0" y="0"/>
                                                <a:ext cx="6120130" cy="406908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sz w:val="32"/>
                                    <w:szCs w:val="32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alias w:val="Názov"/>
                                  <w:tag w:val=""/>
                                  <w:id w:val="-438379639"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1A170397" w14:textId="0CAF2462" w:rsidR="00552334" w:rsidRPr="00552334" w:rsidRDefault="004B1F39">
                                    <w:pPr>
                                      <w:pStyle w:val="Bezriadkovania"/>
                                      <w:spacing w:line="312" w:lineRule="auto"/>
                                      <w:jc w:val="right"/>
                                      <w:rPr>
                                        <w:b/>
                                        <w:color w:val="A5A5A5" w:themeColor="accent3"/>
                                        <w:sz w:val="32"/>
                                        <w:szCs w:val="32"/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  <w14:props3d w14:extrusionH="57150" w14:contourW="0" w14:prstMaterial="matte">
                                          <w14:bevelT w14:w="63500" w14:h="12700" w14:prst="angle"/>
                                          <w14:contourClr>
                                            <w14:schemeClr w14:val="bg1">
                                              <w14:lumMod w14:val="65000"/>
                                            </w14:schemeClr>
                                          </w14:contourClr>
                                        </w14:props3d>
                                      </w:rPr>
                                    </w:pPr>
                                    <w:r w:rsidRPr="004B1F39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sz w:val="32"/>
                                        <w:szCs w:val="32"/>
                                        <w14:shadow w14:blurRad="38100" w14:dist="19050" w14:dir="2700000" w14:sx="100000" w14:sy="100000" w14:kx="0" w14:ky="0" w14:algn="tl">
                                          <w14:schemeClr w14:val="dk1">
                                            <w14:alpha w14:val="60000"/>
                                          </w14:schemeClr>
                                        </w14:shadow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  <w:t>VÝROČNÁ SPRÁVA K RIADNEJ A KONSOLIDOVANEJ ÚČTOVNEJ ZÁVIERKE ZA ROK 202</w:t>
                                    </w:r>
                                    <w:r w:rsidR="00721F4C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sz w:val="32"/>
                                        <w:szCs w:val="32"/>
                                        <w14:shadow w14:blurRad="38100" w14:dist="19050" w14:dir="2700000" w14:sx="100000" w14:sy="100000" w14:kx="0" w14:ky="0" w14:algn="tl">
                                          <w14:schemeClr w14:val="dk1">
                                            <w14:alpha w14:val="60000"/>
                                          </w14:schemeClr>
                                        </w14:shadow>
                                        <w14:textOutline w14:w="0" w14:cap="flat" w14:cmpd="sng" w14:algn="ctr">
                                          <w14:noFill/>
                                          <w14:prstDash w14:val="solid"/>
                                          <w14:round/>
                                        </w14:textOutline>
                                      </w:rPr>
                                      <w:t>4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rFonts w:ascii="Times New Roman" w:hAnsi="Times New Roman" w:cs="Times New Roman"/>
                                    <w:b/>
                                  </w:rPr>
                                  <w:alias w:val="Podnadpis"/>
                                  <w:tag w:val=""/>
                                  <w:id w:val="1354072561"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7FF17CDC" w14:textId="478596A0" w:rsidR="00552334" w:rsidRDefault="00552334">
                                    <w:pPr>
                                      <w:jc w:val="right"/>
                                    </w:pPr>
                                    <w:r w:rsidRPr="00552334">
                                      <w:rPr>
                                        <w:rFonts w:ascii="Times New Roman" w:hAnsi="Times New Roman" w:cs="Times New Roman"/>
                                        <w:b/>
                                      </w:rPr>
                                      <w:t>Mestská časť Košice</w:t>
                                    </w:r>
                                    <w:r>
                                      <w:rPr>
                                        <w:rFonts w:ascii="Times New Roman" w:hAnsi="Times New Roman" w:cs="Times New Roman"/>
                                        <w:b/>
                                      </w:rPr>
                                      <w:t xml:space="preserve"> -</w:t>
                                    </w:r>
                                    <w:r w:rsidRPr="00552334">
                                      <w:rPr>
                                        <w:rFonts w:ascii="Times New Roman" w:hAnsi="Times New Roman" w:cs="Times New Roman"/>
                                        <w:b/>
                                      </w:rPr>
                                      <w:t xml:space="preserve"> Staré Mesto</w:t>
                                    </w:r>
                                    <w:r>
                                      <w:rPr>
                                        <w:rFonts w:ascii="Times New Roman" w:hAnsi="Times New Roman" w:cs="Times New Roman"/>
                                        <w:b/>
                                      </w:rPr>
                                      <w:t>, Hviezdoslavova 7, Košice</w:t>
                                    </w:r>
                                  </w:p>
                                </w:sdtContent>
                              </w:sdt>
                            </w:tc>
                            <w:tc>
                              <w:tcPr>
                                <w:tcW w:w="761" w:type="pct"/>
                                <w:vAlign w:val="center"/>
                              </w:tcPr>
                              <w:p w14:paraId="52C3DE4F" w14:textId="0704A6BE" w:rsidR="00552334" w:rsidRDefault="00552334">
                                <w:pPr>
                                  <w:pStyle w:val="Bezriadkovania"/>
                                </w:pPr>
                              </w:p>
                            </w:tc>
                          </w:tr>
                        </w:tbl>
                        <w:p w14:paraId="550887E4" w14:textId="77777777" w:rsidR="00552334" w:rsidRDefault="00552334"/>
                      </w:txbxContent>
                    </v:textbox>
                    <w10:wrap anchorx="page" anchory="page"/>
                  </v:shape>
                </w:pict>
              </mc:Fallback>
            </mc:AlternateContent>
          </w:r>
          <w:r>
            <w:rPr>
              <w:rFonts w:ascii="Times New Roman" w:hAnsi="Times New Roman" w:cs="Times New Roman"/>
              <w:b/>
              <w:shd w:val="clear" w:color="auto" w:fill="C0C0C0"/>
            </w:rPr>
            <w:br w:type="page"/>
          </w:r>
        </w:p>
      </w:sdtContent>
    </w:sdt>
    <w:p w14:paraId="7A8F6300" w14:textId="0E70B929" w:rsidR="00E64EFF" w:rsidRPr="003C6367" w:rsidRDefault="006F6EC6">
      <w:pPr>
        <w:tabs>
          <w:tab w:val="right" w:pos="8820"/>
        </w:tabs>
        <w:jc w:val="both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lastRenderedPageBreak/>
        <w:t xml:space="preserve">                                     </w:t>
      </w:r>
    </w:p>
    <w:sdt>
      <w:sdtPr>
        <w:rPr>
          <w:rFonts w:ascii="Times New Roman" w:eastAsia="SimSun" w:hAnsi="Times New Roman" w:cs="Times New Roman"/>
          <w:color w:val="auto"/>
          <w:kern w:val="2"/>
          <w:sz w:val="24"/>
          <w:szCs w:val="24"/>
          <w:lang w:eastAsia="zh-CN" w:bidi="hi-IN"/>
        </w:rPr>
        <w:id w:val="92700754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428A1F76" w14:textId="05640A7B" w:rsidR="00F350E2" w:rsidRPr="003C6367" w:rsidRDefault="006F6EC6" w:rsidP="00DD3379">
          <w:pPr>
            <w:pStyle w:val="Hlavikaobsahu"/>
            <w:tabs>
              <w:tab w:val="left" w:pos="1350"/>
            </w:tabs>
            <w:rPr>
              <w:rFonts w:ascii="Times New Roman" w:hAnsi="Times New Roman" w:cs="Times New Roman"/>
              <w:sz w:val="24"/>
              <w:szCs w:val="24"/>
            </w:rPr>
          </w:pPr>
          <w:r w:rsidRPr="006F6EC6">
            <w:rPr>
              <w:rFonts w:ascii="Times New Roman" w:hAnsi="Times New Roman" w:cs="Times New Roman"/>
              <w:sz w:val="28"/>
              <w:szCs w:val="28"/>
            </w:rPr>
            <w:t>OBSAH</w:t>
          </w:r>
          <w:r w:rsidR="00DD3379">
            <w:rPr>
              <w:rFonts w:ascii="Times New Roman" w:hAnsi="Times New Roman" w:cs="Times New Roman"/>
              <w:sz w:val="28"/>
              <w:szCs w:val="28"/>
            </w:rPr>
            <w:tab/>
          </w:r>
        </w:p>
        <w:p w14:paraId="6B9592DE" w14:textId="10A978ED" w:rsidR="002B1191" w:rsidRDefault="00F350E2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r w:rsidRPr="003C6367">
            <w:rPr>
              <w:rFonts w:ascii="Times New Roman" w:hAnsi="Times New Roman" w:cs="Times New Roman"/>
              <w:szCs w:val="24"/>
            </w:rPr>
            <w:fldChar w:fldCharType="begin"/>
          </w:r>
          <w:r w:rsidRPr="003C6367">
            <w:rPr>
              <w:rFonts w:ascii="Times New Roman" w:hAnsi="Times New Roman" w:cs="Times New Roman"/>
              <w:szCs w:val="24"/>
            </w:rPr>
            <w:instrText xml:space="preserve"> TOC \o "1-3" \h \z \u </w:instrText>
          </w:r>
          <w:r w:rsidRPr="003C6367">
            <w:rPr>
              <w:rFonts w:ascii="Times New Roman" w:hAnsi="Times New Roman" w:cs="Times New Roman"/>
              <w:szCs w:val="24"/>
            </w:rPr>
            <w:fldChar w:fldCharType="separate"/>
          </w:r>
          <w:hyperlink w:anchor="_Toc209169418" w:history="1">
            <w:r w:rsidR="002B1191" w:rsidRPr="00BC3B08">
              <w:rPr>
                <w:rStyle w:val="Hypertextovprepojenie"/>
                <w:rFonts w:ascii="Times New Roman" w:hAnsi="Times New Roman" w:cs="Times New Roman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1. IDENTIFIKAČNÉ ÚDAJE OBCE</w:t>
            </w:r>
            <w:r w:rsidR="002B1191">
              <w:rPr>
                <w:noProof/>
                <w:webHidden/>
              </w:rPr>
              <w:tab/>
            </w:r>
            <w:r w:rsidR="002B1191">
              <w:rPr>
                <w:noProof/>
                <w:webHidden/>
              </w:rPr>
              <w:fldChar w:fldCharType="begin"/>
            </w:r>
            <w:r w:rsidR="002B1191">
              <w:rPr>
                <w:noProof/>
                <w:webHidden/>
              </w:rPr>
              <w:instrText xml:space="preserve"> PAGEREF _Toc209169418 \h </w:instrText>
            </w:r>
            <w:r w:rsidR="002B1191">
              <w:rPr>
                <w:noProof/>
                <w:webHidden/>
              </w:rPr>
            </w:r>
            <w:r w:rsidR="002B1191"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</w:t>
            </w:r>
            <w:r w:rsidR="002B1191">
              <w:rPr>
                <w:noProof/>
                <w:webHidden/>
              </w:rPr>
              <w:fldChar w:fldCharType="end"/>
            </w:r>
          </w:hyperlink>
        </w:p>
        <w:p w14:paraId="64304C73" w14:textId="79F4A7AA" w:rsidR="002B1191" w:rsidRDefault="002B1191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19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2. ORGANIZAČNÁ ŠTRUKTÚRA OBCE A IDENTIFIKÁCIA VEDÚCICH PREDSTAVITEĽOV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BF1D715" w14:textId="25C63716" w:rsidR="002B1191" w:rsidRDefault="002B1191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0" w:history="1">
            <w:r w:rsidRPr="00BC3B08">
              <w:rPr>
                <w:rStyle w:val="Hypertextovprepojenie"/>
                <w:rFonts w:ascii="Times New Roman" w:hAnsi="Times New Roman" w:cs="Times New Roman"/>
                <w:bCs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3. ZÁKLADNÁ CHARAKTERISTIKA KONSOLIDOVANÉHO CELKU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D50B67" w14:textId="5BB094FA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1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3.1 Geografické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3237943" w14:textId="3A695240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2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 xml:space="preserve">3.2 </w:t>
            </w:r>
            <w:r w:rsidRPr="00BC3B08">
              <w:rPr>
                <w:rStyle w:val="Hypertextovprepojenie"/>
                <w:rFonts w:ascii="Times New Roman" w:eastAsia="Microsoft YaHei" w:hAnsi="Times New Roman" w:cs="Times New Roman"/>
                <w:noProof/>
              </w:rPr>
              <w:t>Demografické</w:t>
            </w:r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 xml:space="preserve"> údaje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2EFC925" w14:textId="11026C82" w:rsidR="002B1191" w:rsidRDefault="002B1191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3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4. PLNENIE FUNKCIÍ  OBCE (PRENESENÉ KOMPETENCIE, ORIGINÁLNE KOMPETENCIE)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046710" w14:textId="762F82F9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4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4.1 Výchova a vzdelávanie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F28364" w14:textId="4E556102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5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4.2 Zdravotníctvo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A75E1B" w14:textId="4936BA3D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6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4.3 Sociálne zabezpečenie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D2164A" w14:textId="5F0B018A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7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4.4 Kultúra a šport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ADDEB0" w14:textId="73DB5BCD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8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4.5 Hospodárstvo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44DC8E" w14:textId="431E87E9" w:rsidR="002B1191" w:rsidRDefault="002B1191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29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5. INFORMÁCIA O VÝVOJI OBCE Z POHĽADU ROZPOČTOVNÍCTVA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FCE0C86" w14:textId="098AAA55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0" w:history="1">
            <w:r w:rsidRPr="00BC3B08">
              <w:rPr>
                <w:rStyle w:val="Hypertextovprepojenie"/>
                <w:rFonts w:ascii="Times New Roman" w:eastAsiaTheme="majorEastAsia" w:hAnsi="Times New Roman" w:cs="Times New Roman"/>
                <w:caps/>
                <w:noProof/>
                <w:kern w:val="0"/>
                <w:lang w:eastAsia="en-US"/>
              </w:rPr>
              <w:t xml:space="preserve">5.1. </w:t>
            </w:r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1 Plnenie rozpočtu za rok 2024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EC361D3" w14:textId="6E877126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1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5.3 Rozpočet na roky 2025 - 2027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8C99EB" w14:textId="4B5C34D1" w:rsidR="002B1191" w:rsidRDefault="002B1191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2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6. INFORMÁCIA O VÝVOJI OBCE Z POHĽADU ÚČTOVNÍCTVA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F9A409" w14:textId="146EAC36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3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6.1 Majetok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816DB0B" w14:textId="1D86FF89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4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6.2 Zdroje krytia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DDEC71" w14:textId="03FA3136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5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6.3 Pohľadávky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FC494C7" w14:textId="6C6EE19D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6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6.4 Záväzky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8C5529" w14:textId="3DCAD55C" w:rsidR="002B1191" w:rsidRDefault="002B1191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7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7. HOSPODÁRSKY VÝSLEDOK  ZA 2023 - VÝVOJ NÁKLADOV A VÝNOSOV ZA MATERSKÚ ÚČTOVNÚ JEDNOTKU A KONSOLIDOVANÝ CELOK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9ABC894" w14:textId="17FF3E6D" w:rsidR="002B1191" w:rsidRDefault="002B1191">
          <w:pPr>
            <w:pStyle w:val="Obsah1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8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8. OSTATNÉ  DÔLEŽITÉ INFORMÁCIE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3AC8EF" w14:textId="504D447C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39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8.1 Prijaté granty a transfery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3B3345" w14:textId="74A6A64E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0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8.2 Poskytnuté dotácie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A2AAB9F" w14:textId="159D1186" w:rsidR="002B1191" w:rsidRDefault="002B1191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1" w:history="1">
            <w:r w:rsidRPr="00BC3B08">
              <w:rPr>
                <w:rStyle w:val="Hypertextovprepojenie"/>
                <w:rFonts w:ascii="Times New Roman" w:eastAsiaTheme="majorEastAsia" w:hAnsi="Times New Roman" w:cs="Times New Roman"/>
                <w:caps/>
                <w:noProof/>
                <w:kern w:val="0"/>
                <w:lang w:eastAsia="en-US"/>
              </w:rPr>
              <w:t>1.</w:t>
            </w:r>
            <w:r>
              <w:rPr>
                <w:rFonts w:asciiTheme="minorHAnsi" w:eastAsiaTheme="minorEastAsia" w:hAnsiTheme="minorHAnsi" w:cstheme="minorBidi"/>
                <w:noProof/>
                <w:szCs w:val="24"/>
                <w:lang w:eastAsia="sk-SK" w:bidi="ar-SA"/>
                <w14:ligatures w14:val="standardContextual"/>
              </w:rPr>
              <w:tab/>
            </w:r>
            <w:r w:rsidRPr="00BC3B08">
              <w:rPr>
                <w:rStyle w:val="Hypertextovprepojenie"/>
                <w:rFonts w:ascii="Times New Roman" w:eastAsiaTheme="majorEastAsia" w:hAnsi="Times New Roman" w:cs="Times New Roman"/>
                <w:caps/>
                <w:noProof/>
                <w:kern w:val="0"/>
                <w:lang w:eastAsia="en-US"/>
              </w:rPr>
              <w:t>Údaje o nákladoch a výnosoch  podnikateľskej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06A629" w14:textId="6F9C3BEF" w:rsidR="002B1191" w:rsidRDefault="002B1191">
          <w:pPr>
            <w:pStyle w:val="Obsah1"/>
            <w:tabs>
              <w:tab w:val="left" w:pos="44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2" w:history="1">
            <w:r w:rsidRPr="00BC3B08">
              <w:rPr>
                <w:rStyle w:val="Hypertextovprepojenie"/>
                <w:rFonts w:ascii="Times New Roman" w:eastAsiaTheme="majorEastAsia" w:hAnsi="Times New Roman" w:cs="Times New Roman"/>
                <w:caps/>
                <w:noProof/>
                <w:kern w:val="0"/>
                <w:lang w:eastAsia="en-US"/>
              </w:rPr>
              <w:t>2.</w:t>
            </w:r>
            <w:r>
              <w:rPr>
                <w:rFonts w:asciiTheme="minorHAnsi" w:eastAsiaTheme="minorEastAsia" w:hAnsiTheme="minorHAnsi" w:cstheme="minorBidi"/>
                <w:noProof/>
                <w:szCs w:val="24"/>
                <w:lang w:eastAsia="sk-SK" w:bidi="ar-SA"/>
                <w14:ligatures w14:val="standardContextual"/>
              </w:rPr>
              <w:tab/>
            </w:r>
            <w:r w:rsidRPr="00BC3B08">
              <w:rPr>
                <w:rStyle w:val="Hypertextovprepojenie"/>
                <w:rFonts w:ascii="Times New Roman" w:eastAsiaTheme="majorEastAsia" w:hAnsi="Times New Roman" w:cs="Times New Roman"/>
                <w:caps/>
                <w:noProof/>
                <w:kern w:val="0"/>
                <w:lang w:eastAsia="en-US"/>
              </w:rPr>
              <w:t>Finančné usporiadanie vzťahov voči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2163F7" w14:textId="387C44B4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3" w:history="1">
            <w:r w:rsidRPr="00BC3B08">
              <w:rPr>
                <w:rStyle w:val="Hypertextovprepojenie"/>
                <w:rFonts w:ascii="Times New Roman" w:hAnsi="Times New Roman" w:cs="Times New Roman"/>
                <w:bCs/>
                <w:noProof/>
              </w:rPr>
              <w:t>8.3 Významné investičné akcie v roku 2024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04B1F5" w14:textId="336E6D95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4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8.4 Predpokladaný budúci vývoj činnosti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2BB276" w14:textId="6BB13FCE" w:rsidR="002B1191" w:rsidRDefault="002B1191">
          <w:pPr>
            <w:pStyle w:val="Obsah2"/>
            <w:tabs>
              <w:tab w:val="left" w:pos="880"/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5" w:history="1">
            <w:r w:rsidRPr="00BC3B08">
              <w:rPr>
                <w:rStyle w:val="Hypertextovprepojenie"/>
                <w:rFonts w:ascii="Times New Roman" w:eastAsiaTheme="majorEastAsia" w:hAnsi="Times New Roman" w:cs="Times New Roman"/>
                <w:b/>
                <w:bCs/>
                <w:caps/>
                <w:noProof/>
                <w:kern w:val="0"/>
                <w:lang w:eastAsia="en-US"/>
              </w:rPr>
              <w:t>a)</w:t>
            </w:r>
            <w:r>
              <w:rPr>
                <w:rFonts w:asciiTheme="minorHAnsi" w:eastAsiaTheme="minorEastAsia" w:hAnsiTheme="minorHAnsi" w:cstheme="minorBidi"/>
                <w:noProof/>
                <w:szCs w:val="24"/>
                <w:lang w:eastAsia="sk-SK" w:bidi="ar-SA"/>
                <w14:ligatures w14:val="standardContextual"/>
              </w:rPr>
              <w:tab/>
            </w:r>
            <w:r w:rsidRPr="00BC3B08">
              <w:rPr>
                <w:rStyle w:val="Hypertextovprepojenie"/>
                <w:rFonts w:ascii="Times New Roman" w:eastAsiaTheme="majorEastAsia" w:hAnsi="Times New Roman" w:cs="Times New Roman"/>
                <w:caps/>
                <w:noProof/>
                <w:kern w:val="0"/>
                <w:lang w:eastAsia="en-US"/>
              </w:rPr>
              <w:t>Kapitálové výdavky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6A2405" w14:textId="6624FE34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6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8.5 Udalosti osobitného významu po skončení účtovného obdobia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4F4B4C7" w14:textId="0BE73C2E" w:rsidR="002B1191" w:rsidRDefault="002B1191">
          <w:pPr>
            <w:pStyle w:val="Obsah2"/>
            <w:tabs>
              <w:tab w:val="right" w:leader="dot" w:pos="9193"/>
            </w:tabs>
            <w:rPr>
              <w:rFonts w:asciiTheme="minorHAnsi" w:eastAsiaTheme="minorEastAsia" w:hAnsiTheme="minorHAnsi" w:cstheme="minorBidi"/>
              <w:noProof/>
              <w:szCs w:val="24"/>
              <w:lang w:eastAsia="sk-SK" w:bidi="ar-SA"/>
              <w14:ligatures w14:val="standardContextual"/>
            </w:rPr>
          </w:pPr>
          <w:hyperlink w:anchor="_Toc209169447" w:history="1">
            <w:r w:rsidRPr="00BC3B08">
              <w:rPr>
                <w:rStyle w:val="Hypertextovprepojenie"/>
                <w:rFonts w:ascii="Times New Roman" w:hAnsi="Times New Roman" w:cs="Times New Roman"/>
                <w:noProof/>
              </w:rPr>
              <w:t>8.6 Významné riziká a neistoty, ktorým je účtovná jednotka vystavená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_Toc209169447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46E96"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7E5D55F" w14:textId="3AC7EB6B" w:rsidR="00F350E2" w:rsidRPr="003C6367" w:rsidRDefault="00F350E2">
          <w:pPr>
            <w:rPr>
              <w:rFonts w:ascii="Times New Roman" w:hAnsi="Times New Roman" w:cs="Times New Roman"/>
            </w:rPr>
          </w:pPr>
          <w:r w:rsidRPr="003C6367">
            <w:rPr>
              <w:rFonts w:ascii="Times New Roman" w:hAnsi="Times New Roman" w:cs="Times New Roman"/>
              <w:b/>
              <w:bCs/>
            </w:rPr>
            <w:fldChar w:fldCharType="end"/>
          </w:r>
        </w:p>
      </w:sdtContent>
    </w:sdt>
    <w:p w14:paraId="2E2061E1" w14:textId="62CF6B85" w:rsidR="00E64EFF" w:rsidRPr="00FD262C" w:rsidRDefault="00D23C69" w:rsidP="00F350E2">
      <w:pPr>
        <w:pStyle w:val="Nadpis1"/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0" w:name="_Toc209169418"/>
      <w:r w:rsidRPr="00D23C69">
        <w:rPr>
          <w:rStyle w:val="Nadpis1Char"/>
          <w:rFonts w:ascii="Times New Roman" w:hAnsi="Times New Roman" w:cs="Times New Roman"/>
          <w:bCs/>
          <w:color w:val="4472C4" w:themeColor="accent1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 xml:space="preserve">1. </w:t>
      </w:r>
      <w:r w:rsidRPr="00FD262C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IDENTIFIKAČNÉ ÚDAJE OBCE</w:t>
      </w:r>
      <w:bookmarkEnd w:id="0"/>
    </w:p>
    <w:p w14:paraId="2B57C045" w14:textId="77777777" w:rsidR="00E64EFF" w:rsidRPr="0047108E" w:rsidRDefault="006F6EC6">
      <w:pPr>
        <w:spacing w:before="57"/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 xml:space="preserve">Názov:                           </w:t>
      </w:r>
      <w:r w:rsidRPr="0047108E">
        <w:rPr>
          <w:rFonts w:ascii="Times New Roman" w:hAnsi="Times New Roman" w:cs="Times New Roman"/>
          <w:b/>
          <w:bCs/>
          <w:sz w:val="28"/>
          <w:szCs w:val="28"/>
        </w:rPr>
        <w:t>Mestská časť Košice Staré Mesto</w:t>
      </w:r>
    </w:p>
    <w:p w14:paraId="6077CE23" w14:textId="77777777" w:rsidR="00E64EFF" w:rsidRPr="0047108E" w:rsidRDefault="006F6EC6">
      <w:pPr>
        <w:spacing w:before="57"/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>Sídlo:                             Hviezdoslavova 7</w:t>
      </w:r>
    </w:p>
    <w:p w14:paraId="6F2C01F5" w14:textId="77777777" w:rsidR="00E64EFF" w:rsidRPr="0047108E" w:rsidRDefault="006F6EC6">
      <w:pPr>
        <w:spacing w:before="57"/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>IČO:                              00690937</w:t>
      </w:r>
    </w:p>
    <w:p w14:paraId="06540DC4" w14:textId="77777777" w:rsidR="00E64EFF" w:rsidRPr="0047108E" w:rsidRDefault="006F6EC6">
      <w:pPr>
        <w:spacing w:before="57"/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>Štatutárny orgán obce:  Ing. Igor Petrovčik</w:t>
      </w:r>
    </w:p>
    <w:p w14:paraId="61A0D21F" w14:textId="77777777" w:rsidR="00E64EFF" w:rsidRPr="0047108E" w:rsidRDefault="006F6EC6">
      <w:pPr>
        <w:spacing w:before="57"/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>Telefón:                         055/6827195</w:t>
      </w:r>
    </w:p>
    <w:p w14:paraId="71A9D8C2" w14:textId="77777777" w:rsidR="00E64EFF" w:rsidRPr="0047108E" w:rsidRDefault="006F6EC6">
      <w:pPr>
        <w:spacing w:before="57"/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>Mail:                             starosta@kosice-city.sk</w:t>
      </w:r>
    </w:p>
    <w:p w14:paraId="1BED8117" w14:textId="77777777" w:rsidR="00E64EFF" w:rsidRPr="0047108E" w:rsidRDefault="006F6EC6">
      <w:pPr>
        <w:spacing w:before="57"/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 xml:space="preserve">Webová stránka:           </w:t>
      </w:r>
      <w:r w:rsidRPr="0047108E">
        <w:rPr>
          <w:rFonts w:ascii="Times New Roman" w:hAnsi="Times New Roman" w:cs="Times New Roman"/>
          <w:b/>
          <w:sz w:val="28"/>
          <w:szCs w:val="28"/>
        </w:rPr>
        <w:t>www.kosice-city.sk</w:t>
      </w:r>
    </w:p>
    <w:p w14:paraId="017E1784" w14:textId="77777777" w:rsidR="00E64EFF" w:rsidRPr="0047108E" w:rsidRDefault="00E64EFF">
      <w:pPr>
        <w:spacing w:before="57"/>
        <w:jc w:val="both"/>
        <w:rPr>
          <w:rFonts w:ascii="Times New Roman" w:hAnsi="Times New Roman" w:cs="Times New Roman"/>
          <w:b/>
          <w:sz w:val="32"/>
          <w:szCs w:val="32"/>
        </w:rPr>
      </w:pPr>
    </w:p>
    <w:p w14:paraId="5D58D35B" w14:textId="53BF3CF9" w:rsidR="00E64EFF" w:rsidRPr="00FD262C" w:rsidRDefault="00D23C69" w:rsidP="00FD262C">
      <w:pPr>
        <w:pStyle w:val="Nadpis1"/>
        <w:jc w:val="both"/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1" w:name="_Toc209169419"/>
      <w:r w:rsidRPr="00FD262C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2. ORGANIZAČNÁ ŠTRUKTÚRA OBCE A IDENTIFIKÁCIA VEDÚCICH PREDSTAVITEĽOV</w:t>
      </w:r>
      <w:bookmarkEnd w:id="1"/>
    </w:p>
    <w:p w14:paraId="33B130F0" w14:textId="77777777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b/>
          <w:bCs/>
          <w:sz w:val="28"/>
          <w:szCs w:val="28"/>
        </w:rPr>
        <w:t xml:space="preserve">Starosta obce:  </w:t>
      </w:r>
      <w:r w:rsidRPr="0047108E">
        <w:rPr>
          <w:rFonts w:ascii="Times New Roman" w:hAnsi="Times New Roman" w:cs="Times New Roman"/>
          <w:sz w:val="28"/>
          <w:szCs w:val="28"/>
        </w:rPr>
        <w:t xml:space="preserve">                         Ing. Igor Petrovčik</w:t>
      </w:r>
    </w:p>
    <w:p w14:paraId="2FAF3530" w14:textId="7C90F45F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b/>
          <w:bCs/>
          <w:sz w:val="28"/>
          <w:szCs w:val="28"/>
        </w:rPr>
        <w:t xml:space="preserve">Zástupca starostu obce:    </w:t>
      </w:r>
      <w:r w:rsidRPr="0047108E">
        <w:rPr>
          <w:rFonts w:ascii="Times New Roman" w:hAnsi="Times New Roman" w:cs="Times New Roman"/>
          <w:sz w:val="28"/>
          <w:szCs w:val="28"/>
        </w:rPr>
        <w:t xml:space="preserve">    </w:t>
      </w:r>
      <w:r w:rsidR="00846D09" w:rsidRPr="0047108E">
        <w:rPr>
          <w:rFonts w:ascii="Times New Roman" w:hAnsi="Times New Roman" w:cs="Times New Roman"/>
          <w:sz w:val="28"/>
          <w:szCs w:val="28"/>
        </w:rPr>
        <w:t xml:space="preserve"> </w:t>
      </w:r>
      <w:r w:rsidRPr="0047108E">
        <w:rPr>
          <w:rFonts w:ascii="Times New Roman" w:hAnsi="Times New Roman" w:cs="Times New Roman"/>
          <w:sz w:val="28"/>
          <w:szCs w:val="28"/>
        </w:rPr>
        <w:t xml:space="preserve">  </w:t>
      </w:r>
      <w:r w:rsidR="00890605" w:rsidRPr="0047108E">
        <w:rPr>
          <w:rFonts w:ascii="Times New Roman" w:hAnsi="Times New Roman" w:cs="Times New Roman"/>
          <w:sz w:val="28"/>
          <w:szCs w:val="28"/>
        </w:rPr>
        <w:t xml:space="preserve">Vladimír 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Eperješi</w:t>
      </w:r>
      <w:proofErr w:type="spellEnd"/>
    </w:p>
    <w:p w14:paraId="6F984FA5" w14:textId="2E5BD7DE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b/>
          <w:bCs/>
          <w:sz w:val="28"/>
          <w:szCs w:val="28"/>
        </w:rPr>
        <w:t xml:space="preserve">Prednosta obecného úradu:  </w:t>
      </w:r>
      <w:r w:rsidRPr="0047108E">
        <w:rPr>
          <w:rFonts w:ascii="Times New Roman" w:hAnsi="Times New Roman" w:cs="Times New Roman"/>
          <w:sz w:val="28"/>
          <w:szCs w:val="28"/>
        </w:rPr>
        <w:t xml:space="preserve">  </w:t>
      </w:r>
      <w:r w:rsidR="00890605" w:rsidRPr="0047108E">
        <w:rPr>
          <w:rFonts w:ascii="Times New Roman" w:hAnsi="Times New Roman" w:cs="Times New Roman"/>
          <w:sz w:val="28"/>
          <w:szCs w:val="28"/>
        </w:rPr>
        <w:t>Miloš Timko</w:t>
      </w:r>
    </w:p>
    <w:p w14:paraId="41346BA5" w14:textId="77777777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b/>
          <w:bCs/>
          <w:sz w:val="28"/>
          <w:szCs w:val="28"/>
        </w:rPr>
        <w:t xml:space="preserve">Hlavný kontrolór obce: </w:t>
      </w:r>
      <w:r w:rsidRPr="0047108E">
        <w:rPr>
          <w:rFonts w:ascii="Times New Roman" w:hAnsi="Times New Roman" w:cs="Times New Roman"/>
          <w:sz w:val="28"/>
          <w:szCs w:val="28"/>
        </w:rPr>
        <w:t xml:space="preserve">          JUDr. Roman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Pillár</w:t>
      </w:r>
      <w:proofErr w:type="spellEnd"/>
    </w:p>
    <w:p w14:paraId="0DE0286E" w14:textId="77777777" w:rsidR="0047108E" w:rsidRPr="003C6367" w:rsidRDefault="0047108E">
      <w:pPr>
        <w:jc w:val="both"/>
        <w:rPr>
          <w:rFonts w:ascii="Times New Roman" w:hAnsi="Times New Roman" w:cs="Times New Roman"/>
        </w:rPr>
      </w:pPr>
    </w:p>
    <w:p w14:paraId="131278C7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21E6C9BB" w14:textId="39342EF9" w:rsidR="00E64EFF" w:rsidRPr="0047108E" w:rsidRDefault="006F6EC6" w:rsidP="00890605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b/>
          <w:bCs/>
          <w:sz w:val="28"/>
          <w:szCs w:val="28"/>
        </w:rPr>
        <w:t>Miestne  zastupiteľstvo má 13 poslancov:</w:t>
      </w:r>
      <w:r w:rsidRPr="004710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Mgr.art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 xml:space="preserve">. Ľubica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Blaškovičová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 xml:space="preserve">, Michal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Djordjevič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>,</w:t>
      </w:r>
      <w:r w:rsidR="00E55281" w:rsidRPr="0047108E">
        <w:rPr>
          <w:rFonts w:ascii="Times New Roman" w:hAnsi="Times New Roman" w:cs="Times New Roman"/>
          <w:sz w:val="28"/>
          <w:szCs w:val="28"/>
        </w:rPr>
        <w:t xml:space="preserve"> MBA</w:t>
      </w:r>
      <w:r w:rsidR="00890605" w:rsidRPr="0047108E">
        <w:rPr>
          <w:rFonts w:ascii="Times New Roman" w:hAnsi="Times New Roman" w:cs="Times New Roman"/>
          <w:sz w:val="28"/>
          <w:szCs w:val="28"/>
        </w:rPr>
        <w:t xml:space="preserve"> Vladimír 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Eperješi</w:t>
      </w:r>
      <w:proofErr w:type="spellEnd"/>
      <w:r w:rsidR="00890605" w:rsidRPr="0047108E">
        <w:rPr>
          <w:rFonts w:ascii="Times New Roman" w:hAnsi="Times New Roman" w:cs="Times New Roman"/>
          <w:sz w:val="28"/>
          <w:szCs w:val="28"/>
        </w:rPr>
        <w:t xml:space="preserve">, </w:t>
      </w:r>
      <w:r w:rsidRPr="0047108E">
        <w:rPr>
          <w:rFonts w:ascii="Times New Roman" w:hAnsi="Times New Roman" w:cs="Times New Roman"/>
          <w:sz w:val="28"/>
          <w:szCs w:val="28"/>
        </w:rPr>
        <w:t xml:space="preserve">Ing. Ingrid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Faťolová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 xml:space="preserve">, Mgr. Peter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Gacík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 xml:space="preserve">, </w:t>
      </w:r>
      <w:r w:rsidR="00890605" w:rsidRPr="0047108E">
        <w:rPr>
          <w:rFonts w:ascii="Times New Roman" w:hAnsi="Times New Roman" w:cs="Times New Roman"/>
          <w:sz w:val="28"/>
          <w:szCs w:val="28"/>
        </w:rPr>
        <w:t>Mg. Ľubomír Grega, MBA,</w:t>
      </w:r>
      <w:r w:rsidR="00E55281" w:rsidRPr="0047108E">
        <w:rPr>
          <w:rFonts w:ascii="Times New Roman" w:hAnsi="Times New Roman" w:cs="Times New Roman"/>
          <w:sz w:val="28"/>
          <w:szCs w:val="28"/>
        </w:rPr>
        <w:t xml:space="preserve"> </w:t>
      </w:r>
      <w:r w:rsidRPr="0047108E">
        <w:rPr>
          <w:rFonts w:ascii="Times New Roman" w:hAnsi="Times New Roman" w:cs="Times New Roman"/>
          <w:sz w:val="28"/>
          <w:szCs w:val="28"/>
        </w:rPr>
        <w:t xml:space="preserve">MUDr. Magdaléna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Galdunová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 xml:space="preserve">,  Ing. Eva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Hulmečíková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 xml:space="preserve">, Ing. Richard Kočiš, Mgr. Martin Konečný PhD, MUDr. Pavol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Priester</w:t>
      </w:r>
      <w:proofErr w:type="spellEnd"/>
      <w:r w:rsidRPr="004710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doc.PhDr</w:t>
      </w:r>
      <w:proofErr w:type="spellEnd"/>
      <w:r w:rsidR="00890605" w:rsidRPr="0047108E">
        <w:rPr>
          <w:rFonts w:ascii="Times New Roman" w:hAnsi="Times New Roman" w:cs="Times New Roman"/>
          <w:sz w:val="28"/>
          <w:szCs w:val="28"/>
        </w:rPr>
        <w:t>. Alena Zvarová Bašistová,PhD.,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Mgr</w:t>
      </w:r>
      <w:proofErr w:type="spellEnd"/>
      <w:r w:rsidR="00890605" w:rsidRPr="0047108E">
        <w:rPr>
          <w:rFonts w:ascii="Times New Roman" w:hAnsi="Times New Roman" w:cs="Times New Roman"/>
          <w:sz w:val="28"/>
          <w:szCs w:val="28"/>
        </w:rPr>
        <w:t xml:space="preserve">. Renáta 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Zolnaiová</w:t>
      </w:r>
      <w:proofErr w:type="spellEnd"/>
    </w:p>
    <w:p w14:paraId="056CA786" w14:textId="77777777" w:rsidR="0047108E" w:rsidRPr="0047108E" w:rsidRDefault="0047108E" w:rsidP="0089060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FB47B59" w14:textId="77777777" w:rsidR="00846D09" w:rsidRPr="0047108E" w:rsidRDefault="006F6EC6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47108E">
        <w:rPr>
          <w:rFonts w:ascii="Times New Roman" w:hAnsi="Times New Roman" w:cs="Times New Roman"/>
          <w:b/>
          <w:bCs/>
          <w:sz w:val="28"/>
          <w:szCs w:val="28"/>
        </w:rPr>
        <w:t xml:space="preserve">Komisie: </w:t>
      </w:r>
    </w:p>
    <w:p w14:paraId="2DD5C980" w14:textId="48EF8A1E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 xml:space="preserve">Finančná, výstavby a verejného poriadku- predseda </w:t>
      </w:r>
      <w:r w:rsidR="00890605" w:rsidRPr="0047108E">
        <w:rPr>
          <w:rFonts w:ascii="Times New Roman" w:hAnsi="Times New Roman" w:cs="Times New Roman"/>
          <w:sz w:val="28"/>
          <w:szCs w:val="28"/>
        </w:rPr>
        <w:t xml:space="preserve">Ing. Eva 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Hulmečíková</w:t>
      </w:r>
      <w:proofErr w:type="spellEnd"/>
    </w:p>
    <w:p w14:paraId="7DA000AC" w14:textId="585D89E2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 xml:space="preserve">Kultúry, školstva  a športu – predseda </w:t>
      </w:r>
      <w:r w:rsidR="00890605" w:rsidRPr="0047108E">
        <w:rPr>
          <w:rFonts w:ascii="Times New Roman" w:hAnsi="Times New Roman" w:cs="Times New Roman"/>
          <w:sz w:val="28"/>
          <w:szCs w:val="28"/>
        </w:rPr>
        <w:t xml:space="preserve">Mgr. Renáta 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Zolnaiová</w:t>
      </w:r>
      <w:proofErr w:type="spellEnd"/>
    </w:p>
    <w:p w14:paraId="7BE074A1" w14:textId="77777777" w:rsidR="00846D09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 xml:space="preserve">Zdravotná, sociálna a na prevenciu a riešenie závislostí – predseda MUDr. Pavol </w:t>
      </w:r>
      <w:proofErr w:type="spellStart"/>
      <w:r w:rsidRPr="0047108E">
        <w:rPr>
          <w:rFonts w:ascii="Times New Roman" w:hAnsi="Times New Roman" w:cs="Times New Roman"/>
          <w:sz w:val="28"/>
          <w:szCs w:val="28"/>
        </w:rPr>
        <w:t>Priester</w:t>
      </w:r>
      <w:proofErr w:type="spellEnd"/>
    </w:p>
    <w:p w14:paraId="21D85034" w14:textId="7BA69932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>Na ochranu verejného záujmu pri výkone funkcií verejných funkcionárov -</w:t>
      </w:r>
      <w:r w:rsidR="00846D09" w:rsidRPr="0047108E">
        <w:rPr>
          <w:rFonts w:ascii="Times New Roman" w:hAnsi="Times New Roman" w:cs="Times New Roman"/>
          <w:sz w:val="28"/>
          <w:szCs w:val="28"/>
        </w:rPr>
        <w:t xml:space="preserve"> </w:t>
      </w:r>
      <w:r w:rsidRPr="0047108E">
        <w:rPr>
          <w:rFonts w:ascii="Times New Roman" w:hAnsi="Times New Roman" w:cs="Times New Roman"/>
          <w:sz w:val="28"/>
          <w:szCs w:val="28"/>
        </w:rPr>
        <w:t xml:space="preserve">predseda Mgr. </w:t>
      </w:r>
      <w:r w:rsidR="005A013E" w:rsidRPr="0047108E">
        <w:rPr>
          <w:rFonts w:ascii="Times New Roman" w:hAnsi="Times New Roman" w:cs="Times New Roman"/>
          <w:sz w:val="28"/>
          <w:szCs w:val="28"/>
        </w:rPr>
        <w:t xml:space="preserve">Peter </w:t>
      </w:r>
      <w:proofErr w:type="spellStart"/>
      <w:r w:rsidR="005A013E" w:rsidRPr="0047108E">
        <w:rPr>
          <w:rFonts w:ascii="Times New Roman" w:hAnsi="Times New Roman" w:cs="Times New Roman"/>
          <w:sz w:val="28"/>
          <w:szCs w:val="28"/>
        </w:rPr>
        <w:t>Gacík</w:t>
      </w:r>
      <w:proofErr w:type="spellEnd"/>
    </w:p>
    <w:p w14:paraId="0289A154" w14:textId="35184829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sz w:val="28"/>
          <w:szCs w:val="28"/>
        </w:rPr>
        <w:t xml:space="preserve">Redakčná rada Staromestských listov – predseda Mgr. </w:t>
      </w:r>
      <w:r w:rsidR="00890605" w:rsidRPr="0047108E">
        <w:rPr>
          <w:rFonts w:ascii="Times New Roman" w:hAnsi="Times New Roman" w:cs="Times New Roman"/>
          <w:sz w:val="28"/>
          <w:szCs w:val="28"/>
        </w:rPr>
        <w:t xml:space="preserve">Renáta </w:t>
      </w:r>
      <w:proofErr w:type="spellStart"/>
      <w:r w:rsidR="00890605" w:rsidRPr="0047108E">
        <w:rPr>
          <w:rFonts w:ascii="Times New Roman" w:hAnsi="Times New Roman" w:cs="Times New Roman"/>
          <w:sz w:val="28"/>
          <w:szCs w:val="28"/>
        </w:rPr>
        <w:t>Zolnaiová</w:t>
      </w:r>
      <w:proofErr w:type="spellEnd"/>
    </w:p>
    <w:p w14:paraId="691FB65A" w14:textId="77777777" w:rsidR="0047108E" w:rsidRPr="0047108E" w:rsidRDefault="0047108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4FEBD19" w14:textId="77777777" w:rsidR="00E64EFF" w:rsidRPr="0047108E" w:rsidRDefault="00E64EFF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BA96104" w14:textId="77777777" w:rsidR="00E64EFF" w:rsidRPr="0047108E" w:rsidRDefault="006F6EC6">
      <w:pPr>
        <w:jc w:val="both"/>
        <w:rPr>
          <w:rFonts w:ascii="Times New Roman" w:hAnsi="Times New Roman" w:cs="Times New Roman"/>
          <w:sz w:val="28"/>
          <w:szCs w:val="28"/>
        </w:rPr>
      </w:pPr>
      <w:r w:rsidRPr="0047108E">
        <w:rPr>
          <w:rFonts w:ascii="Times New Roman" w:hAnsi="Times New Roman" w:cs="Times New Roman"/>
          <w:b/>
          <w:bCs/>
          <w:sz w:val="28"/>
          <w:szCs w:val="28"/>
        </w:rPr>
        <w:t xml:space="preserve">Miestny úrad </w:t>
      </w:r>
      <w:r w:rsidRPr="0047108E">
        <w:rPr>
          <w:rFonts w:ascii="Times New Roman" w:hAnsi="Times New Roman" w:cs="Times New Roman"/>
          <w:sz w:val="28"/>
          <w:szCs w:val="28"/>
        </w:rPr>
        <w:t>zabezpečuje odborné, administratívne a organizačné práce súvisiace s plnením úloh mestskej časti.</w:t>
      </w:r>
    </w:p>
    <w:p w14:paraId="1DC54EE3" w14:textId="77777777" w:rsidR="0047108E" w:rsidRPr="0047108E" w:rsidRDefault="0047108E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8A55EC6" w14:textId="77777777" w:rsidR="0047108E" w:rsidRDefault="0047108E">
      <w:pPr>
        <w:jc w:val="both"/>
        <w:rPr>
          <w:rFonts w:ascii="Times New Roman" w:hAnsi="Times New Roman" w:cs="Times New Roman"/>
        </w:rPr>
      </w:pPr>
    </w:p>
    <w:p w14:paraId="6B66986F" w14:textId="77777777" w:rsidR="0047108E" w:rsidRDefault="0047108E">
      <w:pPr>
        <w:jc w:val="both"/>
        <w:rPr>
          <w:rFonts w:ascii="Times New Roman" w:hAnsi="Times New Roman" w:cs="Times New Roman"/>
        </w:rPr>
      </w:pPr>
    </w:p>
    <w:p w14:paraId="53A80AF2" w14:textId="77777777" w:rsidR="0047108E" w:rsidRDefault="0047108E">
      <w:pPr>
        <w:jc w:val="both"/>
        <w:rPr>
          <w:rFonts w:ascii="Times New Roman" w:hAnsi="Times New Roman" w:cs="Times New Roman"/>
        </w:rPr>
      </w:pPr>
    </w:p>
    <w:p w14:paraId="7C2AEF10" w14:textId="77777777" w:rsidR="0047108E" w:rsidRDefault="0047108E">
      <w:pPr>
        <w:jc w:val="both"/>
        <w:rPr>
          <w:rFonts w:ascii="Times New Roman" w:hAnsi="Times New Roman" w:cs="Times New Roman"/>
        </w:rPr>
      </w:pPr>
    </w:p>
    <w:p w14:paraId="3B848E18" w14:textId="77777777" w:rsidR="0047108E" w:rsidRDefault="0047108E">
      <w:pPr>
        <w:jc w:val="both"/>
        <w:rPr>
          <w:rFonts w:ascii="Times New Roman" w:hAnsi="Times New Roman" w:cs="Times New Roman"/>
        </w:rPr>
      </w:pPr>
    </w:p>
    <w:p w14:paraId="66138C09" w14:textId="77777777" w:rsidR="00E64EFF" w:rsidRDefault="006F6EC6">
      <w:pPr>
        <w:jc w:val="both"/>
        <w:rPr>
          <w:rFonts w:ascii="Times New Roman" w:hAnsi="Times New Roman" w:cs="Times New Roman"/>
          <w:b/>
          <w:bCs/>
          <w:color w:val="000000"/>
        </w:rPr>
      </w:pPr>
      <w:r w:rsidRPr="003C6367">
        <w:rPr>
          <w:rFonts w:ascii="Times New Roman" w:hAnsi="Times New Roman" w:cs="Times New Roman"/>
          <w:b/>
          <w:bCs/>
          <w:color w:val="000000"/>
        </w:rPr>
        <w:lastRenderedPageBreak/>
        <w:t>Organizačná štruktúra miestneho úradu:</w:t>
      </w:r>
    </w:p>
    <w:p w14:paraId="026A2739" w14:textId="77777777" w:rsidR="00721F4C" w:rsidRDefault="00721F4C">
      <w:pPr>
        <w:jc w:val="both"/>
        <w:rPr>
          <w:rFonts w:ascii="Times New Roman" w:hAnsi="Times New Roman" w:cs="Times New Roman"/>
          <w:b/>
          <w:bCs/>
          <w:color w:val="000000"/>
        </w:rPr>
      </w:pPr>
    </w:p>
    <w:p w14:paraId="732F03C2" w14:textId="08F7CF30" w:rsidR="00721F4C" w:rsidRDefault="00721F4C">
      <w:pPr>
        <w:jc w:val="both"/>
        <w:rPr>
          <w:rFonts w:ascii="Times New Roman" w:hAnsi="Times New Roman" w:cs="Times New Roman"/>
          <w:b/>
          <w:bCs/>
          <w:color w:val="000000"/>
        </w:rPr>
      </w:pPr>
      <w:r>
        <w:rPr>
          <w:noProof/>
        </w:rPr>
        <w:drawing>
          <wp:inline distT="0" distB="0" distL="0" distR="0" wp14:anchorId="25D40BED" wp14:editId="253D420D">
            <wp:extent cx="5843905" cy="3483610"/>
            <wp:effectExtent l="38100" t="0" r="23495" b="21590"/>
            <wp:docPr id="973992919" name="Diagram 1">
              <a:extLst xmlns:a="http://schemas.openxmlformats.org/drawingml/2006/main">
                <a:ext uri="{FF2B5EF4-FFF2-40B4-BE49-F238E27FC236}">
                  <a16:creationId xmlns:a16="http://schemas.microsoft.com/office/drawing/2014/main" id="{C044E44D-FF74-B12C-A00E-199E6CB157E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19501491" w14:textId="77777777" w:rsidR="00721F4C" w:rsidRDefault="00721F4C">
      <w:pPr>
        <w:jc w:val="both"/>
        <w:rPr>
          <w:rFonts w:ascii="Times New Roman" w:hAnsi="Times New Roman" w:cs="Times New Roman"/>
          <w:b/>
          <w:bCs/>
          <w:color w:val="000000"/>
        </w:rPr>
      </w:pPr>
    </w:p>
    <w:p w14:paraId="6DEA9CFA" w14:textId="2AD47FEE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color w:val="000000"/>
        </w:rPr>
        <w:t xml:space="preserve">Celkový počet zamestnancov konsolidovaného celku je </w:t>
      </w:r>
      <w:r w:rsidR="004D20A4">
        <w:rPr>
          <w:rFonts w:ascii="Times New Roman" w:hAnsi="Times New Roman" w:cs="Times New Roman"/>
          <w:color w:val="000000" w:themeColor="text1"/>
        </w:rPr>
        <w:t>173</w:t>
      </w:r>
      <w:r w:rsidRPr="003C6367">
        <w:rPr>
          <w:rFonts w:ascii="Times New Roman" w:hAnsi="Times New Roman" w:cs="Times New Roman"/>
          <w:color w:val="000000"/>
        </w:rPr>
        <w:t xml:space="preserve">,  z toho </w:t>
      </w:r>
      <w:r w:rsidR="004D20A4">
        <w:rPr>
          <w:rFonts w:ascii="Times New Roman" w:hAnsi="Times New Roman" w:cs="Times New Roman"/>
          <w:color w:val="000000"/>
        </w:rPr>
        <w:t>40</w:t>
      </w:r>
      <w:r w:rsidRPr="003C6367">
        <w:rPr>
          <w:rFonts w:ascii="Times New Roman" w:hAnsi="Times New Roman" w:cs="Times New Roman"/>
          <w:color w:val="000000"/>
        </w:rPr>
        <w:t xml:space="preserve"> osôb je Miestny úrad – volení predstavitelia mestskej časti (starosta, zástupca starostu, kontrolór) a zamestnanci.  Výdavky na mzdy zamestnancov konsolidovaného celku boli </w:t>
      </w:r>
      <w:r w:rsidR="004D20A4" w:rsidRPr="004D20A4">
        <w:rPr>
          <w:rFonts w:ascii="Times New Roman" w:hAnsi="Times New Roman" w:cs="Times New Roman"/>
          <w:color w:val="000000" w:themeColor="text1"/>
        </w:rPr>
        <w:t>3 042 978,63</w:t>
      </w:r>
      <w:r w:rsidRPr="003C6367">
        <w:rPr>
          <w:rFonts w:ascii="Times New Roman" w:hAnsi="Times New Roman" w:cs="Times New Roman"/>
          <w:color w:val="000000"/>
        </w:rPr>
        <w:t xml:space="preserve">, z toho Miestny úrad </w:t>
      </w:r>
      <w:r w:rsidR="004D20A4">
        <w:rPr>
          <w:rFonts w:ascii="Times New Roman" w:hAnsi="Times New Roman" w:cs="Times New Roman"/>
          <w:color w:val="000000"/>
        </w:rPr>
        <w:t xml:space="preserve"> 953 586,30</w:t>
      </w:r>
      <w:r w:rsidRPr="003C6367">
        <w:rPr>
          <w:rFonts w:ascii="Times New Roman" w:hAnsi="Times New Roman" w:cs="Times New Roman"/>
          <w:color w:val="000000"/>
        </w:rPr>
        <w:t xml:space="preserve"> €, výdavky na poistné a príspevky do poisťovní za zamestnancov konsolidovaného celku </w:t>
      </w:r>
      <w:r w:rsidR="004D20A4">
        <w:rPr>
          <w:rFonts w:ascii="Times New Roman" w:hAnsi="Times New Roman" w:cs="Times New Roman"/>
          <w:color w:val="000000"/>
        </w:rPr>
        <w:t>1 225 138,65</w:t>
      </w:r>
      <w:r w:rsidRPr="003C6367">
        <w:rPr>
          <w:rFonts w:ascii="Times New Roman" w:hAnsi="Times New Roman" w:cs="Times New Roman"/>
          <w:color w:val="000000"/>
        </w:rPr>
        <w:t xml:space="preserve">  z toho za Miestny úrad  </w:t>
      </w:r>
      <w:r w:rsidR="004D20A4">
        <w:rPr>
          <w:rFonts w:ascii="Times New Roman" w:hAnsi="Times New Roman" w:cs="Times New Roman"/>
          <w:color w:val="000000"/>
        </w:rPr>
        <w:t>393 349,18</w:t>
      </w:r>
      <w:r w:rsidRPr="003C6367">
        <w:rPr>
          <w:rFonts w:ascii="Times New Roman" w:hAnsi="Times New Roman" w:cs="Times New Roman"/>
          <w:color w:val="000000"/>
        </w:rPr>
        <w:t xml:space="preserve"> €.</w:t>
      </w:r>
    </w:p>
    <w:p w14:paraId="5C9520C6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59BA9E86" w14:textId="77777777" w:rsidR="00E64EFF" w:rsidRPr="003C6367" w:rsidRDefault="006F6EC6">
      <w:pPr>
        <w:spacing w:after="57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Rozpočtové organizácie:</w:t>
      </w:r>
    </w:p>
    <w:tbl>
      <w:tblPr>
        <w:tblW w:w="9585" w:type="dxa"/>
        <w:tblInd w:w="-5" w:type="dxa"/>
        <w:tblBorders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4804"/>
      </w:tblGrid>
      <w:tr w:rsidR="00E64EFF" w:rsidRPr="003C6367" w14:paraId="27347BFF" w14:textId="77777777" w:rsidTr="00EE26A3">
        <w:tc>
          <w:tcPr>
            <w:tcW w:w="4781" w:type="dxa"/>
          </w:tcPr>
          <w:p w14:paraId="676063CD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Názov konsolidovanej  účtovnej jednotky</w:t>
            </w:r>
          </w:p>
        </w:tc>
        <w:tc>
          <w:tcPr>
            <w:tcW w:w="4804" w:type="dxa"/>
          </w:tcPr>
          <w:p w14:paraId="77E1A99A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 xml:space="preserve">Materská škola – </w:t>
            </w:r>
            <w:proofErr w:type="spellStart"/>
            <w:r w:rsidRPr="003C6367">
              <w:rPr>
                <w:rFonts w:ascii="Times New Roman" w:hAnsi="Times New Roman" w:cs="Times New Roman"/>
              </w:rPr>
              <w:t>Óvoda</w:t>
            </w:r>
            <w:proofErr w:type="spellEnd"/>
            <w:r w:rsidRPr="003C6367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E64EFF" w:rsidRPr="003C6367" w14:paraId="26C59AF1" w14:textId="77777777" w:rsidTr="00EE26A3">
        <w:tc>
          <w:tcPr>
            <w:tcW w:w="4781" w:type="dxa"/>
          </w:tcPr>
          <w:p w14:paraId="2385B3A4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Sídlo konsolidovanej účtovnej jednotky</w:t>
            </w:r>
          </w:p>
        </w:tc>
        <w:tc>
          <w:tcPr>
            <w:tcW w:w="4804" w:type="dxa"/>
          </w:tcPr>
          <w:p w14:paraId="5B49516D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Zádielska 4, 040 01 Košice</w:t>
            </w:r>
          </w:p>
        </w:tc>
      </w:tr>
      <w:tr w:rsidR="00E64EFF" w:rsidRPr="003C6367" w14:paraId="689A85BB" w14:textId="77777777" w:rsidTr="00EE26A3">
        <w:tc>
          <w:tcPr>
            <w:tcW w:w="4781" w:type="dxa"/>
          </w:tcPr>
          <w:p w14:paraId="05D5C8F3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804" w:type="dxa"/>
          </w:tcPr>
          <w:p w14:paraId="758ACAFF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42245265</w:t>
            </w:r>
          </w:p>
        </w:tc>
      </w:tr>
      <w:tr w:rsidR="00E64EFF" w:rsidRPr="003C6367" w14:paraId="6CCB4C17" w14:textId="77777777" w:rsidTr="00EE26A3">
        <w:tc>
          <w:tcPr>
            <w:tcW w:w="4781" w:type="dxa"/>
          </w:tcPr>
          <w:p w14:paraId="0B0942C2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804" w:type="dxa"/>
          </w:tcPr>
          <w:p w14:paraId="7D52CE8F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01.01.2012</w:t>
            </w:r>
          </w:p>
        </w:tc>
      </w:tr>
    </w:tbl>
    <w:p w14:paraId="4E331035" w14:textId="77777777" w:rsidR="00E64EFF" w:rsidRPr="003C6367" w:rsidRDefault="00E64EFF">
      <w:pPr>
        <w:rPr>
          <w:rFonts w:ascii="Times New Roman" w:hAnsi="Times New Roman" w:cs="Times New Roman"/>
          <w:vanish/>
        </w:rPr>
      </w:pPr>
    </w:p>
    <w:tbl>
      <w:tblPr>
        <w:tblW w:w="9585" w:type="dxa"/>
        <w:tblInd w:w="-5" w:type="dxa"/>
        <w:tblBorders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4804"/>
      </w:tblGrid>
      <w:tr w:rsidR="00E64EFF" w:rsidRPr="003C6367" w14:paraId="2B3E8ABF" w14:textId="77777777" w:rsidTr="00EE26A3">
        <w:tc>
          <w:tcPr>
            <w:tcW w:w="4781" w:type="dxa"/>
          </w:tcPr>
          <w:p w14:paraId="180192DB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Názov konsolidovanej  účtovnej jednotky</w:t>
            </w:r>
          </w:p>
        </w:tc>
        <w:tc>
          <w:tcPr>
            <w:tcW w:w="4804" w:type="dxa"/>
          </w:tcPr>
          <w:p w14:paraId="0F6B879F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Materská škola</w:t>
            </w:r>
          </w:p>
        </w:tc>
      </w:tr>
      <w:tr w:rsidR="00E64EFF" w:rsidRPr="003C6367" w14:paraId="2B1D6A84" w14:textId="77777777" w:rsidTr="00EE26A3">
        <w:tc>
          <w:tcPr>
            <w:tcW w:w="4781" w:type="dxa"/>
          </w:tcPr>
          <w:p w14:paraId="195D8CC4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Sídlo konsolidovanej účtovnej jednotky</w:t>
            </w:r>
          </w:p>
        </w:tc>
        <w:tc>
          <w:tcPr>
            <w:tcW w:w="4804" w:type="dxa"/>
          </w:tcPr>
          <w:p w14:paraId="34EE0AB4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proofErr w:type="spellStart"/>
            <w:r w:rsidRPr="003C6367">
              <w:rPr>
                <w:rFonts w:ascii="Times New Roman" w:hAnsi="Times New Roman" w:cs="Times New Roman"/>
              </w:rPr>
              <w:t>Rumanova</w:t>
            </w:r>
            <w:proofErr w:type="spellEnd"/>
            <w:r w:rsidRPr="003C6367">
              <w:rPr>
                <w:rFonts w:ascii="Times New Roman" w:hAnsi="Times New Roman" w:cs="Times New Roman"/>
              </w:rPr>
              <w:t xml:space="preserve"> 4, 040 01 Košice</w:t>
            </w:r>
          </w:p>
        </w:tc>
      </w:tr>
      <w:tr w:rsidR="00E64EFF" w:rsidRPr="003C6367" w14:paraId="3D56D0C2" w14:textId="77777777" w:rsidTr="00EE26A3">
        <w:tc>
          <w:tcPr>
            <w:tcW w:w="4781" w:type="dxa"/>
          </w:tcPr>
          <w:p w14:paraId="228C1C9A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804" w:type="dxa"/>
          </w:tcPr>
          <w:p w14:paraId="743200D5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42245273</w:t>
            </w:r>
          </w:p>
        </w:tc>
      </w:tr>
      <w:tr w:rsidR="00E64EFF" w:rsidRPr="003C6367" w14:paraId="6A497ECF" w14:textId="77777777" w:rsidTr="00EE26A3">
        <w:tc>
          <w:tcPr>
            <w:tcW w:w="4781" w:type="dxa"/>
          </w:tcPr>
          <w:p w14:paraId="4693732D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804" w:type="dxa"/>
          </w:tcPr>
          <w:p w14:paraId="21B650E1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01.01.2012</w:t>
            </w:r>
          </w:p>
        </w:tc>
      </w:tr>
    </w:tbl>
    <w:p w14:paraId="2092B872" w14:textId="77777777" w:rsidR="00E64EFF" w:rsidRPr="003C6367" w:rsidRDefault="00E64EFF">
      <w:pPr>
        <w:rPr>
          <w:rFonts w:ascii="Times New Roman" w:hAnsi="Times New Roman" w:cs="Times New Roman"/>
          <w:vanish/>
        </w:rPr>
      </w:pPr>
    </w:p>
    <w:tbl>
      <w:tblPr>
        <w:tblW w:w="9585" w:type="dxa"/>
        <w:tblInd w:w="-5" w:type="dxa"/>
        <w:tblBorders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4804"/>
      </w:tblGrid>
      <w:tr w:rsidR="00E64EFF" w:rsidRPr="003C6367" w14:paraId="5F6D694F" w14:textId="77777777" w:rsidTr="00EE26A3">
        <w:tc>
          <w:tcPr>
            <w:tcW w:w="4781" w:type="dxa"/>
          </w:tcPr>
          <w:p w14:paraId="37BAC0CF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Názov konsolidovanej  účtovnej jednotky</w:t>
            </w:r>
          </w:p>
        </w:tc>
        <w:tc>
          <w:tcPr>
            <w:tcW w:w="4804" w:type="dxa"/>
          </w:tcPr>
          <w:p w14:paraId="1283A569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Materská škola</w:t>
            </w:r>
          </w:p>
        </w:tc>
      </w:tr>
      <w:tr w:rsidR="00E64EFF" w:rsidRPr="003C6367" w14:paraId="3C6DAE3A" w14:textId="77777777" w:rsidTr="00EE26A3">
        <w:tc>
          <w:tcPr>
            <w:tcW w:w="4781" w:type="dxa"/>
          </w:tcPr>
          <w:p w14:paraId="036DF670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Sídlo konsolidovanej účtovnej jednotky</w:t>
            </w:r>
          </w:p>
        </w:tc>
        <w:tc>
          <w:tcPr>
            <w:tcW w:w="4804" w:type="dxa"/>
          </w:tcPr>
          <w:p w14:paraId="2C93C808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Jarná 4, 040 01 Košice</w:t>
            </w:r>
          </w:p>
        </w:tc>
      </w:tr>
      <w:tr w:rsidR="00E64EFF" w:rsidRPr="003C6367" w14:paraId="0804B9B2" w14:textId="77777777" w:rsidTr="00EE26A3">
        <w:tc>
          <w:tcPr>
            <w:tcW w:w="4781" w:type="dxa"/>
          </w:tcPr>
          <w:p w14:paraId="56C1C04F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804" w:type="dxa"/>
          </w:tcPr>
          <w:p w14:paraId="61FB7D59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42245290</w:t>
            </w:r>
          </w:p>
        </w:tc>
      </w:tr>
      <w:tr w:rsidR="00E64EFF" w:rsidRPr="003C6367" w14:paraId="7C929175" w14:textId="77777777" w:rsidTr="00EE26A3">
        <w:tc>
          <w:tcPr>
            <w:tcW w:w="4781" w:type="dxa"/>
          </w:tcPr>
          <w:p w14:paraId="38548688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804" w:type="dxa"/>
          </w:tcPr>
          <w:p w14:paraId="1DB9D0F9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01.01.2012</w:t>
            </w:r>
          </w:p>
        </w:tc>
      </w:tr>
    </w:tbl>
    <w:p w14:paraId="1DE32DC4" w14:textId="77777777" w:rsidR="00E64EFF" w:rsidRPr="003C6367" w:rsidRDefault="00E64EFF">
      <w:pPr>
        <w:rPr>
          <w:rFonts w:ascii="Times New Roman" w:hAnsi="Times New Roman" w:cs="Times New Roman"/>
          <w:vanish/>
        </w:rPr>
      </w:pPr>
    </w:p>
    <w:tbl>
      <w:tblPr>
        <w:tblW w:w="9585" w:type="dxa"/>
        <w:tblInd w:w="-5" w:type="dxa"/>
        <w:tblBorders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4804"/>
      </w:tblGrid>
      <w:tr w:rsidR="00E64EFF" w:rsidRPr="003C6367" w14:paraId="3E6EE488" w14:textId="77777777" w:rsidTr="00EE26A3">
        <w:tc>
          <w:tcPr>
            <w:tcW w:w="4781" w:type="dxa"/>
          </w:tcPr>
          <w:p w14:paraId="2F5F8036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Názov konsolidovanej  účtovnej jednotky</w:t>
            </w:r>
          </w:p>
        </w:tc>
        <w:tc>
          <w:tcPr>
            <w:tcW w:w="4804" w:type="dxa"/>
          </w:tcPr>
          <w:p w14:paraId="7DC66072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Materská škola</w:t>
            </w:r>
          </w:p>
        </w:tc>
      </w:tr>
      <w:tr w:rsidR="00E64EFF" w:rsidRPr="003C6367" w14:paraId="15C47359" w14:textId="77777777" w:rsidTr="00EE26A3">
        <w:tc>
          <w:tcPr>
            <w:tcW w:w="4781" w:type="dxa"/>
          </w:tcPr>
          <w:p w14:paraId="3F421DA2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Sídlo konsolidovanej účtovnej jednotky</w:t>
            </w:r>
          </w:p>
        </w:tc>
        <w:tc>
          <w:tcPr>
            <w:tcW w:w="4804" w:type="dxa"/>
          </w:tcPr>
          <w:p w14:paraId="66779CBA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Tatranská 23, 040 01 Košice</w:t>
            </w:r>
          </w:p>
        </w:tc>
      </w:tr>
      <w:tr w:rsidR="00E64EFF" w:rsidRPr="003C6367" w14:paraId="193A845E" w14:textId="77777777" w:rsidTr="00EE26A3">
        <w:tc>
          <w:tcPr>
            <w:tcW w:w="4781" w:type="dxa"/>
          </w:tcPr>
          <w:p w14:paraId="2C89E6C3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804" w:type="dxa"/>
          </w:tcPr>
          <w:p w14:paraId="4166A0FB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35540532</w:t>
            </w:r>
          </w:p>
        </w:tc>
      </w:tr>
      <w:tr w:rsidR="00E64EFF" w:rsidRPr="003C6367" w14:paraId="2706DC3B" w14:textId="77777777" w:rsidTr="00EE26A3">
        <w:tc>
          <w:tcPr>
            <w:tcW w:w="4781" w:type="dxa"/>
          </w:tcPr>
          <w:p w14:paraId="74F4D30D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804" w:type="dxa"/>
          </w:tcPr>
          <w:p w14:paraId="6F518FCF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01.01.2002</w:t>
            </w:r>
          </w:p>
        </w:tc>
      </w:tr>
    </w:tbl>
    <w:p w14:paraId="4D3B89CA" w14:textId="77777777" w:rsidR="00E64EFF" w:rsidRPr="003C6367" w:rsidRDefault="00E64EFF">
      <w:pPr>
        <w:rPr>
          <w:rFonts w:ascii="Times New Roman" w:hAnsi="Times New Roman" w:cs="Times New Roman"/>
          <w:vanish/>
        </w:rPr>
      </w:pPr>
    </w:p>
    <w:tbl>
      <w:tblPr>
        <w:tblW w:w="9540" w:type="dxa"/>
        <w:tblInd w:w="-5" w:type="dxa"/>
        <w:tblBorders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4759"/>
      </w:tblGrid>
      <w:tr w:rsidR="00E64EFF" w:rsidRPr="003C6367" w14:paraId="7A66893F" w14:textId="77777777" w:rsidTr="00EE26A3">
        <w:tc>
          <w:tcPr>
            <w:tcW w:w="4781" w:type="dxa"/>
          </w:tcPr>
          <w:p w14:paraId="0021F9BB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Názov konsolidovanej  účtovnej jednotky</w:t>
            </w:r>
          </w:p>
        </w:tc>
        <w:tc>
          <w:tcPr>
            <w:tcW w:w="4759" w:type="dxa"/>
          </w:tcPr>
          <w:p w14:paraId="32762B43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Materská škola</w:t>
            </w:r>
          </w:p>
        </w:tc>
      </w:tr>
      <w:tr w:rsidR="00E64EFF" w:rsidRPr="003C6367" w14:paraId="578B66CD" w14:textId="77777777" w:rsidTr="00EE26A3">
        <w:tc>
          <w:tcPr>
            <w:tcW w:w="4781" w:type="dxa"/>
          </w:tcPr>
          <w:p w14:paraId="4AAC314B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Sídlo konsolidovanej účtovnej jednotky</w:t>
            </w:r>
          </w:p>
        </w:tc>
        <w:tc>
          <w:tcPr>
            <w:tcW w:w="4759" w:type="dxa"/>
          </w:tcPr>
          <w:p w14:paraId="4AEBEA61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Park Angelinum 7, 040 01 Košice</w:t>
            </w:r>
          </w:p>
        </w:tc>
      </w:tr>
      <w:tr w:rsidR="00E64EFF" w:rsidRPr="003C6367" w14:paraId="7E3509A7" w14:textId="77777777" w:rsidTr="00EE26A3">
        <w:tc>
          <w:tcPr>
            <w:tcW w:w="4781" w:type="dxa"/>
          </w:tcPr>
          <w:p w14:paraId="19F39EF7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759" w:type="dxa"/>
          </w:tcPr>
          <w:p w14:paraId="32263110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35540508</w:t>
            </w:r>
          </w:p>
        </w:tc>
      </w:tr>
      <w:tr w:rsidR="00E64EFF" w:rsidRPr="003C6367" w14:paraId="7CD72A7D" w14:textId="77777777" w:rsidTr="00EE26A3">
        <w:tc>
          <w:tcPr>
            <w:tcW w:w="4781" w:type="dxa"/>
          </w:tcPr>
          <w:p w14:paraId="53C03983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759" w:type="dxa"/>
          </w:tcPr>
          <w:p w14:paraId="106B3B85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01.01.2002</w:t>
            </w:r>
          </w:p>
        </w:tc>
      </w:tr>
    </w:tbl>
    <w:p w14:paraId="6586010F" w14:textId="77777777" w:rsidR="00E64EFF" w:rsidRPr="003C6367" w:rsidRDefault="00E64EFF">
      <w:pPr>
        <w:rPr>
          <w:rFonts w:ascii="Times New Roman" w:hAnsi="Times New Roman" w:cs="Times New Roman"/>
          <w:vanish/>
        </w:rPr>
      </w:pPr>
    </w:p>
    <w:tbl>
      <w:tblPr>
        <w:tblW w:w="9585" w:type="dxa"/>
        <w:tblInd w:w="-5" w:type="dxa"/>
        <w:tblBorders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4804"/>
      </w:tblGrid>
      <w:tr w:rsidR="00E64EFF" w:rsidRPr="003C6367" w14:paraId="6A51AAE2" w14:textId="77777777" w:rsidTr="00EE26A3">
        <w:tc>
          <w:tcPr>
            <w:tcW w:w="4781" w:type="dxa"/>
          </w:tcPr>
          <w:p w14:paraId="60E37BD5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lastRenderedPageBreak/>
              <w:t>Názov konsolidovanej  účtovnej jednotky</w:t>
            </w:r>
          </w:p>
        </w:tc>
        <w:tc>
          <w:tcPr>
            <w:tcW w:w="4804" w:type="dxa"/>
          </w:tcPr>
          <w:p w14:paraId="12127CFD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Materská škola</w:t>
            </w:r>
          </w:p>
        </w:tc>
      </w:tr>
      <w:tr w:rsidR="00E64EFF" w:rsidRPr="003C6367" w14:paraId="38AA2697" w14:textId="77777777" w:rsidTr="00EE26A3">
        <w:tc>
          <w:tcPr>
            <w:tcW w:w="4781" w:type="dxa"/>
          </w:tcPr>
          <w:p w14:paraId="5A158A0D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Sídlo konsolidovanej účtovnej jednotky</w:t>
            </w:r>
          </w:p>
        </w:tc>
        <w:tc>
          <w:tcPr>
            <w:tcW w:w="4804" w:type="dxa"/>
          </w:tcPr>
          <w:p w14:paraId="075DE86C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Hrnčiarska 1, 040 01 Košice</w:t>
            </w:r>
          </w:p>
        </w:tc>
      </w:tr>
      <w:tr w:rsidR="00E64EFF" w:rsidRPr="003C6367" w14:paraId="697B0626" w14:textId="77777777" w:rsidTr="00EE26A3">
        <w:tc>
          <w:tcPr>
            <w:tcW w:w="4781" w:type="dxa"/>
          </w:tcPr>
          <w:p w14:paraId="729740E6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804" w:type="dxa"/>
          </w:tcPr>
          <w:p w14:paraId="2FA1B3CA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35540516</w:t>
            </w:r>
          </w:p>
        </w:tc>
      </w:tr>
      <w:tr w:rsidR="00E64EFF" w:rsidRPr="003C6367" w14:paraId="44D66BEE" w14:textId="77777777" w:rsidTr="00EE26A3">
        <w:tc>
          <w:tcPr>
            <w:tcW w:w="4781" w:type="dxa"/>
          </w:tcPr>
          <w:p w14:paraId="2FA7E1BB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804" w:type="dxa"/>
          </w:tcPr>
          <w:p w14:paraId="568B9B6C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01.01.2002</w:t>
            </w:r>
          </w:p>
        </w:tc>
      </w:tr>
    </w:tbl>
    <w:p w14:paraId="70F7604D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i/>
          <w:iCs/>
        </w:rPr>
        <w:t>Hlavný predmet činnosti</w:t>
      </w:r>
      <w:r w:rsidRPr="003C6367">
        <w:rPr>
          <w:rFonts w:ascii="Times New Roman" w:hAnsi="Times New Roman" w:cs="Times New Roman"/>
        </w:rPr>
        <w:t>:</w:t>
      </w:r>
    </w:p>
    <w:p w14:paraId="5D3657D1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Výchova a vzdelávanie detí predškolského veku</w:t>
      </w:r>
    </w:p>
    <w:p w14:paraId="08D3D1DC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41268BBC" w14:textId="77777777" w:rsidR="00E64EFF" w:rsidRPr="003C6367" w:rsidRDefault="006F6EC6">
      <w:pPr>
        <w:spacing w:after="57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Príspevková organizácia:</w:t>
      </w:r>
    </w:p>
    <w:tbl>
      <w:tblPr>
        <w:tblW w:w="9585" w:type="dxa"/>
        <w:tblInd w:w="-5" w:type="dxa"/>
        <w:tblBorders>
          <w:bottom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81"/>
        <w:gridCol w:w="4804"/>
      </w:tblGrid>
      <w:tr w:rsidR="00E64EFF" w:rsidRPr="003C6367" w14:paraId="79AEF352" w14:textId="77777777" w:rsidTr="00EE26A3">
        <w:tc>
          <w:tcPr>
            <w:tcW w:w="4781" w:type="dxa"/>
          </w:tcPr>
          <w:p w14:paraId="7ECB8894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Názov konsolidovanej  účtovnej jednotky</w:t>
            </w:r>
          </w:p>
        </w:tc>
        <w:tc>
          <w:tcPr>
            <w:tcW w:w="4804" w:type="dxa"/>
          </w:tcPr>
          <w:p w14:paraId="61439B70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Múzeum Vojtecha Löfflera</w:t>
            </w:r>
          </w:p>
        </w:tc>
      </w:tr>
      <w:tr w:rsidR="00E64EFF" w:rsidRPr="003C6367" w14:paraId="18BBAFD9" w14:textId="77777777" w:rsidTr="00EE26A3">
        <w:tc>
          <w:tcPr>
            <w:tcW w:w="4781" w:type="dxa"/>
          </w:tcPr>
          <w:p w14:paraId="47B9969C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Sídlo konsolidovanej účtovnej jednotky</w:t>
            </w:r>
          </w:p>
        </w:tc>
        <w:tc>
          <w:tcPr>
            <w:tcW w:w="4804" w:type="dxa"/>
          </w:tcPr>
          <w:p w14:paraId="35D3C866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Alžbetina 20, 040 01 Košice</w:t>
            </w:r>
          </w:p>
        </w:tc>
      </w:tr>
      <w:tr w:rsidR="00E64EFF" w:rsidRPr="003C6367" w14:paraId="587D00DF" w14:textId="77777777" w:rsidTr="00EE26A3">
        <w:tc>
          <w:tcPr>
            <w:tcW w:w="4781" w:type="dxa"/>
          </w:tcPr>
          <w:p w14:paraId="7355D38C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804" w:type="dxa"/>
          </w:tcPr>
          <w:p w14:paraId="3EA19925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31945856</w:t>
            </w:r>
          </w:p>
        </w:tc>
      </w:tr>
      <w:tr w:rsidR="00E64EFF" w:rsidRPr="003C6367" w14:paraId="7FB9F0D9" w14:textId="77777777" w:rsidTr="00EE26A3">
        <w:tc>
          <w:tcPr>
            <w:tcW w:w="4781" w:type="dxa"/>
          </w:tcPr>
          <w:p w14:paraId="4E976272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Dátum zriadenia</w:t>
            </w:r>
          </w:p>
        </w:tc>
        <w:tc>
          <w:tcPr>
            <w:tcW w:w="4804" w:type="dxa"/>
          </w:tcPr>
          <w:p w14:paraId="20A89DC9" w14:textId="77777777" w:rsidR="00E64EFF" w:rsidRPr="003C6367" w:rsidRDefault="006F6EC6">
            <w:pPr>
              <w:rPr>
                <w:rFonts w:ascii="Times New Roman" w:hAnsi="Times New Roman" w:cs="Times New Roman"/>
              </w:rPr>
            </w:pPr>
            <w:r w:rsidRPr="003C6367">
              <w:rPr>
                <w:rFonts w:ascii="Times New Roman" w:hAnsi="Times New Roman" w:cs="Times New Roman"/>
              </w:rPr>
              <w:t>01.01.1993</w:t>
            </w:r>
          </w:p>
        </w:tc>
      </w:tr>
    </w:tbl>
    <w:p w14:paraId="1B59A3F4" w14:textId="77777777" w:rsidR="00E64EFF" w:rsidRPr="003C6367" w:rsidRDefault="006F6EC6">
      <w:pPr>
        <w:rPr>
          <w:rFonts w:ascii="Times New Roman" w:hAnsi="Times New Roman" w:cs="Times New Roman"/>
          <w:i/>
          <w:iCs/>
        </w:rPr>
      </w:pPr>
      <w:r w:rsidRPr="003C6367">
        <w:rPr>
          <w:rFonts w:ascii="Times New Roman" w:hAnsi="Times New Roman" w:cs="Times New Roman"/>
          <w:i/>
          <w:iCs/>
        </w:rPr>
        <w:t>Hlavný predmet činnosti:</w:t>
      </w:r>
    </w:p>
    <w:p w14:paraId="58F38980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Múzeum V. Löfflera – v sieti profesionálnych kultúrnych zariadení Slovenska vedené ako galéria – organizuje výstavy z klasického aj súčasného avantgardného umenia z tvorby domácich a zahraničných autorov, komorné koncerty vážnej hudby a iné. Okrem toho sa stará o vlastný zbierkový fond umeleckých predmetov.</w:t>
      </w:r>
    </w:p>
    <w:p w14:paraId="11EEE6BE" w14:textId="77777777" w:rsidR="00E64EFF" w:rsidRPr="003C6367" w:rsidRDefault="00E64EFF">
      <w:pPr>
        <w:spacing w:line="360" w:lineRule="auto"/>
        <w:jc w:val="both"/>
        <w:rPr>
          <w:rFonts w:ascii="Times New Roman" w:hAnsi="Times New Roman" w:cs="Times New Roman"/>
        </w:rPr>
      </w:pPr>
    </w:p>
    <w:p w14:paraId="68573E15" w14:textId="6BB7143A" w:rsidR="00E64EFF" w:rsidRPr="00FD262C" w:rsidRDefault="00D23C69" w:rsidP="0008749E">
      <w:pPr>
        <w:pStyle w:val="Nadpis"/>
        <w:spacing w:before="0"/>
        <w:outlineLvl w:val="0"/>
        <w:rPr>
          <w:rStyle w:val="Nadpis1Char"/>
          <w:rFonts w:ascii="Times New Roman" w:hAnsi="Times New Roman" w:cs="Times New Roman"/>
          <w:b w:val="0"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2" w:name="_Toc209169420"/>
      <w:r w:rsidRPr="00FD262C">
        <w:rPr>
          <w:rStyle w:val="Nadpis1Char"/>
          <w:rFonts w:ascii="Times New Roman" w:hAnsi="Times New Roman" w:cs="Times New Roman"/>
          <w:b w:val="0"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3. ZÁKLADNÁ CHARAKTERISTIKA KONSOLIDOVANÉHO CELKU</w:t>
      </w:r>
      <w:bookmarkEnd w:id="2"/>
      <w:r w:rsidRPr="00FD262C">
        <w:rPr>
          <w:rStyle w:val="Nadpis1Char"/>
          <w:rFonts w:ascii="Times New Roman" w:hAnsi="Times New Roman" w:cs="Times New Roman"/>
          <w:b w:val="0"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 </w:t>
      </w:r>
    </w:p>
    <w:p w14:paraId="75F593ED" w14:textId="60B45B11" w:rsidR="00E64EFF" w:rsidRPr="003C6367" w:rsidRDefault="006F6EC6" w:rsidP="0008749E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Mestská časť je samostatný územný samosprávny a správny celok Slovenskej republiky. Mestská časť je právnickou osobou, ktorá samostatne hospodári s vlastným majetkom a s vlastnými príjmami. Základnou úlohou mestskej časti pri výkone samosprávy je starostlivosť o všestranný rozvoj jej územia a o potreby jej obyvateľov. Konsolidovaný celok v dôsledku svojej činnosti nemá vplyv na životné prostredie.</w:t>
      </w:r>
    </w:p>
    <w:p w14:paraId="6938E54E" w14:textId="77777777" w:rsidR="00E64EFF" w:rsidRPr="003C6367" w:rsidRDefault="00E64EFF">
      <w:pPr>
        <w:spacing w:line="360" w:lineRule="auto"/>
        <w:jc w:val="both"/>
        <w:rPr>
          <w:rFonts w:ascii="Times New Roman" w:hAnsi="Times New Roman" w:cs="Times New Roman"/>
        </w:rPr>
      </w:pPr>
    </w:p>
    <w:p w14:paraId="46C1C511" w14:textId="099E1FF5" w:rsidR="00E64EFF" w:rsidRPr="003C6367" w:rsidRDefault="00F350E2" w:rsidP="00F350E2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3" w:name="_Toc209169421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 xml:space="preserve">3.1 </w:t>
      </w:r>
      <w:r w:rsidR="006F6EC6" w:rsidRPr="003C6367">
        <w:rPr>
          <w:rStyle w:val="Nadpis2Char"/>
          <w:rFonts w:ascii="Times New Roman" w:hAnsi="Times New Roman" w:cs="Times New Roman"/>
          <w:sz w:val="24"/>
          <w:szCs w:val="24"/>
        </w:rPr>
        <w:t>Geografické údaje</w:t>
      </w:r>
      <w:bookmarkEnd w:id="3"/>
    </w:p>
    <w:p w14:paraId="12B1EDF4" w14:textId="7485DACC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Z celkovej rozlohy Košíc (24 229 ha) zaberá mestská časť Staré Mesto 433,8 ha. Z toho až dve tretiny tvorí historické jadro mesta. Jednu tretinu tvorí priemyselná oblasť. Obytnú časť tvorí územie Letná - ulice od Hviezdoslavovej až po Letnú o rozlohe 69,3 ha a Huštáky </w:t>
      </w:r>
      <w:proofErr w:type="spellStart"/>
      <w:r w:rsidRPr="003C6367">
        <w:rPr>
          <w:rFonts w:ascii="Times New Roman" w:hAnsi="Times New Roman" w:cs="Times New Roman"/>
        </w:rPr>
        <w:t>t.j</w:t>
      </w:r>
      <w:proofErr w:type="spellEnd"/>
      <w:r w:rsidRPr="003C6367">
        <w:rPr>
          <w:rFonts w:ascii="Times New Roman" w:hAnsi="Times New Roman" w:cs="Times New Roman"/>
        </w:rPr>
        <w:t>. Kuzmányho sídlisko o rozlohe 71,3 ha. Mestská časť Košice-Staré Mesto patrí podľa územno-správneho usporiadania do okresu Košice I.</w:t>
      </w:r>
    </w:p>
    <w:p w14:paraId="13CB9414" w14:textId="77777777" w:rsidR="00F350E2" w:rsidRPr="003C6367" w:rsidRDefault="00F350E2">
      <w:pPr>
        <w:spacing w:before="57"/>
        <w:jc w:val="both"/>
        <w:rPr>
          <w:rFonts w:ascii="Times New Roman" w:hAnsi="Times New Roman" w:cs="Times New Roman"/>
        </w:rPr>
      </w:pPr>
    </w:p>
    <w:p w14:paraId="27A1663F" w14:textId="22769F9B" w:rsidR="00E64EFF" w:rsidRPr="003C6367" w:rsidRDefault="00F350E2" w:rsidP="00F350E2">
      <w:pPr>
        <w:pStyle w:val="Nadpis2"/>
        <w:rPr>
          <w:rStyle w:val="Nadpis2Char"/>
          <w:rFonts w:ascii="Times New Roman" w:eastAsia="SimSun" w:hAnsi="Times New Roman" w:cs="Times New Roman"/>
          <w:sz w:val="24"/>
          <w:szCs w:val="24"/>
        </w:rPr>
      </w:pPr>
      <w:bookmarkStart w:id="4" w:name="_Toc209169422"/>
      <w:r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3.2 </w:t>
      </w:r>
      <w:r w:rsidR="006F6EC6" w:rsidRPr="003C6367">
        <w:rPr>
          <w:rStyle w:val="Nadpis1Char"/>
          <w:rFonts w:ascii="Times New Roman" w:hAnsi="Times New Roman" w:cs="Times New Roman"/>
          <w:b w:val="0"/>
          <w:bCs w:val="0"/>
          <w:sz w:val="24"/>
          <w:szCs w:val="24"/>
        </w:rPr>
        <w:t>Demografické</w:t>
      </w:r>
      <w:r w:rsidR="006F6EC6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údaje</w:t>
      </w:r>
      <w:bookmarkEnd w:id="4"/>
    </w:p>
    <w:p w14:paraId="75DC4624" w14:textId="3601A3DF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Hustota a počet obyvateľov :   </w:t>
      </w:r>
      <w:r w:rsidRPr="003C6367">
        <w:rPr>
          <w:rFonts w:ascii="Times New Roman" w:hAnsi="Times New Roman" w:cs="Times New Roman"/>
          <w:color w:val="000000"/>
        </w:rPr>
        <w:t xml:space="preserve"> </w:t>
      </w:r>
      <w:r w:rsidR="00E50344">
        <w:rPr>
          <w:rFonts w:ascii="Times New Roman" w:hAnsi="Times New Roman" w:cs="Times New Roman"/>
          <w:color w:val="000000"/>
        </w:rPr>
        <w:t>4 662,37</w:t>
      </w:r>
      <w:r w:rsidRPr="003C6367">
        <w:rPr>
          <w:rFonts w:ascii="Times New Roman" w:hAnsi="Times New Roman" w:cs="Times New Roman"/>
          <w:color w:val="000000"/>
        </w:rPr>
        <w:t xml:space="preserve"> obyvateľov/km²</w:t>
      </w:r>
    </w:p>
    <w:p w14:paraId="1E7BC951" w14:textId="51FFDFD3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color w:val="800000"/>
        </w:rPr>
        <w:t xml:space="preserve">                                                    </w:t>
      </w:r>
      <w:r w:rsidRPr="003C6367">
        <w:rPr>
          <w:rFonts w:ascii="Times New Roman" w:hAnsi="Times New Roman" w:cs="Times New Roman"/>
          <w:color w:val="000000"/>
        </w:rPr>
        <w:t xml:space="preserve"> </w:t>
      </w:r>
      <w:r w:rsidR="00E50344">
        <w:rPr>
          <w:rFonts w:ascii="Times New Roman" w:hAnsi="Times New Roman" w:cs="Times New Roman"/>
          <w:color w:val="000000"/>
        </w:rPr>
        <w:t>20 236</w:t>
      </w:r>
      <w:r w:rsidRPr="003C6367">
        <w:rPr>
          <w:rFonts w:ascii="Times New Roman" w:hAnsi="Times New Roman" w:cs="Times New Roman"/>
          <w:color w:val="000000"/>
        </w:rPr>
        <w:t xml:space="preserve"> obyvateľov</w:t>
      </w:r>
    </w:p>
    <w:p w14:paraId="0DE6F42F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Národnostná štruktúra: majoritný počet obyvateľov v meste je slovenskej národnosti, z ostatných národností má väčšie zastúpenie národnosť maďarská, následne česká. Ďalšie národnosti obyvateľov s trvalým pobytom v mestskej časti: nemecká, poľská, rusínska, ruská, srbská, turecká, ukrajinská, vietnamská, juhoslovanská, chorvátska, bulharská, arménska, arabská a iné.</w:t>
      </w:r>
    </w:p>
    <w:p w14:paraId="703254B0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55E7C4D2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Vývoj počtu obyvateľov :</w:t>
      </w:r>
    </w:p>
    <w:p w14:paraId="377680E2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Rok 2010: 20 863 obyvateľov</w:t>
      </w:r>
    </w:p>
    <w:p w14:paraId="583B3AB6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Rok 2011: 20 716 obyvateľov</w:t>
      </w:r>
    </w:p>
    <w:p w14:paraId="7348456F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Rok 2012: 20 589 obyvateľov</w:t>
      </w:r>
    </w:p>
    <w:p w14:paraId="369CB40D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Rok 2013: 20 444 obyvateľov</w:t>
      </w:r>
    </w:p>
    <w:p w14:paraId="34B432F6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Rok 2014: 20 311 obyvateľov</w:t>
      </w:r>
    </w:p>
    <w:p w14:paraId="0013D1DA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Rok 2015: 20 487 obyvateľov</w:t>
      </w:r>
    </w:p>
    <w:p w14:paraId="13663A71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Rok 2016: 20 412 obyvateľov</w:t>
      </w:r>
    </w:p>
    <w:p w14:paraId="53DCB4E7" w14:textId="77777777" w:rsidR="00E64EFF" w:rsidRPr="003C6367" w:rsidRDefault="006F6EC6">
      <w:pPr>
        <w:jc w:val="both"/>
        <w:rPr>
          <w:rFonts w:ascii="Times New Roman" w:hAnsi="Times New Roman" w:cs="Times New Roman"/>
          <w:color w:val="000000"/>
        </w:rPr>
      </w:pPr>
      <w:r w:rsidRPr="003C6367">
        <w:rPr>
          <w:rFonts w:ascii="Times New Roman" w:hAnsi="Times New Roman" w:cs="Times New Roman"/>
          <w:color w:val="000000"/>
        </w:rPr>
        <w:lastRenderedPageBreak/>
        <w:t>Rok 2017: 20 403 obyvateľov</w:t>
      </w:r>
    </w:p>
    <w:p w14:paraId="5514DDB9" w14:textId="77777777" w:rsidR="00E64EFF" w:rsidRPr="003C6367" w:rsidRDefault="006F6EC6">
      <w:pPr>
        <w:jc w:val="both"/>
        <w:rPr>
          <w:rFonts w:ascii="Times New Roman" w:hAnsi="Times New Roman" w:cs="Times New Roman"/>
          <w:color w:val="000000"/>
        </w:rPr>
      </w:pPr>
      <w:r w:rsidRPr="003C6367">
        <w:rPr>
          <w:rFonts w:ascii="Times New Roman" w:hAnsi="Times New Roman" w:cs="Times New Roman"/>
          <w:color w:val="000000"/>
        </w:rPr>
        <w:t>Rok 2018: 20 340 obyvateľov</w:t>
      </w:r>
    </w:p>
    <w:p w14:paraId="1C8AE7BD" w14:textId="77777777" w:rsidR="00E64EFF" w:rsidRPr="003C6367" w:rsidRDefault="006F6EC6">
      <w:pPr>
        <w:jc w:val="both"/>
        <w:rPr>
          <w:rFonts w:ascii="Times New Roman" w:hAnsi="Times New Roman" w:cs="Times New Roman"/>
          <w:color w:val="000000"/>
        </w:rPr>
      </w:pPr>
      <w:r w:rsidRPr="003C6367">
        <w:rPr>
          <w:rFonts w:ascii="Times New Roman" w:hAnsi="Times New Roman" w:cs="Times New Roman"/>
          <w:color w:val="000000"/>
        </w:rPr>
        <w:t>Rok 2019: 20 796  obyvateľov</w:t>
      </w:r>
    </w:p>
    <w:p w14:paraId="17E8F5DC" w14:textId="77777777" w:rsidR="00E64EFF" w:rsidRPr="003C6367" w:rsidRDefault="006F6EC6">
      <w:pPr>
        <w:jc w:val="both"/>
        <w:rPr>
          <w:rFonts w:ascii="Times New Roman" w:hAnsi="Times New Roman" w:cs="Times New Roman"/>
          <w:color w:val="000000"/>
        </w:rPr>
      </w:pPr>
      <w:r w:rsidRPr="003C6367">
        <w:rPr>
          <w:rFonts w:ascii="Times New Roman" w:hAnsi="Times New Roman" w:cs="Times New Roman"/>
          <w:color w:val="000000"/>
        </w:rPr>
        <w:t>Rok 2020: 20 861  obyvateľov</w:t>
      </w:r>
    </w:p>
    <w:p w14:paraId="5F2CB53D" w14:textId="77777777" w:rsidR="00E64EFF" w:rsidRDefault="006F6EC6">
      <w:pPr>
        <w:jc w:val="both"/>
        <w:rPr>
          <w:rFonts w:ascii="Times New Roman" w:hAnsi="Times New Roman" w:cs="Times New Roman"/>
          <w:color w:val="000000"/>
        </w:rPr>
      </w:pPr>
      <w:r w:rsidRPr="003C6367">
        <w:rPr>
          <w:rFonts w:ascii="Times New Roman" w:hAnsi="Times New Roman" w:cs="Times New Roman"/>
          <w:color w:val="000000"/>
        </w:rPr>
        <w:t>Rok 2021: 20 050  obyvateľov</w:t>
      </w:r>
    </w:p>
    <w:p w14:paraId="0D4129A3" w14:textId="14664B46" w:rsidR="00F812EA" w:rsidRDefault="00F812EA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Rok 2022: 20 066 obyvateľov</w:t>
      </w:r>
    </w:p>
    <w:p w14:paraId="304BA096" w14:textId="1B6D3541" w:rsidR="00AD054F" w:rsidRDefault="00AD054F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Rok 2023: 20 137 obyvateľov</w:t>
      </w:r>
    </w:p>
    <w:p w14:paraId="55D9DCC7" w14:textId="620A5A64" w:rsidR="00D7175E" w:rsidRPr="003C6367" w:rsidRDefault="00D7175E">
      <w:pPr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Rok 2024: 20 236 obyvateľov</w:t>
      </w:r>
    </w:p>
    <w:p w14:paraId="5131C777" w14:textId="320F7532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Od roku  2010 počet obyvateľov poklesol o </w:t>
      </w:r>
      <w:r w:rsidR="00D7175E">
        <w:rPr>
          <w:rFonts w:ascii="Times New Roman" w:hAnsi="Times New Roman" w:cs="Times New Roman"/>
        </w:rPr>
        <w:t>627</w:t>
      </w:r>
      <w:r w:rsidRPr="003C6367">
        <w:rPr>
          <w:rFonts w:ascii="Times New Roman" w:hAnsi="Times New Roman" w:cs="Times New Roman"/>
        </w:rPr>
        <w:t>obyvateľov.</w:t>
      </w:r>
    </w:p>
    <w:p w14:paraId="7DBE060E" w14:textId="77777777" w:rsidR="00E64EFF" w:rsidRPr="003C6367" w:rsidRDefault="00E64EFF">
      <w:pPr>
        <w:spacing w:line="360" w:lineRule="auto"/>
        <w:jc w:val="both"/>
        <w:rPr>
          <w:rFonts w:ascii="Times New Roman" w:hAnsi="Times New Roman" w:cs="Times New Roman"/>
        </w:rPr>
      </w:pPr>
    </w:p>
    <w:p w14:paraId="7DFB4184" w14:textId="75531144" w:rsidR="00E64EFF" w:rsidRPr="003C6367" w:rsidRDefault="006F6EC6" w:rsidP="00C70416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Style w:val="Nadpis2Char"/>
          <w:rFonts w:ascii="Times New Roman" w:hAnsi="Times New Roman"/>
          <w:sz w:val="24"/>
          <w:szCs w:val="24"/>
        </w:rPr>
      </w:pPr>
      <w:r w:rsidRPr="003C6367">
        <w:rPr>
          <w:rStyle w:val="Nadpis2Char"/>
          <w:rFonts w:ascii="Times New Roman" w:hAnsi="Times New Roman"/>
          <w:sz w:val="24"/>
          <w:szCs w:val="24"/>
        </w:rPr>
        <w:t>Ekonomické údaje</w:t>
      </w:r>
    </w:p>
    <w:p w14:paraId="2B0D5DAA" w14:textId="2B8FDB66" w:rsidR="00E64EFF" w:rsidRPr="003C6367" w:rsidRDefault="006F6EC6" w:rsidP="00D212EC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i/>
          <w:iCs/>
        </w:rPr>
        <w:t>Nezamestnanosť v mestskej časti a účtovných jednotiek konsolidovaného celku</w:t>
      </w:r>
      <w:r w:rsidRPr="003C6367">
        <w:rPr>
          <w:rFonts w:ascii="Times New Roman" w:hAnsi="Times New Roman" w:cs="Times New Roman"/>
        </w:rPr>
        <w:t>: Štatistiky ÚPSVaR uvádzajú ukazovatele o nezamestnanosti len za okresy mesta Košice, nie za mestské časti, z toho dôvodu uvádzame základné ukazovatele o nezamestnanosti v tomto okrese.</w:t>
      </w:r>
    </w:p>
    <w:p w14:paraId="3ACF0E36" w14:textId="7777777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Nezamestnanosť v okrese Košice I :</w:t>
      </w:r>
    </w:p>
    <w:p w14:paraId="64659C9C" w14:textId="77777777" w:rsidR="00E64EFF" w:rsidRPr="003C6367" w:rsidRDefault="00E64EFF">
      <w:pPr>
        <w:jc w:val="both"/>
        <w:rPr>
          <w:rFonts w:ascii="Times New Roman" w:hAnsi="Times New Roman" w:cs="Times New Roman"/>
          <w:color w:val="000000"/>
        </w:rPr>
      </w:pPr>
      <w:bookmarkStart w:id="5" w:name="_Hlk146013204"/>
    </w:p>
    <w:bookmarkEnd w:id="5"/>
    <w:p w14:paraId="187F0BB9" w14:textId="50ED4AE6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i/>
          <w:iCs/>
        </w:rPr>
        <w:t>Ukazovatele k 31.12.202</w:t>
      </w:r>
      <w:r w:rsidR="00FD5753">
        <w:rPr>
          <w:rFonts w:ascii="Times New Roman" w:hAnsi="Times New Roman" w:cs="Times New Roman"/>
          <w:i/>
          <w:iCs/>
        </w:rPr>
        <w:t>4</w:t>
      </w:r>
      <w:r w:rsidRPr="003C6367">
        <w:rPr>
          <w:rFonts w:ascii="Times New Roman" w:hAnsi="Times New Roman" w:cs="Times New Roman"/>
          <w:i/>
          <w:iCs/>
        </w:rPr>
        <w:t>:</w:t>
      </w:r>
    </w:p>
    <w:p w14:paraId="5CF17F76" w14:textId="34169B49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- ekonomicky aktívne obyvateľstvo – </w:t>
      </w:r>
      <w:r w:rsidR="00FD5753">
        <w:rPr>
          <w:rFonts w:ascii="Times New Roman" w:hAnsi="Times New Roman" w:cs="Times New Roman"/>
          <w:color w:val="000000"/>
        </w:rPr>
        <w:t>44 572</w:t>
      </w:r>
    </w:p>
    <w:p w14:paraId="37B3C81B" w14:textId="2A56110B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- disponibilný počet uchádzačov o zamestnanie – </w:t>
      </w:r>
      <w:r w:rsidR="00FD5753">
        <w:rPr>
          <w:rFonts w:ascii="Times New Roman" w:hAnsi="Times New Roman" w:cs="Times New Roman"/>
          <w:color w:val="000000"/>
        </w:rPr>
        <w:t>1 418</w:t>
      </w:r>
    </w:p>
    <w:p w14:paraId="07107F6A" w14:textId="1F6E5990" w:rsidR="00E64EFF" w:rsidRDefault="006F6EC6">
      <w:pPr>
        <w:jc w:val="both"/>
        <w:rPr>
          <w:rFonts w:ascii="Times New Roman" w:hAnsi="Times New Roman" w:cs="Times New Roman"/>
          <w:color w:val="000000"/>
        </w:rPr>
      </w:pPr>
      <w:r w:rsidRPr="003C6367">
        <w:rPr>
          <w:rFonts w:ascii="Times New Roman" w:hAnsi="Times New Roman" w:cs="Times New Roman"/>
          <w:color w:val="000000"/>
        </w:rPr>
        <w:t xml:space="preserve">- miera evidovanej nezamestnanosti – </w:t>
      </w:r>
      <w:r w:rsidR="00FD5753">
        <w:rPr>
          <w:rFonts w:ascii="Times New Roman" w:hAnsi="Times New Roman" w:cs="Times New Roman"/>
          <w:color w:val="000000"/>
        </w:rPr>
        <w:t>3,</w:t>
      </w:r>
      <w:r w:rsidR="0014427B">
        <w:rPr>
          <w:rFonts w:ascii="Times New Roman" w:hAnsi="Times New Roman" w:cs="Times New Roman"/>
          <w:color w:val="000000"/>
        </w:rPr>
        <w:t>18</w:t>
      </w:r>
    </w:p>
    <w:p w14:paraId="0561869E" w14:textId="77777777" w:rsidR="00F812EA" w:rsidRPr="003C6367" w:rsidRDefault="00F812EA">
      <w:pPr>
        <w:jc w:val="both"/>
        <w:rPr>
          <w:rFonts w:ascii="Times New Roman" w:hAnsi="Times New Roman" w:cs="Times New Roman"/>
        </w:rPr>
      </w:pPr>
    </w:p>
    <w:p w14:paraId="6D86D13F" w14:textId="0CA3522E" w:rsidR="00F812EA" w:rsidRPr="003C6367" w:rsidRDefault="00F812EA" w:rsidP="00F812EA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i/>
          <w:iCs/>
        </w:rPr>
        <w:t>Ukazovatele k 31.12.202</w:t>
      </w:r>
      <w:r w:rsidR="00AD054F">
        <w:rPr>
          <w:rFonts w:ascii="Times New Roman" w:hAnsi="Times New Roman" w:cs="Times New Roman"/>
          <w:i/>
          <w:iCs/>
        </w:rPr>
        <w:t>3</w:t>
      </w:r>
      <w:r w:rsidRPr="003C6367">
        <w:rPr>
          <w:rFonts w:ascii="Times New Roman" w:hAnsi="Times New Roman" w:cs="Times New Roman"/>
          <w:i/>
          <w:iCs/>
        </w:rPr>
        <w:t>:</w:t>
      </w:r>
    </w:p>
    <w:p w14:paraId="68164882" w14:textId="30E5590E" w:rsidR="00F812EA" w:rsidRPr="003C6367" w:rsidRDefault="00F812EA" w:rsidP="00F812EA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- ekonomicky aktívne obyvateľstvo – </w:t>
      </w:r>
      <w:r w:rsidR="00AD054F">
        <w:rPr>
          <w:rFonts w:ascii="Times New Roman" w:hAnsi="Times New Roman" w:cs="Times New Roman"/>
          <w:color w:val="000000"/>
        </w:rPr>
        <w:t>44 856</w:t>
      </w:r>
    </w:p>
    <w:p w14:paraId="39E88F59" w14:textId="2D2DA5E4" w:rsidR="00F812EA" w:rsidRPr="003C6367" w:rsidRDefault="00F812EA" w:rsidP="00F812EA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- disponibilný počet uchádzačov o zamestnanie – </w:t>
      </w:r>
      <w:r w:rsidR="00AD054F">
        <w:rPr>
          <w:rFonts w:ascii="Times New Roman" w:hAnsi="Times New Roman" w:cs="Times New Roman"/>
          <w:color w:val="000000"/>
        </w:rPr>
        <w:t>1 431</w:t>
      </w:r>
    </w:p>
    <w:p w14:paraId="29D0274B" w14:textId="13AF2536" w:rsidR="00F812EA" w:rsidRPr="003C6367" w:rsidRDefault="00F812EA" w:rsidP="00F812EA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- miera evidovanej nezamestnanosti – </w:t>
      </w:r>
      <w:r w:rsidR="00AD054F">
        <w:rPr>
          <w:rFonts w:ascii="Times New Roman" w:hAnsi="Times New Roman" w:cs="Times New Roman"/>
        </w:rPr>
        <w:t>3,46</w:t>
      </w:r>
      <w:r w:rsidR="007A6FA9">
        <w:rPr>
          <w:rFonts w:ascii="Times New Roman" w:hAnsi="Times New Roman" w:cs="Times New Roman"/>
        </w:rPr>
        <w:t xml:space="preserve"> %</w:t>
      </w:r>
    </w:p>
    <w:p w14:paraId="3180398B" w14:textId="77777777" w:rsidR="00F812EA" w:rsidRPr="003C6367" w:rsidRDefault="00F812EA" w:rsidP="00F812EA">
      <w:pPr>
        <w:jc w:val="both"/>
        <w:rPr>
          <w:rFonts w:ascii="Times New Roman" w:hAnsi="Times New Roman" w:cs="Times New Roman"/>
          <w:color w:val="000000"/>
        </w:rPr>
      </w:pPr>
    </w:p>
    <w:p w14:paraId="0533C5C2" w14:textId="77777777" w:rsidR="00AF49D4" w:rsidRPr="00920728" w:rsidRDefault="006F6EC6">
      <w:pPr>
        <w:spacing w:before="57"/>
        <w:jc w:val="both"/>
        <w:rPr>
          <w:rFonts w:ascii="Times New Roman" w:hAnsi="Times New Roman" w:cs="Times New Roman"/>
          <w:i/>
          <w:iCs/>
        </w:rPr>
      </w:pPr>
      <w:r w:rsidRPr="00920728">
        <w:rPr>
          <w:rFonts w:ascii="Times New Roman" w:hAnsi="Times New Roman" w:cs="Times New Roman"/>
          <w:i/>
          <w:iCs/>
        </w:rPr>
        <w:t>Vývoj nezamestnanosti v okrese Košice I :</w:t>
      </w:r>
    </w:p>
    <w:p w14:paraId="66AA1010" w14:textId="77777777" w:rsidR="00AF49D4" w:rsidRPr="00AF49D4" w:rsidRDefault="00AF49D4">
      <w:pPr>
        <w:spacing w:before="57"/>
        <w:jc w:val="both"/>
        <w:rPr>
          <w:rFonts w:ascii="Times New Roman" w:hAnsi="Times New Roman" w:cs="Times New Roman"/>
          <w:i/>
          <w:iCs/>
          <w:color w:val="EE0000"/>
        </w:rPr>
      </w:pPr>
    </w:p>
    <w:p w14:paraId="2EFEBAFC" w14:textId="374B9D60" w:rsidR="00E64EFF" w:rsidRPr="003C6367" w:rsidRDefault="00DB5FC0">
      <w:pPr>
        <w:jc w:val="both"/>
        <w:rPr>
          <w:rFonts w:ascii="Times New Roman" w:hAnsi="Times New Roman" w:cs="Times New Roman"/>
        </w:rPr>
      </w:pPr>
      <w:r>
        <w:t xml:space="preserve">V roku 2024 z dôvodu umiestnenia do pracovného pomeru alebo obdobného pracovného vzťahu úrad vyradil 6 520 uchádzačov o zamestnanie, z toho za pomoci úradu 475 uchádzačov o zamestnanie. V roku 2024 úrad evidoval 1340 zamestnaných občanov Ukrajiny. 2 Uchádzači o zamestnanie si hľadali prácu aj mimo územia Slovenskej republiky. V rámci Európskej únie a cudziny sa umiestnilo 784 uchádzačov o zamestnanie, v porovnaní s predchádzajúcim rokom je to nárast o 25,44 %. Samostatnú zárobkovú činnosť začalo vykonávať 804 uchádzačov o zamestnanie, čo je o 5,85 % menej v porovnaní s rokom 2023. V oblasti krátkodobých zamestnaní a prác vykonávaných mimo pracovného pomeru sa znížil počet </w:t>
      </w:r>
      <w:proofErr w:type="spellStart"/>
      <w:r>
        <w:t>UoZ</w:t>
      </w:r>
      <w:proofErr w:type="spellEnd"/>
      <w:r>
        <w:t xml:space="preserve">, v porovnaní so stavom ku koncu minulého roka na 227 </w:t>
      </w:r>
      <w:proofErr w:type="spellStart"/>
      <w:r>
        <w:t>UoZ</w:t>
      </w:r>
      <w:proofErr w:type="spellEnd"/>
      <w:r>
        <w:t xml:space="preserve">, čo predstavuje pokles o 9,69 %. Zvýšil sa aj počet vyhľadaných a nahlásených voľných pracovných miest, kde sme zaznamenali mierny nárast o 880 oproti roku 2023. </w:t>
      </w:r>
    </w:p>
    <w:p w14:paraId="7D582950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3A35E51D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40A35789" w14:textId="758AF733" w:rsidR="00E64EFF" w:rsidRPr="003C6367" w:rsidRDefault="006F6EC6" w:rsidP="00C70416">
      <w:pPr>
        <w:pStyle w:val="Odsekzoznamu"/>
        <w:numPr>
          <w:ilvl w:val="1"/>
          <w:numId w:val="11"/>
        </w:numPr>
        <w:spacing w:after="0" w:line="240" w:lineRule="auto"/>
        <w:jc w:val="both"/>
        <w:rPr>
          <w:rStyle w:val="Nadpis2Char"/>
          <w:rFonts w:ascii="Times New Roman" w:eastAsia="SimSun" w:hAnsi="Times New Roman"/>
          <w:sz w:val="24"/>
          <w:szCs w:val="24"/>
        </w:rPr>
      </w:pPr>
      <w:r w:rsidRPr="003C6367">
        <w:rPr>
          <w:rStyle w:val="Nadpis2Char"/>
          <w:rFonts w:ascii="Times New Roman" w:eastAsia="SimSun" w:hAnsi="Times New Roman"/>
          <w:sz w:val="24"/>
          <w:szCs w:val="24"/>
        </w:rPr>
        <w:t>Symboly obce</w:t>
      </w:r>
    </w:p>
    <w:p w14:paraId="5561FFFB" w14:textId="77777777" w:rsidR="00E64EFF" w:rsidRPr="003C6367" w:rsidRDefault="006F6EC6" w:rsidP="005A013E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Erb obce :</w:t>
      </w:r>
    </w:p>
    <w:p w14:paraId="2BA61887" w14:textId="77777777" w:rsidR="00E64EFF" w:rsidRPr="003C6367" w:rsidRDefault="006F6EC6" w:rsidP="005A013E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v modrej hlave sedemkrát strieborno-červene deleného štítu tri zlaté ľalie</w:t>
      </w:r>
    </w:p>
    <w:p w14:paraId="1E07AC71" w14:textId="77777777" w:rsidR="00E64EFF" w:rsidRPr="003C6367" w:rsidRDefault="00E64EFF" w:rsidP="00846D09">
      <w:pPr>
        <w:jc w:val="center"/>
        <w:rPr>
          <w:rFonts w:ascii="Times New Roman" w:hAnsi="Times New Roman" w:cs="Times New Roman"/>
        </w:rPr>
      </w:pPr>
    </w:p>
    <w:p w14:paraId="276F23C6" w14:textId="483216BA" w:rsidR="00E64EFF" w:rsidRPr="003C6367" w:rsidRDefault="006F6EC6" w:rsidP="00846D09">
      <w:pPr>
        <w:spacing w:line="360" w:lineRule="auto"/>
        <w:jc w:val="center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noProof/>
        </w:rPr>
        <w:drawing>
          <wp:anchor distT="0" distB="0" distL="0" distR="0" simplePos="0" relativeHeight="3" behindDoc="1" locked="0" layoutInCell="0" allowOverlap="1" wp14:anchorId="38B0DDC3" wp14:editId="29EAE55A">
            <wp:simplePos x="0" y="0"/>
            <wp:positionH relativeFrom="column">
              <wp:posOffset>-22225</wp:posOffset>
            </wp:positionH>
            <wp:positionV relativeFrom="paragraph">
              <wp:posOffset>22860</wp:posOffset>
            </wp:positionV>
            <wp:extent cx="713740" cy="805815"/>
            <wp:effectExtent l="0" t="0" r="0" b="0"/>
            <wp:wrapNone/>
            <wp:docPr id="2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740" cy="8058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DBC29A9" w14:textId="77777777" w:rsidR="00E64EFF" w:rsidRPr="003C6367" w:rsidRDefault="00E64EFF" w:rsidP="00846D09">
      <w:pPr>
        <w:spacing w:line="360" w:lineRule="auto"/>
        <w:jc w:val="center"/>
        <w:rPr>
          <w:rFonts w:ascii="Times New Roman" w:hAnsi="Times New Roman" w:cs="Times New Roman"/>
        </w:rPr>
      </w:pPr>
    </w:p>
    <w:p w14:paraId="13B24F9E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lastRenderedPageBreak/>
        <w:t>Vlajka obce :</w:t>
      </w:r>
    </w:p>
    <w:p w14:paraId="3AA51154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v jednej štvrtine listu vlajky pri žrdi žlto-modrá, list samotný má 8 pruhov striedavo bielo-</w:t>
      </w:r>
    </w:p>
    <w:p w14:paraId="69968E71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   červených s dvojitým (lastovičím) </w:t>
      </w:r>
      <w:proofErr w:type="spellStart"/>
      <w:r w:rsidRPr="003C6367">
        <w:rPr>
          <w:rFonts w:ascii="Times New Roman" w:hAnsi="Times New Roman" w:cs="Times New Roman"/>
        </w:rPr>
        <w:t>zástrihom</w:t>
      </w:r>
      <w:proofErr w:type="spellEnd"/>
      <w:r w:rsidRPr="003C6367">
        <w:rPr>
          <w:rFonts w:ascii="Times New Roman" w:hAnsi="Times New Roman" w:cs="Times New Roman"/>
        </w:rPr>
        <w:t xml:space="preserve"> do 1/3 listu</w:t>
      </w:r>
    </w:p>
    <w:p w14:paraId="646AF814" w14:textId="77777777" w:rsidR="00E64EFF" w:rsidRPr="003C6367" w:rsidRDefault="006F6EC6">
      <w:pPr>
        <w:spacing w:line="360" w:lineRule="auto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noProof/>
        </w:rPr>
        <w:drawing>
          <wp:anchor distT="0" distB="0" distL="0" distR="0" simplePos="0" relativeHeight="4" behindDoc="1" locked="0" layoutInCell="0" allowOverlap="1" wp14:anchorId="303EDE1A" wp14:editId="76DB5133">
            <wp:simplePos x="0" y="0"/>
            <wp:positionH relativeFrom="column">
              <wp:posOffset>28575</wp:posOffset>
            </wp:positionH>
            <wp:positionV relativeFrom="paragraph">
              <wp:posOffset>-20955</wp:posOffset>
            </wp:positionV>
            <wp:extent cx="1225550" cy="835025"/>
            <wp:effectExtent l="0" t="0" r="0" b="0"/>
            <wp:wrapNone/>
            <wp:docPr id="3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5550" cy="835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3C6367">
        <w:rPr>
          <w:rFonts w:ascii="Times New Roman" w:hAnsi="Times New Roman" w:cs="Times New Roman"/>
        </w:rPr>
        <w:tab/>
      </w:r>
      <w:r w:rsidRPr="003C6367">
        <w:rPr>
          <w:rFonts w:ascii="Times New Roman" w:hAnsi="Times New Roman" w:cs="Times New Roman"/>
        </w:rPr>
        <w:tab/>
      </w:r>
      <w:r w:rsidRPr="003C6367">
        <w:rPr>
          <w:rFonts w:ascii="Times New Roman" w:hAnsi="Times New Roman" w:cs="Times New Roman"/>
        </w:rPr>
        <w:tab/>
      </w:r>
      <w:r w:rsidRPr="003C6367">
        <w:rPr>
          <w:rFonts w:ascii="Times New Roman" w:hAnsi="Times New Roman" w:cs="Times New Roman"/>
        </w:rPr>
        <w:tab/>
      </w:r>
    </w:p>
    <w:p w14:paraId="76BC0E06" w14:textId="77777777" w:rsidR="00E64EFF" w:rsidRPr="003C6367" w:rsidRDefault="006F6EC6">
      <w:pPr>
        <w:spacing w:line="360" w:lineRule="auto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ab/>
      </w:r>
      <w:r w:rsidRPr="003C6367">
        <w:rPr>
          <w:rFonts w:ascii="Times New Roman" w:hAnsi="Times New Roman" w:cs="Times New Roman"/>
        </w:rPr>
        <w:tab/>
      </w:r>
      <w:r w:rsidRPr="003C6367">
        <w:rPr>
          <w:rFonts w:ascii="Times New Roman" w:hAnsi="Times New Roman" w:cs="Times New Roman"/>
        </w:rPr>
        <w:tab/>
      </w:r>
      <w:r w:rsidRPr="003C6367">
        <w:rPr>
          <w:rFonts w:ascii="Times New Roman" w:hAnsi="Times New Roman" w:cs="Times New Roman"/>
        </w:rPr>
        <w:tab/>
      </w:r>
    </w:p>
    <w:p w14:paraId="2772F890" w14:textId="77777777" w:rsidR="00E64EFF" w:rsidRPr="003C6367" w:rsidRDefault="00E64EFF">
      <w:pPr>
        <w:spacing w:line="360" w:lineRule="auto"/>
        <w:jc w:val="both"/>
        <w:rPr>
          <w:rFonts w:ascii="Times New Roman" w:hAnsi="Times New Roman" w:cs="Times New Roman"/>
        </w:rPr>
      </w:pPr>
    </w:p>
    <w:p w14:paraId="00B673E0" w14:textId="77777777" w:rsidR="00E64EFF" w:rsidRPr="003C6367" w:rsidRDefault="00E64EFF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14:paraId="652ABF2C" w14:textId="77777777" w:rsidR="00E64EFF" w:rsidRPr="003C6367" w:rsidRDefault="006F6EC6" w:rsidP="00C70416">
      <w:pPr>
        <w:numPr>
          <w:ilvl w:val="1"/>
          <w:numId w:val="11"/>
        </w:numPr>
        <w:ind w:left="426" w:hanging="426"/>
        <w:jc w:val="both"/>
        <w:rPr>
          <w:rStyle w:val="Nadpis2Char"/>
          <w:rFonts w:ascii="Times New Roman" w:eastAsia="SimSun" w:hAnsi="Times New Roman" w:cs="Times New Roman"/>
          <w:sz w:val="24"/>
          <w:szCs w:val="24"/>
        </w:rPr>
      </w:pPr>
      <w:r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>História obce</w:t>
      </w:r>
    </w:p>
    <w:p w14:paraId="33F4EC80" w14:textId="77777777" w:rsidR="00E64EFF" w:rsidRPr="003C6367" w:rsidRDefault="006F6EC6" w:rsidP="005A013E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Staré Mesto ako jediná z mestských častí sa nachádza na území, kde pôvodne vznikalo mesto Košice. Mesto patrí k mestám s bohatou a slávnou minulosťou. Archeologické nálezy dokazujú, že na území mesta žili ľudia už za čias staršej doby kamennej. Prvá písomná zmienka o južnom predmestí je z roku 1230. Košice sa vtedy spomínajú ako  „</w:t>
      </w:r>
      <w:proofErr w:type="spellStart"/>
      <w:r w:rsidRPr="003C6367">
        <w:rPr>
          <w:rFonts w:ascii="Times New Roman" w:hAnsi="Times New Roman" w:cs="Times New Roman"/>
        </w:rPr>
        <w:t>Villa</w:t>
      </w:r>
      <w:proofErr w:type="spellEnd"/>
      <w:r w:rsidRPr="003C6367">
        <w:rPr>
          <w:rFonts w:ascii="Times New Roman" w:hAnsi="Times New Roman" w:cs="Times New Roman"/>
        </w:rPr>
        <w:t xml:space="preserve"> </w:t>
      </w:r>
      <w:proofErr w:type="spellStart"/>
      <w:r w:rsidRPr="003C6367">
        <w:rPr>
          <w:rFonts w:ascii="Times New Roman" w:hAnsi="Times New Roman" w:cs="Times New Roman"/>
        </w:rPr>
        <w:t>Cassa</w:t>
      </w:r>
      <w:proofErr w:type="spellEnd"/>
      <w:r w:rsidRPr="003C6367">
        <w:rPr>
          <w:rFonts w:ascii="Times New Roman" w:hAnsi="Times New Roman" w:cs="Times New Roman"/>
        </w:rPr>
        <w:t>“. V meste sa z roku 1307 zachovali najstaršie cechové stanovy v krajine vydané kráľom Ľudovítom Veľkým. V roku 1369 bola udelená mestu najstaršia známa mestská erbová listina v celej strednej Európe. Najdôležitejšie výsady dostali Košice v rokoch 1342-1347, keď sa stali slobodným kráľovským mestom. Udeľovanie privilégií napomáhalo rozkvetu remeselnej výroby, obchodu a zvyšovalo význam i rozvoj mesta. Vďaka obchodu i strategicky výhodnej</w:t>
      </w:r>
    </w:p>
    <w:p w14:paraId="5621CB75" w14:textId="77777777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polohe zaznamenali Košice rýchly vzostup. Od  začiatku 15. storočia stáli na čele </w:t>
      </w:r>
      <w:proofErr w:type="spellStart"/>
      <w:r w:rsidRPr="003C6367">
        <w:rPr>
          <w:rFonts w:ascii="Times New Roman" w:hAnsi="Times New Roman" w:cs="Times New Roman"/>
        </w:rPr>
        <w:t>Pentapolitany</w:t>
      </w:r>
      <w:proofErr w:type="spellEnd"/>
      <w:r w:rsidRPr="003C6367">
        <w:rPr>
          <w:rFonts w:ascii="Times New Roman" w:hAnsi="Times New Roman" w:cs="Times New Roman"/>
        </w:rPr>
        <w:t xml:space="preserve"> – zväzku piatich východoslovenských miest. Od roku 1347 až do začiatku 18. storočia si po Budíne zachovali postavenie druhého mesta Uhorska. Primerane k svojmu hospodárskemu, administratívnemu a politickému významu sa v meste zriadila v roku 1657 univerzita, ktorá po zmene na kráľovskú a neskôr na právnickú akadémiu trvala do roku 1921.</w:t>
      </w:r>
    </w:p>
    <w:p w14:paraId="4EE38009" w14:textId="77777777" w:rsidR="00E64EFF" w:rsidRPr="003C6367" w:rsidRDefault="006F6EC6" w:rsidP="00C70416">
      <w:pPr>
        <w:numPr>
          <w:ilvl w:val="1"/>
          <w:numId w:val="11"/>
        </w:numPr>
        <w:ind w:left="426" w:hanging="426"/>
        <w:jc w:val="both"/>
        <w:rPr>
          <w:rStyle w:val="Nadpis2Char"/>
          <w:rFonts w:ascii="Times New Roman" w:eastAsia="SimSun" w:hAnsi="Times New Roman" w:cs="Times New Roman"/>
          <w:sz w:val="24"/>
          <w:szCs w:val="24"/>
        </w:rPr>
      </w:pPr>
      <w:r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>Pamiatky</w:t>
      </w:r>
    </w:p>
    <w:p w14:paraId="4BB80B0E" w14:textId="77777777" w:rsidR="0047108E" w:rsidRDefault="006F6EC6" w:rsidP="0047108E">
      <w:pPr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Srdcom mesta je mestská časť Košice-Staré Mesto s najvýznamnejšími historickými pamiatkami Košíc. Historické centrum mesta, ktoré je na jej území, je mestskou pamiatkovou rezerváciou najrozsiahlejšou na Slovensku. Tvorí ho Hlavná ulica a jej priľahlé ulice – Kováčska, Mlynská, Hrnčiarska, Alžbetina a Mäsiarska ulica. Od 14. storočia do konca 18. storočia bolo historické jadr</w:t>
      </w:r>
      <w:r w:rsidR="0047108E">
        <w:rPr>
          <w:rFonts w:ascii="Times New Roman" w:hAnsi="Times New Roman" w:cs="Times New Roman"/>
        </w:rPr>
        <w:t xml:space="preserve">o ohradené múrom </w:t>
      </w:r>
      <w:r w:rsidR="0047108E">
        <w:rPr>
          <w:noProof/>
        </w:rPr>
        <w:drawing>
          <wp:inline distT="0" distB="0" distL="0" distR="0" wp14:anchorId="5B0B99AD" wp14:editId="0905DE5F">
            <wp:extent cx="5843905" cy="3050540"/>
            <wp:effectExtent l="0" t="0" r="4445" b="0"/>
            <wp:docPr id="1981148844" name="Obrázok 2" descr="Obrázok, na ktorom je exteriér, nebo, stredoveká architektúra, oblak&#10;&#10;Obsah vygenerovaný pomocou AI môže byť nesprávn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1148844" name="Obrázok 2" descr="Obrázok, na ktorom je exteriér, nebo, stredoveká architektúra, oblak&#10;&#10;Obsah vygenerovaný pomocou AI môže byť nesprávny.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3050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39E595" w14:textId="66A464B3" w:rsidR="00F57518" w:rsidRPr="00F57518" w:rsidRDefault="00F57518" w:rsidP="0047108E">
      <w:pPr>
        <w:rPr>
          <w:rFonts w:ascii="Times New Roman" w:hAnsi="Times New Roman" w:cs="Times New Roman"/>
        </w:rPr>
      </w:pPr>
      <w:r w:rsidRPr="00F57518"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35508A8" wp14:editId="45D1C522">
            <wp:extent cx="5843905" cy="4362450"/>
            <wp:effectExtent l="0" t="0" r="4445" b="0"/>
            <wp:docPr id="436395056" name="Obrázok 2" descr="Obrázok, na ktorom je exteriér, oblak, budova, rastl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395056" name="Obrázok 2" descr="Obrázok, na ktorom je exteriér, oblak, budova, rastli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436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00BBCB" w14:textId="626C71F7" w:rsidR="005A013E" w:rsidRPr="003C6367" w:rsidRDefault="00F57518" w:rsidP="005A013E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Kaplnka sv. Michala</w:t>
      </w:r>
    </w:p>
    <w:p w14:paraId="7E970269" w14:textId="223FB40D" w:rsidR="005A013E" w:rsidRDefault="000E2CD7">
      <w:pPr>
        <w:jc w:val="both"/>
        <w:rPr>
          <w:rFonts w:ascii="Times New Roman" w:hAnsi="Times New Roman" w:cs="Times New Roman"/>
          <w:b/>
        </w:rPr>
      </w:pPr>
      <w:r>
        <w:rPr>
          <w:noProof/>
        </w:rPr>
        <w:drawing>
          <wp:inline distT="0" distB="0" distL="0" distR="0" wp14:anchorId="00EB25C7" wp14:editId="5954B81D">
            <wp:extent cx="5843905" cy="3540125"/>
            <wp:effectExtent l="0" t="0" r="4445" b="3175"/>
            <wp:docPr id="665292477" name="Obrázok 1" descr="Obrázok, na ktorom je exteriér, nebo, oblak, budov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5292477" name="Obrázok 1" descr="Obrázok, na ktorom je exteriér, nebo, oblak, budova&#10;&#10;Automaticky generovaný popis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843905" cy="354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17AF42" w14:textId="77777777" w:rsidR="000E2CD7" w:rsidRDefault="000E2CD7">
      <w:pPr>
        <w:jc w:val="both"/>
        <w:rPr>
          <w:rFonts w:ascii="Times New Roman" w:hAnsi="Times New Roman" w:cs="Times New Roman"/>
          <w:b/>
        </w:rPr>
      </w:pPr>
    </w:p>
    <w:p w14:paraId="55D63DD4" w14:textId="42681F46" w:rsidR="000E2CD7" w:rsidRDefault="000E2CD7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Dóm sv.</w:t>
      </w:r>
      <w:r w:rsidR="004D650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Alžbety</w:t>
      </w:r>
    </w:p>
    <w:p w14:paraId="79448642" w14:textId="4D20ABDB" w:rsidR="00F57518" w:rsidRPr="00F57518" w:rsidRDefault="00F57518" w:rsidP="00F57518">
      <w:pPr>
        <w:jc w:val="both"/>
        <w:rPr>
          <w:rFonts w:ascii="Times New Roman" w:hAnsi="Times New Roman" w:cs="Times New Roman"/>
          <w:b/>
        </w:rPr>
      </w:pPr>
      <w:r w:rsidRPr="00F57518">
        <w:rPr>
          <w:rFonts w:ascii="Times New Roman" w:hAnsi="Times New Roman" w:cs="Times New Roman"/>
          <w:b/>
          <w:noProof/>
        </w:rPr>
        <w:lastRenderedPageBreak/>
        <w:drawing>
          <wp:inline distT="0" distB="0" distL="0" distR="0" wp14:anchorId="64FDD796" wp14:editId="588372A3">
            <wp:extent cx="5843905" cy="4043045"/>
            <wp:effectExtent l="0" t="0" r="4445" b="0"/>
            <wp:docPr id="1162537533" name="Obrázok 3" descr="Obrázok, na ktorom je exteriér, nebo, oblak, rastl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2537533" name="Obrázok 3" descr="Obrázok, na ktorom je exteriér, nebo, oblak, rastlin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404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D0434C" w14:textId="20CC8DE6" w:rsidR="000E2CD7" w:rsidRPr="003C6367" w:rsidRDefault="00F57518">
      <w:pPr>
        <w:jc w:val="both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Jakabov</w:t>
      </w:r>
      <w:proofErr w:type="spellEnd"/>
      <w:r>
        <w:rPr>
          <w:rFonts w:ascii="Times New Roman" w:hAnsi="Times New Roman" w:cs="Times New Roman"/>
          <w:b/>
        </w:rPr>
        <w:t xml:space="preserve"> palác</w:t>
      </w:r>
    </w:p>
    <w:p w14:paraId="194331A6" w14:textId="01A2DB9B" w:rsidR="005A013E" w:rsidRDefault="000E2CD7">
      <w:pPr>
        <w:jc w:val="both"/>
        <w:rPr>
          <w:rFonts w:ascii="Times New Roman" w:hAnsi="Times New Roman" w:cs="Times New Roman"/>
          <w:b/>
          <w:bCs/>
        </w:rPr>
      </w:pPr>
      <w:r>
        <w:rPr>
          <w:noProof/>
        </w:rPr>
        <w:drawing>
          <wp:inline distT="0" distB="0" distL="0" distR="0" wp14:anchorId="5FCF8B78" wp14:editId="68710FCC">
            <wp:extent cx="5843905" cy="4385194"/>
            <wp:effectExtent l="0" t="0" r="4445" b="0"/>
            <wp:docPr id="2126908388" name="Obrázok 2126908388" descr="Koš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šic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4385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4893B0" w14:textId="693B175D" w:rsidR="000E2CD7" w:rsidRPr="003C6367" w:rsidRDefault="000E2CD7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Hlavná ulica- Štátne divadlo</w:t>
      </w:r>
    </w:p>
    <w:p w14:paraId="68B827E8" w14:textId="0CB41446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lastRenderedPageBreak/>
        <w:t xml:space="preserve">Dominantou tohto historického centra ako aj celého mesta je predovšetkým Hlavná ulica, ktorá je pešou zónou dlhou asi 1 kilometer a na ktorej sa nachádza najväčšia gotická katedrála v strednej Európe zo 14. storočia – Dóm sv. Alžbety, Kaplnka sv. Michala tiež zo 14. storočia a Urbanova veža so zvonicou zo 14. storočia. Ďalej sa na tejto ulici nachádza aj barokové súsošie </w:t>
      </w:r>
      <w:proofErr w:type="spellStart"/>
      <w:r w:rsidRPr="003C6367">
        <w:rPr>
          <w:rFonts w:ascii="Times New Roman" w:hAnsi="Times New Roman" w:cs="Times New Roman"/>
        </w:rPr>
        <w:t>Immaculata</w:t>
      </w:r>
      <w:proofErr w:type="spellEnd"/>
      <w:r w:rsidRPr="003C6367">
        <w:rPr>
          <w:rFonts w:ascii="Times New Roman" w:hAnsi="Times New Roman" w:cs="Times New Roman"/>
        </w:rPr>
        <w:t xml:space="preserve"> postavené v rokoch 1720 - 1723, budova Štátneho divadla postavená v neobarokovom slohu na konci 19. storočia a Archeologické múzeum zriadené po odhalení pozostatkov mestských hradieb pri rekonštrukcii Hlavnej ulice. Medzi ďalšie významné historické budovy nachádzajúce sa na území MČ Košice-Staré Mesto patrí </w:t>
      </w:r>
      <w:proofErr w:type="spellStart"/>
      <w:r w:rsidRPr="003C6367">
        <w:rPr>
          <w:rFonts w:ascii="Times New Roman" w:hAnsi="Times New Roman" w:cs="Times New Roman"/>
        </w:rPr>
        <w:t>Jakabov</w:t>
      </w:r>
      <w:proofErr w:type="spellEnd"/>
      <w:r w:rsidRPr="003C6367">
        <w:rPr>
          <w:rFonts w:ascii="Times New Roman" w:hAnsi="Times New Roman" w:cs="Times New Roman"/>
        </w:rPr>
        <w:t xml:space="preserve"> palác, Levočský dom postavený v 80. rokoch 15. storočia v gotickom slohu, Župný dom, Palác grófa Forgáča, Palác grófa Antona </w:t>
      </w:r>
      <w:proofErr w:type="spellStart"/>
      <w:r w:rsidRPr="003C6367">
        <w:rPr>
          <w:rFonts w:ascii="Times New Roman" w:hAnsi="Times New Roman" w:cs="Times New Roman"/>
        </w:rPr>
        <w:t>Čákyho</w:t>
      </w:r>
      <w:proofErr w:type="spellEnd"/>
      <w:r w:rsidRPr="003C6367">
        <w:rPr>
          <w:rFonts w:ascii="Times New Roman" w:hAnsi="Times New Roman" w:cs="Times New Roman"/>
        </w:rPr>
        <w:t xml:space="preserve"> a neskôr grófa </w:t>
      </w:r>
      <w:proofErr w:type="spellStart"/>
      <w:r w:rsidRPr="003C6367">
        <w:rPr>
          <w:rFonts w:ascii="Times New Roman" w:hAnsi="Times New Roman" w:cs="Times New Roman"/>
        </w:rPr>
        <w:t>Dessewfyho</w:t>
      </w:r>
      <w:proofErr w:type="spellEnd"/>
      <w:r w:rsidR="005A013E">
        <w:rPr>
          <w:rFonts w:ascii="Times New Roman" w:hAnsi="Times New Roman" w:cs="Times New Roman"/>
        </w:rPr>
        <w:t xml:space="preserve"> </w:t>
      </w:r>
      <w:r w:rsidRPr="003C6367">
        <w:rPr>
          <w:rFonts w:ascii="Times New Roman" w:hAnsi="Times New Roman" w:cs="Times New Roman"/>
        </w:rPr>
        <w:t xml:space="preserve">(dnes kníhkupectvo), tiež Mestská radnica postavená klasicistickom štýle z 18. storočia  a Synagóga na Zvonárskej ulici. V roku 1556 vypukol v Košiciach veľký požiar, preto sú budovy na Hlavnej ulici zväčša zo 17. a 18. storočia - Žobrákov dom, Biskupský palác, Miklušova väznica, Kapitánsky palác, Knižnica Jána </w:t>
      </w:r>
      <w:proofErr w:type="spellStart"/>
      <w:r w:rsidRPr="003C6367">
        <w:rPr>
          <w:rFonts w:ascii="Times New Roman" w:hAnsi="Times New Roman" w:cs="Times New Roman"/>
        </w:rPr>
        <w:t>Bocatia</w:t>
      </w:r>
      <w:proofErr w:type="spellEnd"/>
      <w:r w:rsidRPr="003C6367">
        <w:rPr>
          <w:rFonts w:ascii="Times New Roman" w:hAnsi="Times New Roman" w:cs="Times New Roman"/>
        </w:rPr>
        <w:t>, Východoslovenské múzeum.</w:t>
      </w:r>
    </w:p>
    <w:p w14:paraId="7BDFDAE0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201264AD" w14:textId="7CACF8BE" w:rsidR="003214AD" w:rsidRPr="00D66A65" w:rsidRDefault="006F6EC6" w:rsidP="00C70416">
      <w:pPr>
        <w:pStyle w:val="Odsekzoznamu"/>
        <w:numPr>
          <w:ilvl w:val="1"/>
          <w:numId w:val="11"/>
        </w:numPr>
        <w:jc w:val="both"/>
        <w:rPr>
          <w:rStyle w:val="Nadpis2Char"/>
          <w:rFonts w:ascii="Times New Roman" w:eastAsia="SimSun" w:hAnsi="Times New Roman"/>
          <w:color w:val="4472C4" w:themeColor="accent1"/>
          <w:sz w:val="24"/>
          <w:szCs w:val="24"/>
        </w:rPr>
      </w:pPr>
      <w:r w:rsidRPr="00D66A65">
        <w:rPr>
          <w:rStyle w:val="Nadpis2Char"/>
          <w:rFonts w:ascii="Times New Roman" w:eastAsia="SimSun" w:hAnsi="Times New Roman"/>
          <w:color w:val="4472C4" w:themeColor="accent1"/>
          <w:sz w:val="24"/>
          <w:szCs w:val="24"/>
        </w:rPr>
        <w:t>Významné osobnosti obce</w:t>
      </w:r>
    </w:p>
    <w:p w14:paraId="00AD3C3B" w14:textId="5EAEAB29" w:rsidR="00E50344" w:rsidRPr="00E417FA" w:rsidRDefault="006F6EC6" w:rsidP="00E417FA">
      <w:pPr>
        <w:rPr>
          <w:rFonts w:ascii="Times New Roman" w:hAnsi="Times New Roman" w:cs="Times New Roman"/>
        </w:rPr>
      </w:pPr>
      <w:r w:rsidRPr="00E417FA">
        <w:rPr>
          <w:rStyle w:val="Nadpis2Char"/>
          <w:rFonts w:ascii="Times New Roman" w:eastAsia="SimSun" w:hAnsi="Times New Roman"/>
          <w:sz w:val="24"/>
          <w:szCs w:val="24"/>
        </w:rPr>
        <w:t xml:space="preserve"> </w:t>
      </w:r>
      <w:r w:rsidR="00E50344" w:rsidRPr="00E417FA">
        <w:rPr>
          <w:rFonts w:ascii="Times New Roman" w:hAnsi="Times New Roman" w:cs="Times New Roman"/>
          <w:b/>
          <w:bCs/>
        </w:rPr>
        <w:t xml:space="preserve">Ing. Vincentovi </w:t>
      </w:r>
      <w:proofErr w:type="spellStart"/>
      <w:r w:rsidR="00E50344" w:rsidRPr="00E417FA">
        <w:rPr>
          <w:rFonts w:ascii="Times New Roman" w:hAnsi="Times New Roman" w:cs="Times New Roman"/>
          <w:b/>
          <w:bCs/>
        </w:rPr>
        <w:t>Lukáčovi,</w:t>
      </w:r>
      <w:r w:rsidR="00E50344" w:rsidRPr="00E417FA">
        <w:rPr>
          <w:rFonts w:ascii="Times New Roman" w:hAnsi="Times New Roman" w:cs="Times New Roman"/>
        </w:rPr>
        <w:t>pri</w:t>
      </w:r>
      <w:proofErr w:type="spellEnd"/>
      <w:r w:rsidR="00E50344" w:rsidRPr="00E417FA">
        <w:rPr>
          <w:rFonts w:ascii="Times New Roman" w:hAnsi="Times New Roman" w:cs="Times New Roman"/>
        </w:rPr>
        <w:t xml:space="preserve"> príležitosti významného životného jubilea</w:t>
      </w:r>
    </w:p>
    <w:p w14:paraId="55508002" w14:textId="77777777" w:rsidR="00E50344" w:rsidRPr="00E417FA" w:rsidRDefault="00E50344" w:rsidP="00E417FA">
      <w:pPr>
        <w:rPr>
          <w:rFonts w:ascii="Times New Roman" w:hAnsi="Times New Roman" w:cs="Times New Roman"/>
        </w:rPr>
      </w:pPr>
      <w:r w:rsidRPr="00E417FA">
        <w:rPr>
          <w:rFonts w:ascii="Times New Roman" w:hAnsi="Times New Roman" w:cs="Times New Roman"/>
        </w:rPr>
        <w:t xml:space="preserve">za obdivuhodnú reprezentáciu bývalej Československej republiky i Košíc, </w:t>
      </w:r>
      <w:r w:rsidRPr="00E417FA">
        <w:rPr>
          <w:rFonts w:ascii="Times New Roman" w:hAnsi="Times New Roman" w:cs="Times New Roman"/>
        </w:rPr>
        <w:br/>
        <w:t xml:space="preserve">za vynikajúce výsledky na Majstrovstvách sveta v hokeji, Olympijských hrách </w:t>
      </w:r>
    </w:p>
    <w:p w14:paraId="0C4BA722" w14:textId="77777777" w:rsidR="00E50344" w:rsidRPr="00E417FA" w:rsidRDefault="00E50344" w:rsidP="00E417FA">
      <w:pPr>
        <w:rPr>
          <w:rFonts w:ascii="Times New Roman" w:hAnsi="Times New Roman"/>
        </w:rPr>
      </w:pPr>
      <w:r w:rsidRPr="00E417FA">
        <w:rPr>
          <w:rFonts w:ascii="Times New Roman" w:hAnsi="Times New Roman" w:cs="Times New Roman"/>
        </w:rPr>
        <w:t xml:space="preserve">i na medzinárodných turnajoch </w:t>
      </w:r>
    </w:p>
    <w:p w14:paraId="745A98F2" w14:textId="4AA38AC2" w:rsidR="00E417FA" w:rsidRPr="00E417FA" w:rsidRDefault="00E50344" w:rsidP="00E417FA">
      <w:pPr>
        <w:rPr>
          <w:rFonts w:ascii="Times New Roman" w:hAnsi="Times New Roman" w:cs="Times New Roman"/>
        </w:rPr>
      </w:pPr>
      <w:r w:rsidRPr="00E417FA">
        <w:rPr>
          <w:rFonts w:ascii="Times New Roman" w:hAnsi="Times New Roman" w:cs="Times New Roman"/>
          <w:b/>
          <w:bCs/>
        </w:rPr>
        <w:t xml:space="preserve">Ing. Radoslavovi </w:t>
      </w:r>
      <w:proofErr w:type="spellStart"/>
      <w:r w:rsidRPr="00E417FA">
        <w:rPr>
          <w:rFonts w:ascii="Times New Roman" w:hAnsi="Times New Roman" w:cs="Times New Roman"/>
          <w:b/>
          <w:bCs/>
        </w:rPr>
        <w:t>Krempaskému</w:t>
      </w:r>
      <w:proofErr w:type="spellEnd"/>
      <w:r w:rsidR="00E417FA" w:rsidRPr="00E417FA">
        <w:rPr>
          <w:rFonts w:ascii="Times New Roman" w:hAnsi="Times New Roman" w:cs="Times New Roman"/>
          <w:b/>
          <w:bCs/>
        </w:rPr>
        <w:t>,</w:t>
      </w:r>
      <w:r w:rsidR="00E417FA" w:rsidRPr="00E417FA">
        <w:rPr>
          <w:rFonts w:ascii="Times New Roman" w:hAnsi="Times New Roman" w:cs="Times New Roman"/>
        </w:rPr>
        <w:t xml:space="preserve"> prednostovi Železničnej stanice Košice</w:t>
      </w:r>
    </w:p>
    <w:p w14:paraId="3F551BD5" w14:textId="77777777" w:rsidR="00E50344" w:rsidRPr="00E417FA" w:rsidRDefault="00E50344" w:rsidP="00E417FA">
      <w:r w:rsidRPr="00E417FA">
        <w:rPr>
          <w:rFonts w:ascii="Times New Roman" w:hAnsi="Times New Roman" w:cs="Times New Roman"/>
        </w:rPr>
        <w:t>za dlhoročnú prácu v prospech rozvoja košickej Železničnej stanice a zvládnutie vážnych krízových situácií pri epidémii Covid aj po vypuknutí vojny na Ukrajine</w:t>
      </w:r>
    </w:p>
    <w:p w14:paraId="7C9423ED" w14:textId="61F87865" w:rsidR="00E50344" w:rsidRPr="00E417FA" w:rsidRDefault="00E50344" w:rsidP="00E417FA">
      <w:pPr>
        <w:rPr>
          <w:rFonts w:ascii="Times New Roman" w:hAnsi="Times New Roman" w:cs="Times New Roman"/>
        </w:rPr>
      </w:pPr>
      <w:r w:rsidRPr="00E417FA">
        <w:rPr>
          <w:rFonts w:ascii="Times New Roman" w:hAnsi="Times New Roman" w:cs="Times New Roman"/>
          <w:b/>
          <w:bCs/>
        </w:rPr>
        <w:t>Eve Farkašovej</w:t>
      </w:r>
      <w:r w:rsidR="00E417FA" w:rsidRPr="00E417FA">
        <w:rPr>
          <w:rFonts w:ascii="Times New Roman" w:hAnsi="Times New Roman" w:cs="Times New Roman"/>
        </w:rPr>
        <w:t xml:space="preserve"> riaditeľke, </w:t>
      </w:r>
      <w:r w:rsidRPr="00E417FA">
        <w:rPr>
          <w:rFonts w:ascii="Times New Roman" w:hAnsi="Times New Roman" w:cs="Times New Roman"/>
        </w:rPr>
        <w:t>za 50-ročnú obetavú prácu v školstve a pri vedení úspešnej</w:t>
      </w:r>
      <w:r w:rsidR="00E417FA" w:rsidRPr="00E417FA">
        <w:rPr>
          <w:rFonts w:ascii="Times New Roman" w:hAnsi="Times New Roman" w:cs="Times New Roman"/>
        </w:rPr>
        <w:t xml:space="preserve"> </w:t>
      </w:r>
      <w:r w:rsidRPr="00E417FA">
        <w:rPr>
          <w:rFonts w:ascii="Times New Roman" w:hAnsi="Times New Roman" w:cs="Times New Roman"/>
        </w:rPr>
        <w:t>Materskej školy na Hrnčiarskej ulici v Košiciach</w:t>
      </w:r>
    </w:p>
    <w:p w14:paraId="110739F0" w14:textId="50509260" w:rsidR="00E50344" w:rsidRPr="00E417FA" w:rsidRDefault="00E50344" w:rsidP="00E417FA">
      <w:pPr>
        <w:rPr>
          <w:rFonts w:ascii="Times New Roman" w:hAnsi="Times New Roman" w:cs="Times New Roman"/>
          <w:b/>
          <w:bCs/>
        </w:rPr>
      </w:pPr>
      <w:r w:rsidRPr="00E417FA">
        <w:rPr>
          <w:rFonts w:ascii="Times New Roman" w:hAnsi="Times New Roman" w:cs="Times New Roman"/>
          <w:b/>
          <w:bCs/>
        </w:rPr>
        <w:t>Nadácie DEDO</w:t>
      </w:r>
      <w:r w:rsidR="00E417FA" w:rsidRPr="00E417FA">
        <w:rPr>
          <w:rFonts w:ascii="Times New Roman" w:hAnsi="Times New Roman" w:cs="Times New Roman"/>
          <w:b/>
          <w:bCs/>
        </w:rPr>
        <w:t xml:space="preserve">, kolektívu </w:t>
      </w:r>
      <w:r w:rsidRPr="00E417FA">
        <w:rPr>
          <w:rFonts w:ascii="Times New Roman" w:hAnsi="Times New Roman" w:cs="Times New Roman"/>
        </w:rPr>
        <w:t xml:space="preserve">za dlhoročnú pomoc rodinám žijúcim v podmienkach </w:t>
      </w:r>
      <w:proofErr w:type="spellStart"/>
      <w:r w:rsidRPr="00E417FA">
        <w:rPr>
          <w:rFonts w:ascii="Times New Roman" w:hAnsi="Times New Roman" w:cs="Times New Roman"/>
        </w:rPr>
        <w:t>bezdomovectva</w:t>
      </w:r>
      <w:proofErr w:type="spellEnd"/>
      <w:r w:rsidRPr="00E417FA">
        <w:rPr>
          <w:rFonts w:ascii="Times New Roman" w:hAnsi="Times New Roman" w:cs="Times New Roman"/>
        </w:rPr>
        <w:t>, poskytovanie domova a zavádzanie sociálnych inovácií</w:t>
      </w:r>
    </w:p>
    <w:p w14:paraId="10EFD203" w14:textId="0BE4E455" w:rsidR="00E64EFF" w:rsidRPr="00FD262C" w:rsidRDefault="00D23C69" w:rsidP="00F926E1">
      <w:pPr>
        <w:pStyle w:val="Nadpis1"/>
        <w:jc w:val="both"/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6" w:name="_Toc209169423"/>
      <w:r w:rsidRPr="00FD262C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4. PLNENIE FUNKCIÍ  OBCE (PRENESENÉ KOMPETENCIE, ORIGINÁLNE KOMPETENCIE)</w:t>
      </w:r>
      <w:bookmarkEnd w:id="6"/>
    </w:p>
    <w:p w14:paraId="5B586DDE" w14:textId="30A0590B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7" w:name="_Toc209169424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4.1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Výchova a vzdelávanie</w:t>
      </w:r>
      <w:bookmarkEnd w:id="7"/>
    </w:p>
    <w:p w14:paraId="6A7BC100" w14:textId="77777777" w:rsidR="00E64EFF" w:rsidRPr="003C6367" w:rsidRDefault="006F6EC6">
      <w:pPr>
        <w:spacing w:before="113"/>
        <w:ind w:left="57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Materské školy</w:t>
      </w:r>
    </w:p>
    <w:p w14:paraId="28A817A9" w14:textId="7777777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V súčasnosti pôsobí na území mestskej časti Košice – Staré Mesto 9 materských škôl, z toho  1 cirkevná materská škola a 2 súkromné materské školy. Materské školy okrem cirkevnej a súkromnej sú v zriaďovateľskej pôsobnosti MČ, ktoré prevzala od mesta Košice. Prevádzkovanie materských  škôl nie je zákonnou povinnosťou mestskej časti, ide skôr o službu občanom.</w:t>
      </w:r>
    </w:p>
    <w:p w14:paraId="53A06F22" w14:textId="77777777" w:rsidR="00E64EFF" w:rsidRPr="003C6367" w:rsidRDefault="006F6EC6">
      <w:pPr>
        <w:spacing w:before="113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Základné školy</w:t>
      </w:r>
    </w:p>
    <w:p w14:paraId="4CD442CB" w14:textId="7777777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Zaistiť podmienky pre plnenie povinnej školskej dochádzky je zo zákona povinnosťou obce. Na území mestskej časti Košice-Staré Mesto sú 3 základné školy  v zriaďovateľskej pôsobnosti mesta Košice a jedna špeciálna škola pre postihnuté deti v zriaďovateľskej pôsobnosti  VÚC.</w:t>
      </w:r>
    </w:p>
    <w:p w14:paraId="06133E9D" w14:textId="77777777" w:rsidR="00E64EFF" w:rsidRPr="003C6367" w:rsidRDefault="006F6EC6">
      <w:pPr>
        <w:spacing w:before="113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Stredné školy</w:t>
      </w:r>
    </w:p>
    <w:p w14:paraId="2B55D0D9" w14:textId="7777777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Na území mestskej časti a účtovných jednotiek konsolidovaného celku sa nachádza 21 stredných škôl, z toho  6 gymnázií, 8 stredných škôl, 4 stredné odborné učilištia,   2 konzervatóriá a  1 škola úžitkového výtvarníctva v zriaďovateľskej pôsobnosti VÚC.</w:t>
      </w:r>
    </w:p>
    <w:p w14:paraId="1639D712" w14:textId="77777777" w:rsidR="00E64EFF" w:rsidRPr="003C6367" w:rsidRDefault="006F6EC6">
      <w:pPr>
        <w:spacing w:before="113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Vysoké školy</w:t>
      </w:r>
    </w:p>
    <w:p w14:paraId="43FC96E5" w14:textId="7777777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Na území mestskej časti a účtovných jednotiek konsolidovaného celku  sa nachádza 7 vysokých škôl.</w:t>
      </w:r>
    </w:p>
    <w:p w14:paraId="4C35A25D" w14:textId="77777777" w:rsidR="00E64EFF" w:rsidRPr="003C6367" w:rsidRDefault="006F6EC6">
      <w:pPr>
        <w:spacing w:before="113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lastRenderedPageBreak/>
        <w:t>Mimoškolská činnosť</w:t>
      </w:r>
    </w:p>
    <w:p w14:paraId="40A29517" w14:textId="7777777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Na území mestskej časti a účtovných jednotiek konsolidovaného celku sa nachádzajú 3 základné umelecké školy a 1 štátna jazyková škola.</w:t>
      </w:r>
    </w:p>
    <w:p w14:paraId="383E5BE3" w14:textId="77777777" w:rsidR="00E64EFF" w:rsidRPr="003C6367" w:rsidRDefault="006F6EC6">
      <w:pPr>
        <w:spacing w:before="113"/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Zariadenia výchovnej prevencie</w:t>
      </w:r>
    </w:p>
    <w:p w14:paraId="4B57E6B6" w14:textId="7777777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Poskytujú odbornú pomoc deťom zo sociálne alebo výchovne zlyhávajúceho prostredia a deťom s narušeným psychosociálnym vývinom za súčasnej práce s rodinou. Na území MČ KE SM sa nachádzajú 4 pedagogicko-psychologické poradne.</w:t>
      </w:r>
    </w:p>
    <w:p w14:paraId="063AA664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130E0EBE" w14:textId="09B95F80" w:rsidR="00E64EFF" w:rsidRPr="003C6367" w:rsidRDefault="006F6EC6" w:rsidP="00F926E1">
      <w:pPr>
        <w:pStyle w:val="Nadpis2"/>
        <w:spacing w:before="0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8" w:name="_Toc209169425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4.2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Zdravotníctvo</w:t>
      </w:r>
      <w:bookmarkEnd w:id="8"/>
    </w:p>
    <w:p w14:paraId="1D583C48" w14:textId="77777777" w:rsidR="00E64EFF" w:rsidRPr="003C6367" w:rsidRDefault="006F6EC6" w:rsidP="00F926E1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 Zdravotnú starostlivosť v obci poskytuje:</w:t>
      </w:r>
    </w:p>
    <w:p w14:paraId="5D0D64E8" w14:textId="77777777" w:rsidR="00E64EFF" w:rsidRPr="003C6367" w:rsidRDefault="006F6EC6" w:rsidP="00F926E1">
      <w:pPr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Poliklinika  Staré Mesto</w:t>
      </w:r>
    </w:p>
    <w:p w14:paraId="65E4EE72" w14:textId="77777777" w:rsidR="00E64EFF" w:rsidRPr="003C6367" w:rsidRDefault="006F6EC6" w:rsidP="00F926E1">
      <w:pPr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Železničná nemocnica</w:t>
      </w:r>
    </w:p>
    <w:p w14:paraId="1A9C8746" w14:textId="77777777" w:rsidR="00E64EFF" w:rsidRPr="003C6367" w:rsidRDefault="006F6EC6" w:rsidP="00F926E1">
      <w:pPr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Vysokošpecializovaný odborný ústav geriatrický sv. Lukáša Košice</w:t>
      </w:r>
    </w:p>
    <w:p w14:paraId="01FE4593" w14:textId="662057F7" w:rsidR="00E64EFF" w:rsidRPr="003C6367" w:rsidRDefault="006F6EC6" w:rsidP="00F926E1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Okrem toho svoje služby občanom poskytujú neštátni lekári v odboroch všeobecného lekárstva a špeciálnych oddelení. Mestská časť nie je zriaďovateľom žiadneho zdravotníckeho zariadenia.</w:t>
      </w:r>
    </w:p>
    <w:p w14:paraId="01DB8E61" w14:textId="77777777" w:rsidR="003C6367" w:rsidRPr="003C6367" w:rsidRDefault="003C6367">
      <w:pPr>
        <w:spacing w:before="57"/>
        <w:jc w:val="both"/>
        <w:rPr>
          <w:rFonts w:ascii="Times New Roman" w:hAnsi="Times New Roman" w:cs="Times New Roman"/>
        </w:rPr>
      </w:pPr>
    </w:p>
    <w:p w14:paraId="12BFD446" w14:textId="5931CA07" w:rsidR="00E64EFF" w:rsidRPr="003C6367" w:rsidRDefault="006F6EC6" w:rsidP="00F926E1">
      <w:pPr>
        <w:pStyle w:val="Nadpis2"/>
        <w:spacing w:before="0"/>
        <w:jc w:val="both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9" w:name="_Toc209169426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4.3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Sociálne zabezpečenie</w:t>
      </w:r>
      <w:bookmarkEnd w:id="9"/>
    </w:p>
    <w:p w14:paraId="643F39ED" w14:textId="77777777" w:rsidR="00E64EFF" w:rsidRPr="003C6367" w:rsidRDefault="006F6EC6" w:rsidP="00F926E1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Sociálne služby v mestskej časti zabezpečujú:</w:t>
      </w:r>
    </w:p>
    <w:p w14:paraId="689E284A" w14:textId="77777777" w:rsidR="00E64EFF" w:rsidRPr="003C6367" w:rsidRDefault="006F6EC6" w:rsidP="00F926E1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Stredisko sociálnej pomoci mesta Košice na Garbiarskej ulici, ktorého zriaďovateľom je</w:t>
      </w:r>
    </w:p>
    <w:p w14:paraId="167C8E01" w14:textId="23696F9D" w:rsidR="00E64EFF" w:rsidRPr="003C6367" w:rsidRDefault="006F6EC6" w:rsidP="00F926E1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  Mesto Košice</w:t>
      </w:r>
      <w:r w:rsidR="00F926E1">
        <w:rPr>
          <w:rFonts w:ascii="Times New Roman" w:hAnsi="Times New Roman" w:cs="Times New Roman"/>
        </w:rPr>
        <w:t>.</w:t>
      </w:r>
    </w:p>
    <w:p w14:paraId="43607E27" w14:textId="77777777" w:rsidR="00E64EFF" w:rsidRPr="003C6367" w:rsidRDefault="00E64EFF">
      <w:pPr>
        <w:rPr>
          <w:rFonts w:ascii="Times New Roman" w:hAnsi="Times New Roman" w:cs="Times New Roman"/>
        </w:rPr>
      </w:pPr>
    </w:p>
    <w:p w14:paraId="67D46413" w14:textId="77777777" w:rsidR="00E64EFF" w:rsidRPr="003C6367" w:rsidRDefault="006F6EC6" w:rsidP="00F926E1">
      <w:pPr>
        <w:spacing w:before="57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Mestská časť Košice Staré Mesto poskytuje:</w:t>
      </w:r>
    </w:p>
    <w:p w14:paraId="6F6FCDB3" w14:textId="0AE23720" w:rsidR="00E64EFF" w:rsidRPr="003C6367" w:rsidRDefault="006F6EC6" w:rsidP="00F926E1">
      <w:pPr>
        <w:spacing w:before="57"/>
        <w:ind w:left="142" w:hanging="142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občanom – dôchodcom s trvalým pobytom v MČ Košice - Staré Mesto príspevok na</w:t>
      </w:r>
      <w:r w:rsidR="00F926E1">
        <w:rPr>
          <w:rFonts w:ascii="Times New Roman" w:hAnsi="Times New Roman" w:cs="Times New Roman"/>
        </w:rPr>
        <w:t xml:space="preserve"> s</w:t>
      </w:r>
      <w:r w:rsidRPr="003C6367">
        <w:rPr>
          <w:rFonts w:ascii="Times New Roman" w:hAnsi="Times New Roman" w:cs="Times New Roman"/>
        </w:rPr>
        <w:t>travovanie na základe žiadosti a predloženého rozhodnutia o výške dôchodku zo sociálnej  poisťovne</w:t>
      </w:r>
      <w:r w:rsidR="00F926E1">
        <w:rPr>
          <w:rFonts w:ascii="Times New Roman" w:hAnsi="Times New Roman" w:cs="Times New Roman"/>
        </w:rPr>
        <w:t>,</w:t>
      </w:r>
    </w:p>
    <w:p w14:paraId="2F334E2E" w14:textId="77777777" w:rsidR="00E64EFF" w:rsidRPr="003C6367" w:rsidRDefault="006F6EC6" w:rsidP="00F926E1">
      <w:pPr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občanom v hmotnej núdzi jednorazové dávky a mimoriadnu finančnú pomoc.</w:t>
      </w:r>
    </w:p>
    <w:p w14:paraId="5E4B01D1" w14:textId="77777777" w:rsidR="00E64EFF" w:rsidRPr="003C6367" w:rsidRDefault="00E64EFF">
      <w:pPr>
        <w:jc w:val="both"/>
        <w:rPr>
          <w:rFonts w:ascii="Times New Roman" w:hAnsi="Times New Roman" w:cs="Times New Roman"/>
        </w:rPr>
      </w:pPr>
    </w:p>
    <w:p w14:paraId="7E919739" w14:textId="7EAC6A32" w:rsidR="00E64EFF" w:rsidRPr="00F03626" w:rsidRDefault="006F6EC6" w:rsidP="00F926E1">
      <w:pPr>
        <w:pStyle w:val="Nadpis2"/>
        <w:spacing w:before="0"/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</w:pPr>
      <w:bookmarkStart w:id="10" w:name="_Toc209169427"/>
      <w:r w:rsidRPr="00F03626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>4.4</w:t>
      </w:r>
      <w:r w:rsidR="003C6367" w:rsidRPr="00F03626">
        <w:rPr>
          <w:rStyle w:val="Nadpis2Char"/>
          <w:rFonts w:ascii="Times New Roman" w:eastAsia="SimSun" w:hAnsi="Times New Roman" w:cs="Times New Roman"/>
          <w:color w:val="4472C4" w:themeColor="accent1"/>
          <w:sz w:val="24"/>
          <w:szCs w:val="24"/>
        </w:rPr>
        <w:t xml:space="preserve"> </w:t>
      </w:r>
      <w:r w:rsidRPr="00F03626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>Kultúra a</w:t>
      </w:r>
      <w:r w:rsidR="004C3C18" w:rsidRPr="00F03626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> </w:t>
      </w:r>
      <w:r w:rsidRPr="00F03626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>šport</w:t>
      </w:r>
      <w:bookmarkEnd w:id="10"/>
    </w:p>
    <w:p w14:paraId="37730443" w14:textId="77777777" w:rsidR="004C3C18" w:rsidRPr="00C0770D" w:rsidRDefault="004C3C18" w:rsidP="004C3C18">
      <w:pPr>
        <w:pStyle w:val="Norme1e1lneded"/>
        <w:tabs>
          <w:tab w:val="left" w:pos="0"/>
          <w:tab w:val="right" w:pos="9638"/>
        </w:tabs>
        <w:spacing w:line="240" w:lineRule="auto"/>
        <w:jc w:val="both"/>
      </w:pPr>
      <w:r>
        <w:t>K</w:t>
      </w:r>
      <w:r w:rsidRPr="00C0770D">
        <w:t>ultúrne podujatia</w:t>
      </w:r>
      <w:r>
        <w:t xml:space="preserve"> organizované </w:t>
      </w:r>
      <w:r w:rsidRPr="002D27F2">
        <w:t xml:space="preserve">mestskou časťou Košice-Staré Mesto  zahŕňajú výdavky na projekty </w:t>
      </w:r>
      <w:r>
        <w:t>schválené</w:t>
      </w:r>
      <w:r w:rsidRPr="002D27F2">
        <w:t xml:space="preserve"> komisiou kultúry, školstva a športu</w:t>
      </w:r>
      <w:r w:rsidRPr="00C0770D">
        <w:t>. Ide prevažne o tradičné kultúrne podujatia, ale aj nové projekty navrhnuté komisiou kultúry, školstva a športu, a to:</w:t>
      </w:r>
    </w:p>
    <w:p w14:paraId="5277612B" w14:textId="77777777" w:rsidR="004C3C18" w:rsidRPr="00C0770D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 w:rsidRPr="00C0770D">
        <w:t>Spev bez hraníc</w:t>
      </w:r>
    </w:p>
    <w:p w14:paraId="48D79EDD" w14:textId="77777777" w:rsidR="004C3C18" w:rsidRPr="00C0770D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 w:rsidRPr="00C0770D">
        <w:t>Slovo bez hraníc</w:t>
      </w:r>
    </w:p>
    <w:p w14:paraId="12F661E0" w14:textId="77777777" w:rsidR="004C3C18" w:rsidRPr="00C0770D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 w:rsidRPr="00C0770D">
        <w:t>Staromestské veľkonočné trhy</w:t>
      </w:r>
    </w:p>
    <w:p w14:paraId="11157CD5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 xml:space="preserve">Staré Mesto baví Košice </w:t>
      </w:r>
    </w:p>
    <w:p w14:paraId="0062C289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 xml:space="preserve">Cena Vojtecha Löfflera-celomestská výtvarná súťaž </w:t>
      </w:r>
    </w:p>
    <w:p w14:paraId="67CDBC5D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Staromestský naj psík</w:t>
      </w:r>
    </w:p>
    <w:p w14:paraId="5AC01746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Deň detí</w:t>
      </w:r>
    </w:p>
    <w:p w14:paraId="1649B857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Staromestské Vianoce</w:t>
      </w:r>
    </w:p>
    <w:p w14:paraId="2531A844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Podujatia v spolupráci s Mestom Košice ako Deň Mesta Košice,</w:t>
      </w:r>
      <w:r w:rsidRPr="003430D0">
        <w:t xml:space="preserve"> </w:t>
      </w:r>
      <w:r>
        <w:t>Rozprávkové Vianoce</w:t>
      </w:r>
    </w:p>
    <w:p w14:paraId="7D10F731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Deň otvorených dverí</w:t>
      </w:r>
    </w:p>
    <w:p w14:paraId="0EE7FF60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Deň učiteľov</w:t>
      </w:r>
    </w:p>
    <w:p w14:paraId="753CC0FE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Susedská burza</w:t>
      </w:r>
    </w:p>
    <w:p w14:paraId="36C4B62D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Imaginácie</w:t>
      </w:r>
    </w:p>
    <w:p w14:paraId="338DB763" w14:textId="77777777" w:rsidR="004C3C18" w:rsidRDefault="004C3C18" w:rsidP="00291E4D">
      <w:pPr>
        <w:pStyle w:val="Norme1e1lneded"/>
        <w:numPr>
          <w:ilvl w:val="0"/>
          <w:numId w:val="49"/>
        </w:numPr>
        <w:tabs>
          <w:tab w:val="left" w:pos="284"/>
          <w:tab w:val="right" w:pos="9638"/>
        </w:tabs>
        <w:spacing w:line="240" w:lineRule="auto"/>
        <w:jc w:val="both"/>
      </w:pPr>
      <w:r>
        <w:t>Mikuláš detí v MVL</w:t>
      </w:r>
    </w:p>
    <w:tbl>
      <w:tblPr>
        <w:tblStyle w:val="Mriekatabukysvetl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3"/>
        <w:gridCol w:w="337"/>
      </w:tblGrid>
      <w:tr w:rsidR="003214AD" w:rsidRPr="003214AD" w14:paraId="186FC1EC" w14:textId="77777777" w:rsidTr="003214AD">
        <w:trPr>
          <w:trHeight w:val="251"/>
        </w:trPr>
        <w:tc>
          <w:tcPr>
            <w:tcW w:w="4673" w:type="dxa"/>
            <w:vAlign w:val="bottom"/>
          </w:tcPr>
          <w:p w14:paraId="7BD169CC" w14:textId="32A7B3AD" w:rsidR="003214AD" w:rsidRPr="003214AD" w:rsidRDefault="003214AD" w:rsidP="003214AD">
            <w:pPr>
              <w:tabs>
                <w:tab w:val="left" w:pos="284"/>
                <w:tab w:val="right" w:pos="9638"/>
              </w:tabs>
              <w:suppressAutoHyphens w:val="0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37" w:type="dxa"/>
            <w:vAlign w:val="bottom"/>
          </w:tcPr>
          <w:p w14:paraId="2BD4A94D" w14:textId="7016FDE1" w:rsidR="003214AD" w:rsidRPr="003214AD" w:rsidRDefault="003214AD" w:rsidP="003214AD">
            <w:pPr>
              <w:tabs>
                <w:tab w:val="left" w:pos="284"/>
                <w:tab w:val="right" w:pos="9638"/>
              </w:tabs>
              <w:suppressAutoHyphens w:val="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6C5F2054" w14:textId="61B9DD7B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11" w:name="_Toc209169428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4.5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Hospodárstvo</w:t>
      </w:r>
      <w:bookmarkEnd w:id="11"/>
    </w:p>
    <w:p w14:paraId="1868160D" w14:textId="77777777" w:rsidR="00E64EFF" w:rsidRPr="003C6367" w:rsidRDefault="006F6EC6" w:rsidP="00042D1D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Najvýznamnejšie podniky a hlavní zamestnávatelia v mestskej časti :</w:t>
      </w:r>
    </w:p>
    <w:p w14:paraId="6C22BAF9" w14:textId="5F57A5B6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Východoslovenská vodárenská spoločnosť</w:t>
      </w:r>
      <w:r w:rsidR="0008749E">
        <w:rPr>
          <w:rFonts w:ascii="Times New Roman" w:hAnsi="Times New Roman" w:cs="Times New Roman"/>
        </w:rPr>
        <w:t>,</w:t>
      </w:r>
    </w:p>
    <w:p w14:paraId="0B6BE2E3" w14:textId="407D257D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lastRenderedPageBreak/>
        <w:t>- Východoslovenská energetika</w:t>
      </w:r>
      <w:r w:rsidR="0008749E">
        <w:rPr>
          <w:rFonts w:ascii="Times New Roman" w:hAnsi="Times New Roman" w:cs="Times New Roman"/>
        </w:rPr>
        <w:t>,</w:t>
      </w:r>
    </w:p>
    <w:p w14:paraId="44EBDED4" w14:textId="1C13F53E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Slovenská pošta a.</w:t>
      </w:r>
      <w:r w:rsidR="0008749E">
        <w:rPr>
          <w:rFonts w:ascii="Times New Roman" w:hAnsi="Times New Roman" w:cs="Times New Roman"/>
        </w:rPr>
        <w:t xml:space="preserve"> </w:t>
      </w:r>
      <w:r w:rsidRPr="003C6367">
        <w:rPr>
          <w:rFonts w:ascii="Times New Roman" w:hAnsi="Times New Roman" w:cs="Times New Roman"/>
        </w:rPr>
        <w:t>s.</w:t>
      </w:r>
      <w:r w:rsidR="0008749E">
        <w:rPr>
          <w:rFonts w:ascii="Times New Roman" w:hAnsi="Times New Roman" w:cs="Times New Roman"/>
        </w:rPr>
        <w:t xml:space="preserve">, </w:t>
      </w:r>
      <w:r w:rsidRPr="003C6367">
        <w:rPr>
          <w:rFonts w:ascii="Times New Roman" w:hAnsi="Times New Roman" w:cs="Times New Roman"/>
        </w:rPr>
        <w:t>pobočka Košice</w:t>
      </w:r>
      <w:r w:rsidR="0008749E">
        <w:rPr>
          <w:rFonts w:ascii="Times New Roman" w:hAnsi="Times New Roman" w:cs="Times New Roman"/>
        </w:rPr>
        <w:t>,</w:t>
      </w:r>
    </w:p>
    <w:p w14:paraId="27D045FB" w14:textId="4B7ACFF1" w:rsidR="00E64EFF" w:rsidRPr="003C6367" w:rsidRDefault="006F6EC6">
      <w:pPr>
        <w:spacing w:line="360" w:lineRule="auto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- T-Systems Slovakia</w:t>
      </w:r>
      <w:r w:rsidR="0008749E">
        <w:rPr>
          <w:rFonts w:ascii="Times New Roman" w:hAnsi="Times New Roman" w:cs="Times New Roman"/>
        </w:rPr>
        <w:t>.</w:t>
      </w:r>
    </w:p>
    <w:p w14:paraId="77B5802E" w14:textId="66C1FD5F" w:rsidR="00E64EFF" w:rsidRPr="004C3C18" w:rsidRDefault="00D23C69" w:rsidP="003C6367">
      <w:pPr>
        <w:pStyle w:val="Nadpis1"/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12" w:name="_Toc209169429"/>
      <w:r w:rsidRPr="00FD262C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5. </w:t>
      </w:r>
      <w:r w:rsidRPr="004C3C18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INFORMÁCIA O VÝVOJI OBCE Z POHĽADU ROZPOČTOVNÍCTVA</w:t>
      </w:r>
      <w:bookmarkEnd w:id="12"/>
    </w:p>
    <w:p w14:paraId="0843B192" w14:textId="77777777" w:rsidR="00AC4306" w:rsidRPr="00AC4306" w:rsidRDefault="00AC4306" w:rsidP="00AC4306">
      <w:pPr>
        <w:widowControl/>
        <w:autoSpaceDN w:val="0"/>
        <w:spacing w:before="113" w:line="0" w:lineRule="atLeast"/>
        <w:jc w:val="both"/>
        <w:textAlignment w:val="baseline"/>
        <w:rPr>
          <w:rFonts w:ascii="Times New Roman" w:eastAsia="Calibri" w:hAnsi="Times New Roman" w:cs="Calibri"/>
          <w:kern w:val="3"/>
          <w:sz w:val="21"/>
          <w:szCs w:val="21"/>
          <w:lang w:eastAsia="en-US" w:bidi="ar-SA"/>
        </w:rPr>
      </w:pPr>
    </w:p>
    <w:p w14:paraId="23437766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Hospodárenie mestskej časti Košice-Staré Mesto za rok 2024 bolo riadené schváleným rozpočtom mestskej časti pre rok 2024, ktorý bol vypracovaný v súlade so zákonom č. 583/2004 Z. z. o rozpočtových pravidlách územnej samosprávy a platnej rozpočtovej klasifikácie vydanej Ministerstvom financií SR, ktoré schválilo miestne zastupiteľstvo Mestskej časti Košice-Staré Mesto dňa 08.07.2024 uznesením č. 168 Programový rozpočet mestskej časti Košice-Staré Mesto na rok 2024 a v súlade s § 13 ods. 8 zákona č. 369/1990 Zb. o obecnom zriadení v znení neskorších predpisov dňa 25.07.2024 uznesením č. 183 potvrdilo uznesenie č. 168 zo dňa 08.07.2024, ktorého výkon bol pozastavený v dôsledku jeho nepodpísania starostom mestskej časti Košice-Staré Mesto podľa §13 ods.6 zákona č. 369/1990 Zb. o obecnom zriadení v neskorších predpisov.</w:t>
      </w:r>
    </w:p>
    <w:p w14:paraId="6E48574C" w14:textId="77777777" w:rsidR="000618E1" w:rsidRPr="000618E1" w:rsidRDefault="000618E1" w:rsidP="000618E1">
      <w:pPr>
        <w:widowControl/>
        <w:suppressAutoHyphens w:val="0"/>
        <w:spacing w:before="113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Programový rozpočet mestskej časti Košice – Staré Mesto na rok 2024 schválený  dňa 25.07.2024 uznesením miestneho zastupiteľstva č. 183, bol zostavený ako prebytkový v sume 415 €., s celkovými príjmami 7 374 642 € a celkovými výdavkami  7 374 227 €, z toho:</w:t>
      </w:r>
    </w:p>
    <w:p w14:paraId="6849F73E" w14:textId="77777777" w:rsidR="000618E1" w:rsidRPr="000618E1" w:rsidRDefault="000618E1" w:rsidP="000618E1">
      <w:pPr>
        <w:widowControl/>
        <w:autoSpaceDN w:val="0"/>
        <w:spacing w:before="1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bežné príjmy                            7 171 554 € </w:t>
      </w:r>
    </w:p>
    <w:p w14:paraId="789EF071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bežné výdavky                         7 089 027 €</w:t>
      </w:r>
    </w:p>
    <w:p w14:paraId="047B26FA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kapitálové príjmy                                   0 €</w:t>
      </w:r>
    </w:p>
    <w:p w14:paraId="0392E51E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kapitálové výdavky                     285 200 €</w:t>
      </w:r>
    </w:p>
    <w:p w14:paraId="356C6E64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príjmové finančné operácie         203 088 €</w:t>
      </w:r>
    </w:p>
    <w:p w14:paraId="1BD3B88A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výdavkové finančné operácie                 0 €</w:t>
      </w:r>
    </w:p>
    <w:p w14:paraId="245B412E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</w:t>
      </w:r>
      <w:r w:rsidRPr="000618E1">
        <w:rPr>
          <w:rFonts w:ascii="Times New Roman" w:eastAsia="Arial CE" w:hAnsi="Times New Roman" w:cs="Times New Roman"/>
          <w:b/>
          <w:bCs/>
          <w:kern w:val="3"/>
        </w:rPr>
        <w:t>príjmy spolu                            7 374 642 €</w:t>
      </w:r>
    </w:p>
    <w:p w14:paraId="5BE03A48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b/>
          <w:bCs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</w:t>
      </w:r>
      <w:r w:rsidRPr="000618E1">
        <w:rPr>
          <w:rFonts w:ascii="Times New Roman" w:eastAsia="Arial CE" w:hAnsi="Times New Roman" w:cs="Times New Roman"/>
          <w:b/>
          <w:bCs/>
          <w:kern w:val="3"/>
        </w:rPr>
        <w:t xml:space="preserve"> výdavky spolu                          7 374 227 € </w:t>
      </w:r>
    </w:p>
    <w:p w14:paraId="4428BB51" w14:textId="77777777" w:rsidR="000618E1" w:rsidRPr="000618E1" w:rsidRDefault="000618E1" w:rsidP="000618E1">
      <w:pPr>
        <w:widowControl/>
        <w:autoSpaceDN w:val="0"/>
        <w:jc w:val="both"/>
        <w:textAlignment w:val="baseline"/>
        <w:rPr>
          <w:rFonts w:ascii="Times New Roman" w:eastAsia="Arial CE" w:hAnsi="Times New Roman" w:cs="Times New Roman"/>
          <w:b/>
          <w:bCs/>
          <w:kern w:val="3"/>
        </w:rPr>
      </w:pPr>
      <w:r w:rsidRPr="000618E1">
        <w:rPr>
          <w:rFonts w:ascii="Times New Roman" w:eastAsia="Arial CE" w:hAnsi="Times New Roman" w:cs="Times New Roman"/>
          <w:color w:val="000000"/>
          <w:kern w:val="3"/>
        </w:rPr>
        <w:t>Bežný rozpočet bol zostavený ako prebytkový (82 527 €) a kapitálový rozpočet ako schodkový (285 200 €). Kapitálový schodok bol krytý príjmovými finančnými operáciami a to prevodom z rezervného fondu v sume 182 100 € a prebytkom bežného rozpočtu.</w:t>
      </w:r>
    </w:p>
    <w:p w14:paraId="69A6E020" w14:textId="77777777" w:rsidR="000618E1" w:rsidRPr="000618E1" w:rsidRDefault="000618E1" w:rsidP="000618E1">
      <w:pPr>
        <w:widowControl/>
        <w:suppressAutoHyphens w:val="0"/>
        <w:spacing w:before="113" w:line="276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noProof/>
          <w:color w:val="000000"/>
          <w:kern w:val="0"/>
          <w:lang w:eastAsia="sk-SK" w:bidi="ar-SA"/>
        </w:rPr>
        <w:drawing>
          <wp:inline distT="0" distB="0" distL="0" distR="0" wp14:anchorId="5F9A4042" wp14:editId="3BA00A7B">
            <wp:extent cx="5724525" cy="2433099"/>
            <wp:effectExtent l="0" t="0" r="0" b="5715"/>
            <wp:docPr id="450613400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556" cy="2434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F11353" w14:textId="77777777" w:rsidR="000618E1" w:rsidRPr="000618E1" w:rsidRDefault="000618E1" w:rsidP="000618E1">
      <w:pPr>
        <w:widowControl/>
        <w:jc w:val="both"/>
        <w:textAlignment w:val="baseline"/>
        <w:rPr>
          <w:rFonts w:ascii="Times New Roman" w:eastAsia="Arial Unicode MS" w:hAnsi="Times New Roman" w:cs="Times New Roman"/>
          <w:lang w:eastAsia="en-US" w:bidi="ar-SA"/>
        </w:rPr>
      </w:pPr>
      <w:r w:rsidRPr="000618E1">
        <w:rPr>
          <w:rFonts w:ascii="Times New Roman" w:eastAsia="Arial Unicode MS" w:hAnsi="Times New Roman" w:cs="Times New Roman"/>
          <w:lang w:eastAsia="en-US" w:bidi="ar-SA"/>
        </w:rPr>
        <w:t xml:space="preserve">Schválenými úpravami  v roku 2024  sa navýšili celkové príjmy  a výdaje o 274 499 € pri zachovaní prebytkového rozpočtu. Zmeny rozpočtu boli počas rozpočtového roka vykonávané rozpočtovými opatreniami podľa § 14 zákona č. 583/2004 Z. z. o rozpočtových pravidlách územnej samosprávy. Všetky rozpočtové opatrenia sú zaznamenané v operatívnej evidencii </w:t>
      </w:r>
      <w:r w:rsidRPr="000618E1">
        <w:rPr>
          <w:rFonts w:ascii="Times New Roman" w:eastAsia="Arial Unicode MS" w:hAnsi="Times New Roman" w:cs="Times New Roman"/>
          <w:lang w:eastAsia="en-US" w:bidi="ar-SA"/>
        </w:rPr>
        <w:lastRenderedPageBreak/>
        <w:t>rozpočtových opatrení podľa</w:t>
      </w:r>
      <w:r w:rsidRPr="000618E1">
        <w:rPr>
          <w:rFonts w:ascii="Times New Roman" w:eastAsia="Arial Unicode MS" w:hAnsi="Times New Roman" w:cs="Tahoma"/>
          <w:lang w:eastAsia="en-US" w:bidi="ar-SA"/>
        </w:rPr>
        <w:t xml:space="preserve"> § 14 ods.3 zákona č. 583/2004 Z. z. o rozpočtových pravidlách územnej samosprávy. Celkovo boli vydané 3 rozpočtové opatrenia.</w:t>
      </w:r>
    </w:p>
    <w:p w14:paraId="587F3FFA" w14:textId="77777777" w:rsidR="000618E1" w:rsidRPr="000618E1" w:rsidRDefault="000618E1" w:rsidP="000618E1">
      <w:pPr>
        <w:widowControl/>
        <w:spacing w:line="276" w:lineRule="auto"/>
        <w:jc w:val="both"/>
        <w:textAlignment w:val="baseline"/>
        <w:rPr>
          <w:rFonts w:ascii="Times New Roman" w:eastAsia="Arial Unicode MS" w:hAnsi="Times New Roman" w:cs="Times New Roman"/>
          <w:lang w:eastAsia="en-US" w:bidi="ar-SA"/>
        </w:rPr>
      </w:pPr>
      <w:r w:rsidRPr="000618E1">
        <w:rPr>
          <w:rFonts w:ascii="Times New Roman" w:eastAsia="Arial Unicode MS" w:hAnsi="Times New Roman" w:cs="Tahoma"/>
          <w:noProof/>
          <w:lang w:eastAsia="en-US" w:bidi="ar-SA"/>
        </w:rPr>
        <w:drawing>
          <wp:inline distT="0" distB="0" distL="0" distR="0" wp14:anchorId="05BED6BF" wp14:editId="05410A7F">
            <wp:extent cx="5759450" cy="2554677"/>
            <wp:effectExtent l="0" t="0" r="0" b="0"/>
            <wp:docPr id="137112340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2554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C63815" w14:textId="77777777" w:rsidR="000618E1" w:rsidRPr="000618E1" w:rsidRDefault="000618E1" w:rsidP="000618E1">
      <w:pPr>
        <w:widowControl/>
        <w:suppressAutoHyphens w:val="0"/>
        <w:spacing w:before="113" w:line="276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kern w:val="0"/>
          <w:lang w:eastAsia="sk-SK" w:bidi="ar-SA"/>
        </w:rPr>
        <w:t>Rekapitulácia úprav a skutočnosti rozpočtu mestská časť Košice-Staré Mesto</w:t>
      </w:r>
    </w:p>
    <w:p w14:paraId="6362446F" w14:textId="77777777" w:rsidR="000618E1" w:rsidRPr="000618E1" w:rsidRDefault="000618E1" w:rsidP="000618E1">
      <w:pPr>
        <w:widowControl/>
        <w:suppressAutoHyphens w:val="0"/>
        <w:spacing w:before="113" w:line="276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noProof/>
          <w:color w:val="000000"/>
          <w:kern w:val="0"/>
          <w:lang w:eastAsia="sk-SK" w:bidi="ar-SA"/>
        </w:rPr>
        <w:drawing>
          <wp:inline distT="0" distB="0" distL="0" distR="0" wp14:anchorId="2B3C6AF4" wp14:editId="47DFCAB0">
            <wp:extent cx="5759450" cy="2934335"/>
            <wp:effectExtent l="0" t="0" r="0" b="0"/>
            <wp:docPr id="64565128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952" cy="2934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E8491D" w14:textId="77777777" w:rsidR="000618E1" w:rsidRPr="000618E1" w:rsidRDefault="000618E1" w:rsidP="000618E1">
      <w:pPr>
        <w:widowControl/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</w:p>
    <w:p w14:paraId="2949C1DE" w14:textId="77777777" w:rsidR="000618E1" w:rsidRPr="000618E1" w:rsidRDefault="000618E1" w:rsidP="000618E1">
      <w:pPr>
        <w:widowControl/>
        <w:autoSpaceDN w:val="0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I. úprava programového rozpočtu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bola vykonaná</w:t>
      </w: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v súlade s § 14 ods.1 zákona č.583/2004 Z. z. o </w:t>
      </w:r>
      <w:r w:rsidRPr="000618E1">
        <w:rPr>
          <w:rFonts w:ascii="Times New Roman" w:eastAsia="Calibri" w:hAnsi="Times New Roman" w:cs="Times New Roman"/>
          <w:color w:val="070707"/>
          <w:kern w:val="3"/>
          <w:shd w:val="clear" w:color="auto" w:fill="FFFFFF"/>
          <w:lang w:eastAsia="en-US" w:bidi="ar-SA"/>
        </w:rPr>
        <w:t>rozpočtových pravidlách územnej samosprávy a o zmene a doplnení niektorých zákonov, kde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  bol upravený Programový rozpočet mestskej časti Košice–Staré Mesto na rok 2024 o účelové prostriedky zo štátneho rozpočtu. Táto úprava bola uskutočnená rozpočtovým opatrením starostu mestskej časti Košice Staré–Mesto zo dňa 16.9.2024, a touto   úpravou došlo oproti schválenému rozpočtu k úprave rozpočtu na rok 2024 nasledovne:</w:t>
      </w:r>
    </w:p>
    <w:p w14:paraId="0D9F1D72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bežné príjmy +138 474 €,</w:t>
      </w:r>
    </w:p>
    <w:p w14:paraId="2C394FF1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bežné výdavky + 138 474 €,</w:t>
      </w:r>
    </w:p>
    <w:p w14:paraId="2DBCACDD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kapitálové príjmy - €</w:t>
      </w:r>
    </w:p>
    <w:p w14:paraId="3A406BBC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kapitálové výdavky - €</w:t>
      </w:r>
    </w:p>
    <w:p w14:paraId="5471CFC8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>príjmové finančné operácie - €</w:t>
      </w:r>
    </w:p>
    <w:p w14:paraId="2D3D063F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>výdavkové finančné operácie - €</w:t>
      </w:r>
    </w:p>
    <w:p w14:paraId="19256985" w14:textId="77777777" w:rsidR="000618E1" w:rsidRPr="000618E1" w:rsidRDefault="000618E1" w:rsidP="000618E1">
      <w:pPr>
        <w:widowControl/>
        <w:autoSpaceDN w:val="0"/>
        <w:ind w:left="426"/>
        <w:jc w:val="both"/>
        <w:textAlignment w:val="baseline"/>
        <w:rPr>
          <w:rFonts w:ascii="Times New Roman" w:eastAsia="Calibri" w:hAnsi="Times New Roman" w:cs="Times New Roman"/>
          <w:kern w:val="3"/>
          <w:sz w:val="21"/>
          <w:szCs w:val="21"/>
          <w:lang w:eastAsia="en-US" w:bidi="ar-SA"/>
        </w:rPr>
      </w:pPr>
    </w:p>
    <w:p w14:paraId="4B4DC37F" w14:textId="77777777" w:rsidR="000618E1" w:rsidRPr="000618E1" w:rsidRDefault="000618E1" w:rsidP="000618E1">
      <w:pPr>
        <w:widowControl/>
        <w:autoSpaceDN w:val="0"/>
        <w:ind w:left="426"/>
        <w:jc w:val="both"/>
        <w:textAlignment w:val="baseline"/>
        <w:rPr>
          <w:rFonts w:ascii="Times New Roman" w:eastAsia="Calibri" w:hAnsi="Times New Roman" w:cs="Times New Roman"/>
          <w:kern w:val="3"/>
          <w:sz w:val="21"/>
          <w:szCs w:val="21"/>
          <w:lang w:eastAsia="en-US" w:bidi="ar-SA"/>
        </w:rPr>
      </w:pPr>
    </w:p>
    <w:p w14:paraId="36044E13" w14:textId="77777777" w:rsidR="000618E1" w:rsidRPr="000618E1" w:rsidRDefault="000618E1" w:rsidP="000618E1">
      <w:pPr>
        <w:widowControl/>
        <w:autoSpaceDN w:val="0"/>
        <w:spacing w:before="113" w:line="0" w:lineRule="atLeast"/>
        <w:jc w:val="both"/>
        <w:textAlignment w:val="baseline"/>
        <w:rPr>
          <w:rFonts w:ascii="Times New Roman" w:eastAsia="Calibri" w:hAnsi="Times New Roman" w:cs="Times New Roman"/>
          <w:b/>
          <w:kern w:val="3"/>
          <w:sz w:val="21"/>
          <w:szCs w:val="21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kern w:val="3"/>
          <w:sz w:val="21"/>
          <w:szCs w:val="21"/>
          <w:lang w:eastAsia="en-US" w:bidi="ar-SA"/>
        </w:rPr>
        <w:lastRenderedPageBreak/>
        <w:t>Celkový rozpočet po úprave:</w:t>
      </w:r>
    </w:p>
    <w:p w14:paraId="5E33ECA5" w14:textId="77777777" w:rsidR="000618E1" w:rsidRPr="000618E1" w:rsidRDefault="000618E1" w:rsidP="000618E1">
      <w:pPr>
        <w:widowControl/>
        <w:autoSpaceDN w:val="0"/>
        <w:spacing w:before="1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bežné príjmy                            7 310 028 € </w:t>
      </w:r>
    </w:p>
    <w:p w14:paraId="090A4EA9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bežné výdavky                         7 227 501 €</w:t>
      </w:r>
    </w:p>
    <w:p w14:paraId="6B785F44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kapitálové príjmy                                   0 €</w:t>
      </w:r>
    </w:p>
    <w:p w14:paraId="03EBA48D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kapitálové výdavky                     285 200 €</w:t>
      </w:r>
    </w:p>
    <w:p w14:paraId="0214579E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príjmové finančné operácie         203 088 €</w:t>
      </w:r>
    </w:p>
    <w:p w14:paraId="61720A2F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výdavkové finančné operácie                 0 €</w:t>
      </w:r>
    </w:p>
    <w:p w14:paraId="6EFD9958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</w:t>
      </w:r>
      <w:r w:rsidRPr="000618E1">
        <w:rPr>
          <w:rFonts w:ascii="Times New Roman" w:eastAsia="Arial CE" w:hAnsi="Times New Roman" w:cs="Times New Roman"/>
          <w:b/>
          <w:bCs/>
          <w:kern w:val="3"/>
        </w:rPr>
        <w:t>príjmy spolu                            7 513 116 €</w:t>
      </w:r>
    </w:p>
    <w:p w14:paraId="11F0C7DF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</w:t>
      </w:r>
      <w:r w:rsidRPr="000618E1">
        <w:rPr>
          <w:rFonts w:ascii="Times New Roman" w:eastAsia="Arial CE" w:hAnsi="Times New Roman" w:cs="Times New Roman"/>
          <w:b/>
          <w:bCs/>
          <w:kern w:val="3"/>
        </w:rPr>
        <w:t xml:space="preserve"> výdavky spolu                         7 512 701 € </w:t>
      </w:r>
    </w:p>
    <w:p w14:paraId="5D307613" w14:textId="77777777" w:rsidR="000618E1" w:rsidRPr="000618E1" w:rsidRDefault="000618E1" w:rsidP="000618E1">
      <w:pPr>
        <w:widowControl/>
        <w:autoSpaceDN w:val="0"/>
        <w:spacing w:before="57" w:line="0" w:lineRule="atLeast"/>
        <w:jc w:val="right"/>
        <w:textAlignment w:val="baseline"/>
        <w:rPr>
          <w:rFonts w:ascii="Times New Roman" w:eastAsia="Calibri" w:hAnsi="Times New Roman" w:cs="Times New Roman"/>
          <w:kern w:val="3"/>
          <w:sz w:val="21"/>
          <w:szCs w:val="21"/>
          <w:lang w:eastAsia="en-US" w:bidi="ar-SA"/>
        </w:rPr>
      </w:pPr>
    </w:p>
    <w:p w14:paraId="272E9C5B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000000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000000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Rozpis I. úpravy:</w:t>
      </w:r>
    </w:p>
    <w:p w14:paraId="423126A6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BEŽNÉ PRÍJMY + 138 474 €, Z TOHO:</w:t>
      </w:r>
    </w:p>
    <w:p w14:paraId="72A4951B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300 Granty a transfery + 138 474 €, z toho:</w:t>
      </w:r>
    </w:p>
    <w:p w14:paraId="2EF90EBE" w14:textId="77777777" w:rsidR="000618E1" w:rsidRPr="000618E1" w:rsidRDefault="000618E1" w:rsidP="000618E1">
      <w:pPr>
        <w:widowControl/>
        <w:numPr>
          <w:ilvl w:val="0"/>
          <w:numId w:val="27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311 Granty + 3 719 €</w:t>
      </w:r>
    </w:p>
    <w:p w14:paraId="23B75216" w14:textId="77777777" w:rsidR="000618E1" w:rsidRPr="000618E1" w:rsidRDefault="000618E1" w:rsidP="000618E1">
      <w:pPr>
        <w:widowControl/>
        <w:numPr>
          <w:ilvl w:val="0"/>
          <w:numId w:val="27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312 001 – transfery zo štátneho rozpočtu 134 755 €</w:t>
      </w:r>
    </w:p>
    <w:p w14:paraId="4AD4DF46" w14:textId="77777777" w:rsidR="000618E1" w:rsidRPr="000618E1" w:rsidRDefault="000618E1" w:rsidP="000618E1">
      <w:pPr>
        <w:widowControl/>
        <w:numPr>
          <w:ilvl w:val="0"/>
          <w:numId w:val="1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Transfer poskytnutý z MVSR na energie + 5 258 €, </w:t>
      </w:r>
    </w:p>
    <w:p w14:paraId="63864CA1" w14:textId="77777777" w:rsidR="000618E1" w:rsidRPr="000618E1" w:rsidRDefault="000618E1" w:rsidP="000618E1">
      <w:pPr>
        <w:widowControl/>
        <w:numPr>
          <w:ilvl w:val="0"/>
          <w:numId w:val="1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 MVSR na zabezpečenie, vykonanie a zisťovanie volieb</w:t>
      </w:r>
    </w:p>
    <w:p w14:paraId="3236B247" w14:textId="77777777" w:rsidR="000618E1" w:rsidRPr="000618E1" w:rsidRDefault="000618E1" w:rsidP="000618E1">
      <w:pPr>
        <w:widowControl/>
        <w:suppressAutoHyphens w:val="0"/>
        <w:ind w:left="108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+ 74 122 €</w:t>
      </w:r>
    </w:p>
    <w:p w14:paraId="776215F2" w14:textId="77777777" w:rsidR="000618E1" w:rsidRPr="000618E1" w:rsidRDefault="000618E1" w:rsidP="000618E1">
      <w:pPr>
        <w:widowControl/>
        <w:numPr>
          <w:ilvl w:val="0"/>
          <w:numId w:val="1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 z  ÚPSVaR na podporu stravovacích návykov detí v MŠ + 8 458 €</w:t>
      </w:r>
    </w:p>
    <w:p w14:paraId="08F0E20C" w14:textId="77777777" w:rsidR="000618E1" w:rsidRPr="000618E1" w:rsidRDefault="000618E1" w:rsidP="000618E1">
      <w:pPr>
        <w:widowControl/>
        <w:numPr>
          <w:ilvl w:val="0"/>
          <w:numId w:val="1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MŠVVaM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SR + 46 917 € v tom:</w:t>
      </w:r>
    </w:p>
    <w:p w14:paraId="1C1CA706" w14:textId="77777777" w:rsidR="000618E1" w:rsidRPr="000618E1" w:rsidRDefault="000618E1" w:rsidP="000618E1">
      <w:pPr>
        <w:widowControl/>
        <w:numPr>
          <w:ilvl w:val="0"/>
          <w:numId w:val="9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Integrácia detí z UA v MŠ + 11 812 €</w:t>
      </w:r>
    </w:p>
    <w:p w14:paraId="124061A8" w14:textId="77777777" w:rsidR="000618E1" w:rsidRPr="000618E1" w:rsidRDefault="000618E1" w:rsidP="000618E1">
      <w:pPr>
        <w:widowControl/>
        <w:numPr>
          <w:ilvl w:val="0"/>
          <w:numId w:val="9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Pedagogický asistent v MŠ + 19 978 €</w:t>
      </w:r>
    </w:p>
    <w:p w14:paraId="4AEF20A7" w14:textId="77777777" w:rsidR="000618E1" w:rsidRPr="000618E1" w:rsidRDefault="000618E1" w:rsidP="000618E1">
      <w:pPr>
        <w:widowControl/>
        <w:numPr>
          <w:ilvl w:val="0"/>
          <w:numId w:val="9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Školský podporný tím + 15 127 €</w:t>
      </w:r>
    </w:p>
    <w:p w14:paraId="52C49077" w14:textId="77777777" w:rsidR="000618E1" w:rsidRPr="000618E1" w:rsidRDefault="000618E1" w:rsidP="000618E1">
      <w:pPr>
        <w:widowControl/>
        <w:suppressAutoHyphens w:val="0"/>
        <w:ind w:left="180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59E7115A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BEŽNÉ VÝDAVKY + 138 474 €, Z TOHO:</w:t>
      </w:r>
    </w:p>
    <w:p w14:paraId="109187A9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PROGRAM 1 Služby občanom + 74 122 €, z toho:</w:t>
      </w:r>
    </w:p>
    <w:p w14:paraId="3A0E0954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1.9 Voľby referendum + 74 122 €, z toho:</w:t>
      </w:r>
    </w:p>
    <w:p w14:paraId="4788B86D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Transfer poskytnutý z ŠRSR na zabezpečenie, vykonanie a zisťovanie volieb </w:t>
      </w:r>
    </w:p>
    <w:p w14:paraId="6318106D" w14:textId="77777777" w:rsidR="000618E1" w:rsidRPr="000618E1" w:rsidRDefault="000618E1" w:rsidP="000618E1">
      <w:pPr>
        <w:widowControl/>
        <w:suppressAutoHyphens w:val="0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+ 74 122  €.</w:t>
      </w:r>
    </w:p>
    <w:p w14:paraId="2D3B15D7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PROGRAM 2 Vzdelávanie + 59 094 €, z toho:</w:t>
      </w:r>
    </w:p>
    <w:p w14:paraId="4EC1B6B1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2.2 MŠ Hrnčiarska  +  5 836 €, z toho:</w:t>
      </w:r>
    </w:p>
    <w:p w14:paraId="788A791E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MŠVVaM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SR:</w:t>
      </w:r>
    </w:p>
    <w:p w14:paraId="73556569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na integráciu detí z UA v MŠ + 0 €</w:t>
      </w:r>
    </w:p>
    <w:p w14:paraId="2E20748B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pedagogický asistent + 2 854 €</w:t>
      </w:r>
    </w:p>
    <w:p w14:paraId="2E23B4AA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školský podporný tím + 2 161 €</w:t>
      </w:r>
    </w:p>
    <w:p w14:paraId="2AD6B221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z ÚPSVaR:</w:t>
      </w:r>
    </w:p>
    <w:p w14:paraId="097C63B3" w14:textId="77777777" w:rsidR="000618E1" w:rsidRPr="000618E1" w:rsidRDefault="000618E1" w:rsidP="000618E1">
      <w:pPr>
        <w:widowControl/>
        <w:numPr>
          <w:ilvl w:val="0"/>
          <w:numId w:val="101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podpora výchovy k stravovacím návykom +821 €.</w:t>
      </w:r>
    </w:p>
    <w:p w14:paraId="040976FD" w14:textId="77777777" w:rsid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32FB624F" w14:textId="77777777" w:rsidR="0047108E" w:rsidRDefault="0047108E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5A1B9FFE" w14:textId="77777777" w:rsidR="0047108E" w:rsidRDefault="0047108E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5327E322" w14:textId="77777777" w:rsidR="0047108E" w:rsidRPr="000618E1" w:rsidRDefault="0047108E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7A267AC9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lastRenderedPageBreak/>
        <w:t>Podprogram 2.3 MŠ Park Angelinum  + 12 356 €, z toho:</w:t>
      </w:r>
    </w:p>
    <w:p w14:paraId="314157AC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grant + 3 719 €</w:t>
      </w:r>
    </w:p>
    <w:p w14:paraId="32CD35A1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MŠVVaM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SR:</w:t>
      </w:r>
    </w:p>
    <w:p w14:paraId="058F3AA8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na integráciu detí z UA v MŠ + 1 634 €</w:t>
      </w:r>
    </w:p>
    <w:p w14:paraId="62C9F859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pedagogický asistent + 2 854 €</w:t>
      </w:r>
    </w:p>
    <w:p w14:paraId="79496CCF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školský podporný tím + 2 161 €</w:t>
      </w:r>
    </w:p>
    <w:p w14:paraId="10E0326B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z ÚPSVaR:</w:t>
      </w:r>
    </w:p>
    <w:p w14:paraId="03FAF809" w14:textId="77777777" w:rsidR="000618E1" w:rsidRPr="000618E1" w:rsidRDefault="000618E1" w:rsidP="000618E1">
      <w:pPr>
        <w:widowControl/>
        <w:numPr>
          <w:ilvl w:val="0"/>
          <w:numId w:val="102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podpora výchovy k stravovacím návykom +1 988 €.</w:t>
      </w:r>
    </w:p>
    <w:p w14:paraId="4E0A177C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7433BBF2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2.4 MŠ Tatranská  + 12 199 €, z toho:</w:t>
      </w:r>
    </w:p>
    <w:p w14:paraId="7FBE3330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MŠVVaM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SR:</w:t>
      </w:r>
    </w:p>
    <w:p w14:paraId="3EBEB771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na integráciu detí z UA v MŠ + 0 €</w:t>
      </w:r>
    </w:p>
    <w:p w14:paraId="35903F65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pedagogický asistent + 5 708 €</w:t>
      </w:r>
    </w:p>
    <w:p w14:paraId="79DCDB42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školský podporný tím + 4 322 €</w:t>
      </w:r>
    </w:p>
    <w:p w14:paraId="28D45D74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z ÚPSVaR:</w:t>
      </w:r>
    </w:p>
    <w:p w14:paraId="7611E2F6" w14:textId="77777777" w:rsidR="000618E1" w:rsidRPr="000618E1" w:rsidRDefault="000618E1" w:rsidP="000618E1">
      <w:pPr>
        <w:widowControl/>
        <w:numPr>
          <w:ilvl w:val="0"/>
          <w:numId w:val="102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podpora výchovy k stravovacím návykom +2 205 €.</w:t>
      </w:r>
    </w:p>
    <w:p w14:paraId="273CDD92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650CFA96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2.5 MŠ Jarná   + 7 475 €, z toho:</w:t>
      </w:r>
    </w:p>
    <w:p w14:paraId="3DF63072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MŠVVaM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SR:</w:t>
      </w:r>
    </w:p>
    <w:p w14:paraId="28AD6B18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na integráciu detí z UA v MŠ + 1 634 €</w:t>
      </w:r>
    </w:p>
    <w:p w14:paraId="1FF23DDB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pedagogický asistent + 2 854 €</w:t>
      </w:r>
    </w:p>
    <w:p w14:paraId="2B3BAEA3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školský podporný tím + 2 161 €</w:t>
      </w:r>
    </w:p>
    <w:p w14:paraId="2BA75FE9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z ÚPSVaR:</w:t>
      </w:r>
    </w:p>
    <w:p w14:paraId="4F172611" w14:textId="77777777" w:rsidR="000618E1" w:rsidRPr="000618E1" w:rsidRDefault="000618E1" w:rsidP="000618E1">
      <w:pPr>
        <w:widowControl/>
        <w:numPr>
          <w:ilvl w:val="0"/>
          <w:numId w:val="102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podpora výchovy k stravovacím návykom +826 €.</w:t>
      </w:r>
    </w:p>
    <w:p w14:paraId="461C2B66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41B9BDFF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 xml:space="preserve">Podprogram 2.6 MŠ </w:t>
      </w:r>
      <w:proofErr w:type="spellStart"/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Rumanova</w:t>
      </w:r>
      <w:proofErr w:type="spellEnd"/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 xml:space="preserve">  + 2 083 €, z toho:</w:t>
      </w:r>
    </w:p>
    <w:p w14:paraId="0DBAC697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MŠVVaM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SR:</w:t>
      </w:r>
    </w:p>
    <w:p w14:paraId="5161585C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na integráciu detí z UA v MŠ + 1 634 €</w:t>
      </w:r>
    </w:p>
    <w:p w14:paraId="1E87A288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pedagogický asistent + 0 €</w:t>
      </w:r>
    </w:p>
    <w:p w14:paraId="5472FE77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školský podporný tím + 0 €</w:t>
      </w:r>
    </w:p>
    <w:p w14:paraId="5A990ADF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z ÚPSVaR:</w:t>
      </w:r>
    </w:p>
    <w:p w14:paraId="3C42FF94" w14:textId="77777777" w:rsidR="000618E1" w:rsidRPr="000618E1" w:rsidRDefault="000618E1" w:rsidP="000618E1">
      <w:pPr>
        <w:widowControl/>
        <w:numPr>
          <w:ilvl w:val="0"/>
          <w:numId w:val="102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podpora výchovy k stravovacím návykom + 449 €.</w:t>
      </w:r>
    </w:p>
    <w:p w14:paraId="7153A030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30353FF5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2.7 MŠ Zádielska  + 19 145 €, z toho:</w:t>
      </w:r>
    </w:p>
    <w:p w14:paraId="05E370DA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MŠVVaM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SR:</w:t>
      </w:r>
    </w:p>
    <w:p w14:paraId="016CFC51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lastRenderedPageBreak/>
        <w:t>na integráciu detí z UA v MŠ + 6 910 €</w:t>
      </w:r>
    </w:p>
    <w:p w14:paraId="4D186DD7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pedagogický asistent + 5 708 €</w:t>
      </w:r>
    </w:p>
    <w:p w14:paraId="3D3AB6B6" w14:textId="77777777" w:rsidR="000618E1" w:rsidRPr="000618E1" w:rsidRDefault="000618E1" w:rsidP="000618E1">
      <w:pPr>
        <w:widowControl/>
        <w:numPr>
          <w:ilvl w:val="0"/>
          <w:numId w:val="100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školský podporný tím + 4 322 €</w:t>
      </w:r>
    </w:p>
    <w:p w14:paraId="10802EC0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z ÚPSVaR:</w:t>
      </w:r>
    </w:p>
    <w:p w14:paraId="208E2BEE" w14:textId="77777777" w:rsidR="000618E1" w:rsidRPr="000618E1" w:rsidRDefault="000618E1" w:rsidP="000618E1">
      <w:pPr>
        <w:widowControl/>
        <w:numPr>
          <w:ilvl w:val="0"/>
          <w:numId w:val="102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podpora výchovy k stravovacím návykom +2 205 €.</w:t>
      </w:r>
    </w:p>
    <w:p w14:paraId="09381B70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48814039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PROGAM 6 Samospráva a podporná činnosť + 5 258 € z toho:</w:t>
      </w:r>
    </w:p>
    <w:p w14:paraId="2189AED0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6  Podporná činnosť + 5 258 €</w:t>
      </w:r>
    </w:p>
    <w:p w14:paraId="3A042ED0" w14:textId="77777777" w:rsidR="000618E1" w:rsidRPr="000618E1" w:rsidRDefault="000618E1" w:rsidP="000618E1">
      <w:pPr>
        <w:widowControl/>
        <w:suppressAutoHyphens w:val="0"/>
        <w:spacing w:before="113" w:line="276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</w:p>
    <w:p w14:paraId="4D84C5D1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2. úprava programového rozpočtu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mestskej časti bola schválená uznesením miestneho zastupiteľstva č. 213 zo dňa 12.12.2024. </w:t>
      </w:r>
    </w:p>
    <w:p w14:paraId="79A5BE1C" w14:textId="77777777" w:rsidR="000618E1" w:rsidRPr="000618E1" w:rsidRDefault="000618E1" w:rsidP="000618E1">
      <w:pPr>
        <w:widowControl/>
        <w:autoSpaceDN w:val="0"/>
        <w:spacing w:before="57" w:line="0" w:lineRule="atLeast"/>
        <w:jc w:val="right"/>
        <w:textAlignment w:val="baseline"/>
        <w:rPr>
          <w:rFonts w:ascii="Times New Roman" w:eastAsia="Calibri" w:hAnsi="Times New Roman" w:cs="Times New Roman"/>
          <w:kern w:val="3"/>
          <w:sz w:val="21"/>
          <w:szCs w:val="21"/>
          <w:lang w:eastAsia="en-US" w:bidi="ar-SA"/>
        </w:rPr>
      </w:pPr>
    </w:p>
    <w:p w14:paraId="667B3A8C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2.úprava programového rozpočtu vychádza z úpravy:</w:t>
      </w:r>
    </w:p>
    <w:p w14:paraId="2081E8CC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bežné príjmy                         +181 543 €</w:t>
      </w:r>
    </w:p>
    <w:p w14:paraId="32CCAF14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bežné výdavky                        +77 273 €</w:t>
      </w:r>
    </w:p>
    <w:p w14:paraId="71656B5A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kapitálové príjmy                                - €</w:t>
      </w:r>
    </w:p>
    <w:p w14:paraId="5AD45AC6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kapitálové výdavky                   +2 519 €</w:t>
      </w:r>
    </w:p>
    <w:p w14:paraId="1FAB3A2B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>príjmové finančné operácie    -101 751 €</w:t>
      </w:r>
    </w:p>
    <w:p w14:paraId="06E34E1B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>výdavkové finančné operácie              - €</w:t>
      </w:r>
    </w:p>
    <w:p w14:paraId="5938040D" w14:textId="77777777" w:rsidR="000618E1" w:rsidRPr="000618E1" w:rsidRDefault="000618E1" w:rsidP="000618E1">
      <w:pPr>
        <w:widowControl/>
        <w:autoSpaceDN w:val="0"/>
        <w:spacing w:before="57" w:line="0" w:lineRule="atLeast"/>
        <w:jc w:val="right"/>
        <w:textAlignment w:val="baseline"/>
        <w:rPr>
          <w:rFonts w:ascii="Times New Roman" w:eastAsia="Calibri" w:hAnsi="Times New Roman" w:cs="Times New Roman"/>
          <w:kern w:val="3"/>
          <w:sz w:val="21"/>
          <w:szCs w:val="21"/>
          <w:lang w:eastAsia="en-US" w:bidi="ar-SA"/>
        </w:rPr>
      </w:pPr>
    </w:p>
    <w:p w14:paraId="550040EF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 w:themeColor="text1"/>
          <w:kern w:val="0"/>
          <w:lang w:eastAsia="sk-SK" w:bidi="ar-SA"/>
        </w:rPr>
        <w:t xml:space="preserve">Upravený rozpočet  po zapojení finančných operácií ostáva ako prebytkový, prebytok 415 €. Bežný rozpočet je prebytkový, prebytok vo výške 186 797 €. 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Kapitálový rozpočet je schodkový, schodok  vo výške 287 719 €, ktorý je krytý príjmovými finančnými operáciami, a to prevodom z rezervného fondu vo výške 80 349 €, ktorý je znížený o 101 751 € oproti schválenému rozpočtu na rok 2024, poplatkom za rozvoj vo výške 134 986 € a vlastnými príjmami vo výške 72 384 €. Uvedená suma za rozvoj bola pripísaná na účet mestskej časti Košice – Staré Mesto dňa 1.10.2024.</w:t>
      </w:r>
    </w:p>
    <w:p w14:paraId="05C80557" w14:textId="77777777" w:rsidR="000618E1" w:rsidRPr="000618E1" w:rsidRDefault="000618E1" w:rsidP="000618E1">
      <w:pPr>
        <w:widowControl/>
        <w:autoSpaceDN w:val="0"/>
        <w:spacing w:before="113"/>
        <w:jc w:val="both"/>
        <w:textAlignment w:val="baseline"/>
        <w:rPr>
          <w:rFonts w:ascii="Times New Roman" w:eastAsia="Calibri" w:hAnsi="Times New Roman" w:cs="Calibri"/>
          <w:b/>
          <w:kern w:val="3"/>
          <w:sz w:val="21"/>
          <w:szCs w:val="21"/>
          <w:lang w:eastAsia="en-US" w:bidi="ar-SA"/>
        </w:rPr>
      </w:pPr>
      <w:r w:rsidRPr="000618E1">
        <w:rPr>
          <w:rFonts w:ascii="Times New Roman" w:eastAsia="Calibri" w:hAnsi="Times New Roman" w:cs="Calibri"/>
          <w:b/>
          <w:kern w:val="3"/>
          <w:sz w:val="21"/>
          <w:szCs w:val="21"/>
          <w:lang w:eastAsia="en-US" w:bidi="ar-SA"/>
        </w:rPr>
        <w:t>Celkový rozpočet po 2.úprave:</w:t>
      </w:r>
    </w:p>
    <w:p w14:paraId="65819F63" w14:textId="77777777" w:rsidR="000618E1" w:rsidRPr="000618E1" w:rsidRDefault="000618E1" w:rsidP="000618E1">
      <w:pPr>
        <w:widowControl/>
        <w:autoSpaceDN w:val="0"/>
        <w:spacing w:before="1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bežné príjmy                            7 491 571 € </w:t>
      </w:r>
    </w:p>
    <w:p w14:paraId="38CC8F6D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bežné výdavky                         7 304 774 €</w:t>
      </w:r>
    </w:p>
    <w:p w14:paraId="1AA7291C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kapitálové príjmy                                   - €</w:t>
      </w:r>
    </w:p>
    <w:p w14:paraId="19E0C8DA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kapitálové výdavky                     287 719 €</w:t>
      </w:r>
    </w:p>
    <w:p w14:paraId="5F861714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príjmové finančné operácie         101 337 €</w:t>
      </w:r>
    </w:p>
    <w:p w14:paraId="363049D6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výdavkové finančné operácie                 - €</w:t>
      </w:r>
    </w:p>
    <w:p w14:paraId="758D5BF9" w14:textId="77777777" w:rsidR="000618E1" w:rsidRPr="000618E1" w:rsidRDefault="000618E1" w:rsidP="000618E1">
      <w:pPr>
        <w:widowControl/>
        <w:autoSpaceDN w:val="0"/>
        <w:textAlignment w:val="baseline"/>
        <w:rPr>
          <w:rFonts w:ascii="Arial CE" w:eastAsia="Arial CE" w:hAnsi="Arial CE" w:cs="Arial CE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 xml:space="preserve">                                  </w:t>
      </w:r>
      <w:r w:rsidRPr="000618E1">
        <w:rPr>
          <w:rFonts w:ascii="Times New Roman" w:eastAsia="Arial CE" w:hAnsi="Times New Roman" w:cs="Times New Roman"/>
          <w:b/>
          <w:bCs/>
          <w:kern w:val="3"/>
        </w:rPr>
        <w:t>príjmy spolu                            7 592 908 €</w:t>
      </w:r>
    </w:p>
    <w:p w14:paraId="4B0E595D" w14:textId="77777777" w:rsidR="000618E1" w:rsidRPr="000618E1" w:rsidRDefault="000618E1" w:rsidP="000618E1">
      <w:pPr>
        <w:widowControl/>
        <w:autoSpaceDN w:val="0"/>
        <w:spacing w:before="57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                                 </w:t>
      </w: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výdavky spolu                          7 592 493 €</w:t>
      </w:r>
    </w:p>
    <w:p w14:paraId="00873302" w14:textId="77777777" w:rsidR="000618E1" w:rsidRPr="000618E1" w:rsidRDefault="000618E1" w:rsidP="000618E1">
      <w:pPr>
        <w:widowControl/>
        <w:autoSpaceDN w:val="0"/>
        <w:spacing w:before="10" w:line="276" w:lineRule="auto"/>
        <w:textAlignment w:val="baseline"/>
        <w:rPr>
          <w:rFonts w:ascii="Arial CE" w:eastAsia="Arial CE" w:hAnsi="Arial CE" w:cs="Arial CE"/>
          <w:color w:val="000000" w:themeColor="text1"/>
          <w:kern w:val="3"/>
        </w:rPr>
      </w:pPr>
    </w:p>
    <w:p w14:paraId="5DBC8E9E" w14:textId="77777777" w:rsidR="000618E1" w:rsidRPr="000618E1" w:rsidRDefault="000618E1" w:rsidP="000618E1">
      <w:pPr>
        <w:widowControl/>
        <w:autoSpaceDN w:val="0"/>
        <w:spacing w:before="10" w:line="276" w:lineRule="auto"/>
        <w:textAlignment w:val="baseline"/>
        <w:rPr>
          <w:rFonts w:ascii="Times New Roman" w:eastAsia="Arial CE" w:hAnsi="Times New Roman" w:cs="Times New Roman"/>
          <w:b/>
          <w:bCs/>
          <w:color w:val="000000" w:themeColor="text1"/>
          <w:kern w:val="3"/>
        </w:rPr>
      </w:pPr>
      <w:r w:rsidRPr="000618E1">
        <w:rPr>
          <w:rFonts w:ascii="Times New Roman" w:eastAsia="Arial CE" w:hAnsi="Times New Roman" w:cs="Times New Roman"/>
          <w:b/>
          <w:bCs/>
          <w:color w:val="000000" w:themeColor="text1"/>
          <w:kern w:val="3"/>
        </w:rPr>
        <w:t>Rozpis 2.úpravy:</w:t>
      </w:r>
    </w:p>
    <w:p w14:paraId="25B83AC3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BEŽNÉ PRÍJMY +181 543 €, Z TOHO:</w:t>
      </w:r>
    </w:p>
    <w:p w14:paraId="27B31758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100 Daňové príjmy +134 745 €, z toho:</w:t>
      </w:r>
    </w:p>
    <w:p w14:paraId="1C934FE8" w14:textId="77777777" w:rsidR="000618E1" w:rsidRPr="000618E1" w:rsidRDefault="000618E1" w:rsidP="000618E1">
      <w:pPr>
        <w:widowControl/>
        <w:numPr>
          <w:ilvl w:val="0"/>
          <w:numId w:val="104"/>
        </w:numPr>
        <w:suppressAutoHyphens w:val="0"/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133 001 Daň za psa -241 €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- pre mestskú časť Košice-Staré Mesto bol mestom Košice dňa 30.5.2024 schválený podiel dane za psa, v súlade s §40 písm. b) Štatútu mesta Košice vo výške 8 559 €, čo je o 241 € menej ako bol schválený rozpočet mestskej časti Košice- Staré Mesto pre rok 2024.</w:t>
      </w:r>
    </w:p>
    <w:p w14:paraId="5A6D2EF4" w14:textId="77777777" w:rsidR="000618E1" w:rsidRPr="000618E1" w:rsidRDefault="000618E1" w:rsidP="000618E1">
      <w:pPr>
        <w:widowControl/>
        <w:numPr>
          <w:ilvl w:val="0"/>
          <w:numId w:val="104"/>
        </w:numPr>
        <w:suppressAutoHyphens w:val="0"/>
        <w:spacing w:after="120" w:line="276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lastRenderedPageBreak/>
        <w:t>133 015 Za rozvoj +134 986 €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- pre mestskú časť Košice-Staré Mesto bol mestom Košice dňa 30.5.2024 schválený 50% výnos z poplatku za rozvoj z roku 2023, v súlade s §41a Štatútu mesta Košice a VZN 211 o miestnom poplatku za rozvoj vo výške 134 986 €. Poplatok za rozvoj nebol rozpočtovaný v schválenom rozpočte na rok 2024. Poplatok za rozvoj bol pripísaný na účet mestskej časti dňa 1.10.2024.</w:t>
      </w:r>
    </w:p>
    <w:p w14:paraId="29AF1EE8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200 Nedaňové príjmy + 29 190 €, z toho:</w:t>
      </w:r>
    </w:p>
    <w:p w14:paraId="3E418312" w14:textId="77777777" w:rsidR="000618E1" w:rsidRPr="000618E1" w:rsidRDefault="000618E1" w:rsidP="000618E1">
      <w:pPr>
        <w:widowControl/>
        <w:numPr>
          <w:ilvl w:val="0"/>
          <w:numId w:val="103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221 002 Správne poplatky -750 €,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z toho správne poplatky z hazardných hier       +1 250 € a správne poplatky za overovanie a 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Regob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-2 000 €,</w:t>
      </w:r>
    </w:p>
    <w:p w14:paraId="724E2CBE" w14:textId="77777777" w:rsidR="000618E1" w:rsidRPr="000618E1" w:rsidRDefault="000618E1" w:rsidP="000618E1">
      <w:pPr>
        <w:widowControl/>
        <w:numPr>
          <w:ilvl w:val="0"/>
          <w:numId w:val="103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223 001 Za predaj výrobkov, tovarov a služieb +4 000 €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,</w:t>
      </w:r>
    </w:p>
    <w:p w14:paraId="3C1761BF" w14:textId="77777777" w:rsidR="000618E1" w:rsidRPr="000618E1" w:rsidRDefault="000618E1" w:rsidP="000618E1">
      <w:pPr>
        <w:widowControl/>
        <w:numPr>
          <w:ilvl w:val="0"/>
          <w:numId w:val="103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223 003 Za stravné +1 989 €</w:t>
      </w:r>
    </w:p>
    <w:p w14:paraId="680DA571" w14:textId="77777777" w:rsidR="000618E1" w:rsidRPr="000618E1" w:rsidRDefault="000618E1" w:rsidP="000618E1">
      <w:pPr>
        <w:widowControl/>
        <w:numPr>
          <w:ilvl w:val="0"/>
          <w:numId w:val="103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292 012 Z poistného plnenia +1 327 €</w:t>
      </w:r>
    </w:p>
    <w:p w14:paraId="6E90BDB5" w14:textId="77777777" w:rsidR="000618E1" w:rsidRPr="000618E1" w:rsidRDefault="000618E1" w:rsidP="000618E1">
      <w:pPr>
        <w:widowControl/>
        <w:numPr>
          <w:ilvl w:val="0"/>
          <w:numId w:val="103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292 012 Z dobropisov +22 611 €</w:t>
      </w:r>
    </w:p>
    <w:p w14:paraId="41CACAE8" w14:textId="77777777" w:rsidR="000618E1" w:rsidRPr="000618E1" w:rsidRDefault="000618E1" w:rsidP="000618E1">
      <w:pPr>
        <w:widowControl/>
        <w:numPr>
          <w:ilvl w:val="0"/>
          <w:numId w:val="103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292 017 Z </w:t>
      </w:r>
      <w:proofErr w:type="spellStart"/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vratiek</w:t>
      </w:r>
      <w:proofErr w:type="spellEnd"/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 xml:space="preserve"> +13 €</w:t>
      </w:r>
    </w:p>
    <w:p w14:paraId="1BD6ED64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300 Granty a transfery +17 608 €, z toho:</w:t>
      </w:r>
    </w:p>
    <w:p w14:paraId="1F5DD744" w14:textId="77777777" w:rsidR="000618E1" w:rsidRPr="000618E1" w:rsidRDefault="000618E1" w:rsidP="000618E1">
      <w:pPr>
        <w:widowControl/>
        <w:numPr>
          <w:ilvl w:val="0"/>
          <w:numId w:val="27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311 Granty +4 909 €</w:t>
      </w:r>
    </w:p>
    <w:p w14:paraId="6E181F8C" w14:textId="77777777" w:rsidR="000618E1" w:rsidRPr="000618E1" w:rsidRDefault="000618E1" w:rsidP="000618E1">
      <w:pPr>
        <w:widowControl/>
        <w:numPr>
          <w:ilvl w:val="0"/>
          <w:numId w:val="27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312 Transfery v rámci verejnej správy + 12 699 €</w:t>
      </w:r>
    </w:p>
    <w:p w14:paraId="2E7F2184" w14:textId="77777777" w:rsidR="000618E1" w:rsidRPr="000618E1" w:rsidRDefault="000618E1" w:rsidP="000618E1">
      <w:pPr>
        <w:widowControl/>
        <w:suppressAutoHyphens w:val="0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Z toho:</w:t>
      </w:r>
    </w:p>
    <w:p w14:paraId="5E358EE8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Príspevok na 5 ročné deti -2 313 €</w:t>
      </w:r>
    </w:p>
    <w:p w14:paraId="47B83ED6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Podpora integrácie deti z UA v MŠ + 8 323 €</w:t>
      </w:r>
    </w:p>
    <w:p w14:paraId="024F6872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Zo štátneho účelového fondu pre MŠ Park Angelinum + 6 689 €</w:t>
      </w:r>
    </w:p>
    <w:p w14:paraId="3B668294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</w:t>
      </w:r>
    </w:p>
    <w:p w14:paraId="66AC4534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PRÍJMOVÉ FINANČNÉ OPERÁCIE -101 751 €, Z TOHO</w:t>
      </w:r>
    </w:p>
    <w:p w14:paraId="79E7B9C6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400 Príjmy z transakcií s finančnými aktívami a pasívami -101 751 €, z toho:</w:t>
      </w:r>
    </w:p>
    <w:p w14:paraId="49CED19F" w14:textId="77777777" w:rsidR="000618E1" w:rsidRPr="000618E1" w:rsidRDefault="000618E1" w:rsidP="000618E1">
      <w:pPr>
        <w:widowControl/>
        <w:numPr>
          <w:ilvl w:val="0"/>
          <w:numId w:val="27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454 001 Prevod z rezervného fondu -101 751 € - Zámerom úpravy rozpočtu je zníženie prevodu  z rezervného fondu na financovanie kapitálových výdavkov, čo je o101 751 € menej ako bol schválený rozpočet mestskej časti Košice- Staré Mesto pre rok 2024. Zníženie je dôsledkom zapojenia poplatku za rozvoj do rozpočtu na rok 2024. Použitie rezervného fondu vo výške 80 349 € bolo navrhnuté na jednotlivé investičné výdavky:</w:t>
      </w:r>
    </w:p>
    <w:p w14:paraId="1E4CA1CC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"/>
        <w:gridCol w:w="2589"/>
        <w:gridCol w:w="1021"/>
        <w:gridCol w:w="1247"/>
        <w:gridCol w:w="1005"/>
        <w:gridCol w:w="1005"/>
        <w:gridCol w:w="904"/>
        <w:gridCol w:w="1005"/>
      </w:tblGrid>
      <w:tr w:rsidR="000618E1" w:rsidRPr="000618E1" w14:paraId="2800A426" w14:textId="77777777" w:rsidTr="00B965AA">
        <w:trPr>
          <w:trHeight w:val="286"/>
        </w:trPr>
        <w:tc>
          <w:tcPr>
            <w:tcW w:w="2867" w:type="pct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A6A6A6"/>
            <w:noWrap/>
            <w:vAlign w:val="bottom"/>
            <w:hideMark/>
          </w:tcPr>
          <w:p w14:paraId="7CE7CB3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2133" w:type="pct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A5A5A5"/>
            <w:vAlign w:val="bottom"/>
            <w:hideMark/>
          </w:tcPr>
          <w:p w14:paraId="636B574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Financovanie po 2.úprave</w:t>
            </w:r>
          </w:p>
        </w:tc>
      </w:tr>
      <w:tr w:rsidR="000618E1" w:rsidRPr="000618E1" w14:paraId="2F04B8B2" w14:textId="77777777" w:rsidTr="00B965AA">
        <w:trPr>
          <w:trHeight w:val="574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14:paraId="3BA61FB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proofErr w:type="spellStart"/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P.č</w:t>
            </w:r>
            <w:proofErr w:type="spellEnd"/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14:paraId="6F1BAE7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Účel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14:paraId="1401A051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Schválený rozpočet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14:paraId="1D70122E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Podprogram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14:paraId="6F761E8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Rezervný fond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14:paraId="217D837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Poplatok za rozvoj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5A5A5"/>
            <w:vAlign w:val="bottom"/>
            <w:hideMark/>
          </w:tcPr>
          <w:p w14:paraId="67288FFE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Vlastné zdroje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14:paraId="1A28EC7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Spolu</w:t>
            </w:r>
          </w:p>
        </w:tc>
      </w:tr>
      <w:tr w:rsidR="000618E1" w:rsidRPr="000618E1" w14:paraId="37E532E2" w14:textId="77777777" w:rsidTr="00B965AA">
        <w:trPr>
          <w:trHeight w:val="127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632E5D3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1.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bottom"/>
            <w:hideMark/>
          </w:tcPr>
          <w:p w14:paraId="04BB6EB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aktualizácia projektovej dokumentácie a geodetické zameranie na II. etapu úprava časti vnútro blokového dvora P. Angelinum pri DI, geodetické zameranie k PD Komenského, Stromová, Masarykova kolónia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2593F50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4 300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382B88A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1.6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70FB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3 349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3BD0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7504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951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60212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4 300 </w:t>
            </w:r>
          </w:p>
        </w:tc>
      </w:tr>
      <w:tr w:rsidR="000618E1" w:rsidRPr="000618E1" w14:paraId="7B797D87" w14:textId="77777777" w:rsidTr="00B965AA">
        <w:trPr>
          <w:trHeight w:val="330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6EDDCDC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2.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bottom"/>
            <w:hideMark/>
          </w:tcPr>
          <w:p w14:paraId="4E2C6F0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Park Angelinum I. časť pri MŠ   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9AB9B96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80 000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77C86A2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1.6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5D71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591F7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70 000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19D69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4AA3C4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80 000 </w:t>
            </w:r>
          </w:p>
        </w:tc>
      </w:tr>
      <w:tr w:rsidR="000618E1" w:rsidRPr="000618E1" w14:paraId="266C517E" w14:textId="77777777" w:rsidTr="00B965AA">
        <w:trPr>
          <w:trHeight w:val="960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7ED1906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lastRenderedPageBreak/>
              <w:t>3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bottom"/>
            <w:hideMark/>
          </w:tcPr>
          <w:p w14:paraId="489D18F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na doplnenie prvkov detských ihrísk (Vojenská, Haviarska, Škultétyho  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4DD42821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25 600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5F1456B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1.7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0D8A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94040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4 967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CB6A7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20 633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A7DA3E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25 600 </w:t>
            </w:r>
          </w:p>
        </w:tc>
      </w:tr>
      <w:tr w:rsidR="000618E1" w:rsidRPr="000618E1" w14:paraId="440A4FB4" w14:textId="77777777" w:rsidTr="00B965AA">
        <w:trPr>
          <w:trHeight w:val="960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247F27D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4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bottom"/>
            <w:hideMark/>
          </w:tcPr>
          <w:p w14:paraId="3D29220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.Zlúčenie a uzatváranie kontajnerových stojísk podľa odsúhlaseného poradia na finančnej komisii a osadenia polo podzemných kontajnerov Karpatská – Dargovská  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E0A363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30 000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8CF8CA4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3385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-  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4FD0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44 000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BE1F7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689434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34 000 </w:t>
            </w:r>
          </w:p>
        </w:tc>
      </w:tr>
      <w:tr w:rsidR="000618E1" w:rsidRPr="000618E1" w14:paraId="7BE6B932" w14:textId="77777777" w:rsidTr="00B965AA">
        <w:trPr>
          <w:trHeight w:val="64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5AA08AC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5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bottom"/>
            <w:hideMark/>
          </w:tcPr>
          <w:p w14:paraId="5BF9AF37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Spracovanie PD vnútroblok Komenského 10 – 12  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14C3BB8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10 000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33FE0F1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6F36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37EE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28DD6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10 000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5C3998E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10 000 </w:t>
            </w:r>
          </w:p>
        </w:tc>
      </w:tr>
      <w:tr w:rsidR="000618E1" w:rsidRPr="000618E1" w14:paraId="17FA31EF" w14:textId="77777777" w:rsidTr="00B965AA">
        <w:trPr>
          <w:trHeight w:val="64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5D5BA07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6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bottom"/>
            <w:hideMark/>
          </w:tcPr>
          <w:p w14:paraId="1F288F7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Spracovanie PD územia na Stromovej ulici okolo č. 20 -22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2156B1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7 000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ABAA33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4DFB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7E5D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9724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7 000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6C2BDD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7 000 </w:t>
            </w:r>
          </w:p>
        </w:tc>
      </w:tr>
      <w:tr w:rsidR="000618E1" w:rsidRPr="000618E1" w14:paraId="110643BB" w14:textId="77777777" w:rsidTr="00B965AA">
        <w:trPr>
          <w:trHeight w:val="31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745A5A37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7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bottom"/>
            <w:hideMark/>
          </w:tcPr>
          <w:p w14:paraId="4943D941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Autorský dozor – modernizácia parku Branisková, Kpt. Nálepku      </w:t>
            </w:r>
          </w:p>
        </w:tc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4AF2746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1 500</w:t>
            </w:r>
          </w:p>
        </w:tc>
        <w:tc>
          <w:tcPr>
            <w:tcW w:w="6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5268221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1.8</w:t>
            </w:r>
          </w:p>
        </w:tc>
        <w:tc>
          <w:tcPr>
            <w:tcW w:w="5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1305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-   </w:t>
            </w:r>
          </w:p>
        </w:tc>
        <w:tc>
          <w:tcPr>
            <w:tcW w:w="5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D92F5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AB2A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A5003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-   </w:t>
            </w:r>
          </w:p>
        </w:tc>
      </w:tr>
      <w:tr w:rsidR="000618E1" w:rsidRPr="000618E1" w14:paraId="259AB7C3" w14:textId="77777777" w:rsidTr="00B965AA">
        <w:trPr>
          <w:trHeight w:val="1890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3861194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8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bottom"/>
            <w:hideMark/>
          </w:tcPr>
          <w:p w14:paraId="00128E8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Spracovanie PD Masarykova kolónia – revitalizácia    vnútro bloku  po udelení súhlasu mesta Košice  </w:t>
            </w:r>
          </w:p>
        </w:tc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2F3C36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13 000</w:t>
            </w:r>
          </w:p>
        </w:tc>
        <w:tc>
          <w:tcPr>
            <w:tcW w:w="67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C9C8D94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1.8</w:t>
            </w:r>
          </w:p>
        </w:tc>
        <w:tc>
          <w:tcPr>
            <w:tcW w:w="5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F0469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D141A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CFCCD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13 000 </w:t>
            </w:r>
          </w:p>
        </w:tc>
        <w:tc>
          <w:tcPr>
            <w:tcW w:w="547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F1A6D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13 000 </w:t>
            </w:r>
          </w:p>
        </w:tc>
      </w:tr>
      <w:tr w:rsidR="000618E1" w:rsidRPr="000618E1" w14:paraId="5B3F5B3E" w14:textId="77777777" w:rsidTr="00B965AA">
        <w:trPr>
          <w:trHeight w:val="330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3B888104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9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bottom"/>
            <w:hideMark/>
          </w:tcPr>
          <w:p w14:paraId="7ECA53B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Revitalizácia vnútroblokov na Starej Baštovej   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32FB58F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10 000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6F90FDB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1.8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2CE6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4BC0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10 000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F23E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102A9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10 000 </w:t>
            </w:r>
          </w:p>
        </w:tc>
      </w:tr>
      <w:tr w:rsidR="000618E1" w:rsidRPr="000618E1" w14:paraId="23B645A3" w14:textId="77777777" w:rsidTr="00B965AA">
        <w:trPr>
          <w:trHeight w:val="64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289C38A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10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bottom"/>
            <w:hideMark/>
          </w:tcPr>
          <w:p w14:paraId="0C375F47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strojné vybavenie v školských jedálňach pri materských školách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34EE821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7 800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52C22D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2.1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063D2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25C76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6 019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1E74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730C9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6 019 </w:t>
            </w:r>
          </w:p>
        </w:tc>
      </w:tr>
      <w:tr w:rsidR="000618E1" w:rsidRPr="000618E1" w14:paraId="60CA8132" w14:textId="77777777" w:rsidTr="00B965AA">
        <w:trPr>
          <w:trHeight w:val="190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229A36B7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11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vAlign w:val="bottom"/>
            <w:hideMark/>
          </w:tcPr>
          <w:p w14:paraId="1131BC5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spracovanie realizačnej projektovej dokumentácie na výstavbu nového vnútorného výťahu v Sobášnej sieni v rámci už existujúcej vnútornej dispozície objektu Sobášnej siene  a  spracovanie realizačnej projektovej dokumentácie na vytvorenie nového sociálneho zariadenia pre imobilných v objekte Sobášnej siene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3C11F48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19 000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17DE79A5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6.2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D74E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B749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4FCE1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19 000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C8621C7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19 000 </w:t>
            </w:r>
          </w:p>
        </w:tc>
      </w:tr>
      <w:tr w:rsidR="000618E1" w:rsidRPr="000618E1" w14:paraId="4CD740C1" w14:textId="77777777" w:rsidTr="00B965AA">
        <w:trPr>
          <w:trHeight w:val="64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53CB33F4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12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bottom"/>
            <w:hideMark/>
          </w:tcPr>
          <w:p w14:paraId="3594FAD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projektová dokumentácia na rekonštrukciu Múzea Vojtecha Löfflera. 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2F681D31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77 000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834A9C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6.2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2345A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77 000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F1A3D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E832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D9B60A3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77 000 </w:t>
            </w:r>
          </w:p>
        </w:tc>
      </w:tr>
      <w:tr w:rsidR="000618E1" w:rsidRPr="000618E1" w14:paraId="3ADBD95A" w14:textId="77777777" w:rsidTr="00B965AA">
        <w:trPr>
          <w:trHeight w:val="645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78DC098C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13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vAlign w:val="bottom"/>
            <w:hideMark/>
          </w:tcPr>
          <w:p w14:paraId="2C672D1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Projektová dokumentácia </w:t>
            </w:r>
            <w:proofErr w:type="spellStart"/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debarierizácie</w:t>
            </w:r>
            <w:proofErr w:type="spellEnd"/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MŠ Tatranská 23 v Košiciach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D3A385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6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D90C2D8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2.1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F8C66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09D3C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0F933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1 800 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8FE89E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1 800 </w:t>
            </w:r>
          </w:p>
        </w:tc>
      </w:tr>
      <w:tr w:rsidR="000618E1" w:rsidRPr="000618E1" w14:paraId="41C691CB" w14:textId="77777777" w:rsidTr="00B965AA">
        <w:trPr>
          <w:trHeight w:val="330"/>
        </w:trPr>
        <w:tc>
          <w:tcPr>
            <w:tcW w:w="222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A5A5A5"/>
            <w:noWrap/>
            <w:vAlign w:val="bottom"/>
            <w:hideMark/>
          </w:tcPr>
          <w:p w14:paraId="1F2E376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141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4B0F2402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Spolu</w:t>
            </w:r>
          </w:p>
        </w:tc>
        <w:tc>
          <w:tcPr>
            <w:tcW w:w="556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1EE53B2B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285 200</w:t>
            </w:r>
          </w:p>
        </w:tc>
        <w:tc>
          <w:tcPr>
            <w:tcW w:w="679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5B1B9D50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4D6EE4D9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80 349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324E2A0E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134 986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BDBDB"/>
            <w:noWrap/>
            <w:vAlign w:val="bottom"/>
            <w:hideMark/>
          </w:tcPr>
          <w:p w14:paraId="7BB03106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72 384</w:t>
            </w:r>
          </w:p>
        </w:tc>
        <w:tc>
          <w:tcPr>
            <w:tcW w:w="54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BDBDB"/>
            <w:noWrap/>
            <w:vAlign w:val="bottom"/>
            <w:hideMark/>
          </w:tcPr>
          <w:p w14:paraId="3155C07F" w14:textId="77777777" w:rsidR="000618E1" w:rsidRPr="000618E1" w:rsidRDefault="000618E1" w:rsidP="000618E1">
            <w:pPr>
              <w:widowControl/>
              <w:suppressAutoHyphens w:val="0"/>
              <w:spacing w:line="264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0618E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287 719</w:t>
            </w:r>
          </w:p>
        </w:tc>
      </w:tr>
    </w:tbl>
    <w:p w14:paraId="79D3E16C" w14:textId="77777777" w:rsidR="000618E1" w:rsidRDefault="000618E1" w:rsidP="000618E1">
      <w:pPr>
        <w:widowControl/>
        <w:suppressAutoHyphens w:val="0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7937AEA8" w14:textId="77777777" w:rsidR="0047108E" w:rsidRDefault="0047108E" w:rsidP="000618E1">
      <w:pPr>
        <w:widowControl/>
        <w:suppressAutoHyphens w:val="0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3A2F24CE" w14:textId="77777777" w:rsidR="0047108E" w:rsidRDefault="0047108E" w:rsidP="000618E1">
      <w:pPr>
        <w:widowControl/>
        <w:suppressAutoHyphens w:val="0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51B32637" w14:textId="77777777" w:rsidR="0047108E" w:rsidRPr="000618E1" w:rsidRDefault="0047108E" w:rsidP="000618E1">
      <w:pPr>
        <w:widowControl/>
        <w:suppressAutoHyphens w:val="0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507BF3C7" w14:textId="77777777" w:rsidR="000618E1" w:rsidRPr="000618E1" w:rsidRDefault="000618E1" w:rsidP="000618E1">
      <w:pPr>
        <w:widowControl/>
        <w:autoSpaceDN w:val="0"/>
        <w:spacing w:before="57" w:line="0" w:lineRule="atLeast"/>
        <w:jc w:val="right"/>
        <w:textAlignment w:val="baseline"/>
        <w:rPr>
          <w:rFonts w:ascii="Times New Roman" w:eastAsia="Calibri" w:hAnsi="Times New Roman" w:cs="Times New Roman"/>
          <w:kern w:val="3"/>
          <w:sz w:val="21"/>
          <w:szCs w:val="21"/>
          <w:lang w:eastAsia="en-US" w:bidi="ar-SA"/>
        </w:rPr>
      </w:pPr>
    </w:p>
    <w:p w14:paraId="3E4409C3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BEŽNÉ VÝDAVKY +77 273 €, Z TOHO:</w:t>
      </w:r>
    </w:p>
    <w:p w14:paraId="533749F7" w14:textId="77777777" w:rsidR="000618E1" w:rsidRPr="000618E1" w:rsidRDefault="000618E1" w:rsidP="000618E1">
      <w:pPr>
        <w:widowControl/>
        <w:pBdr>
          <w:bottom w:val="single" w:sz="4" w:space="1" w:color="auto"/>
        </w:pBdr>
        <w:autoSpaceDN w:val="0"/>
        <w:spacing w:before="57" w:line="0" w:lineRule="atLeast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PROGRAM 1 Služby občanom +8 400 €, z toho:</w:t>
      </w:r>
    </w:p>
    <w:p w14:paraId="0B1D778E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Podprogram 1.8 Zveľaďovanie verejných priestranstiev +3 000 €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- Zámerom úpravy rozpočtu je zlepšiť nepriaznivý stav premnoženia hlodavcov a vykonávať deratizáciu nad rámec rozhodnutí vydaných Regionálnym úradom verejného zdravotníctva v Košiciach o celoplošnej deratizácií mesta Košice.</w:t>
      </w:r>
    </w:p>
    <w:p w14:paraId="04802881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1.10 Projekty z fondov EÚ +5 400 € -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Zámerom úpravy rozpočtu je spracovanie žiadosti o poskytnutie NFP v rámci Programu Slovensko 2021-2027, názov výzvy: Výzva na podporu energetickej efektívnosti a využívania OZE vo verejných budovách, názov stavby: Košice – Zníženie energetickej náročnosti  pre MŠ Tatranská 23, kód výzvy PSK-SIEA-002-2023-DV-EFRR.</w:t>
      </w:r>
    </w:p>
    <w:p w14:paraId="439E8CE4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</w:p>
    <w:p w14:paraId="348FF13A" w14:textId="77777777" w:rsidR="000618E1" w:rsidRPr="000618E1" w:rsidRDefault="000618E1" w:rsidP="000618E1">
      <w:pPr>
        <w:widowControl/>
        <w:pBdr>
          <w:bottom w:val="single" w:sz="4" w:space="1" w:color="auto"/>
        </w:pBdr>
        <w:autoSpaceDN w:val="0"/>
        <w:spacing w:before="57" w:line="0" w:lineRule="atLeast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PROGRAM 2 Vzdelávanie +33 536 €, z toho:</w:t>
      </w:r>
    </w:p>
    <w:p w14:paraId="11261537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Podprogram 2.1 Materské školy +5 600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€ - Zámerom úpravy rozpočtu je vypracovanie energetického certifikátu pre objekt MŠ Tatranská 23, Košice pre účely predloženia žiadosti o NFP  v rámci  projektu "Zvýšenie energetickej efektívnosti a podpora OZE - MŠ Tatranská 23", kód výzvy PSK-SIEA-002-2023-DV-EFRR vo výške 2 100 € a zabezpečenie detského podujatia Mikuláš, ktorý by sa konal dňa 6.12. 2024 pre deti z našich MŠ vo veku 5-6 rokov v sume 3 500 €.</w:t>
      </w:r>
    </w:p>
    <w:p w14:paraId="7D089BF8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2.2 MŠ Hrnčiarska +101 €: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Príspevok pre 5 ročné deti</w:t>
      </w:r>
    </w:p>
    <w:p w14:paraId="4E5473C0" w14:textId="3784309F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2.3 MŠ Park </w:t>
      </w:r>
      <w:r w:rsidR="00920728"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Angelinum</w:t>
      </w: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 +19 038 € z toho:</w:t>
      </w:r>
    </w:p>
    <w:p w14:paraId="18E973EE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Príspevok pre 5 ročné deti +464 €</w:t>
      </w:r>
    </w:p>
    <w:p w14:paraId="4F112982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Na integráciu detí z UA v MŠ +1 148 €</w:t>
      </w:r>
    </w:p>
    <w:p w14:paraId="607234F8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Za poistné plnenie +1 328 €</w:t>
      </w:r>
    </w:p>
    <w:p w14:paraId="1866F8A5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Na opravu fasády +5 500 €</w:t>
      </w:r>
    </w:p>
    <w:p w14:paraId="415D90A8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Poskytnutý grant +3 909 €</w:t>
      </w:r>
    </w:p>
    <w:p w14:paraId="3D835825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Zo štátneho účelového fondu +6 689 €</w:t>
      </w:r>
    </w:p>
    <w:p w14:paraId="72D9587B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Podprogram 2.4 MŠ Tatranská 23 -3 027 €: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Príspevok pre 5 ročné deti</w:t>
      </w:r>
    </w:p>
    <w:p w14:paraId="17246D1C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Podprogram 2.5 MŠ Jarná + 4 594 € z toho:</w:t>
      </w:r>
    </w:p>
    <w:p w14:paraId="6B7A798D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Príspevok pre 5 ročné deti -193 €</w:t>
      </w:r>
    </w:p>
    <w:p w14:paraId="549600C5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Na integráciu detí z UA v MŠ +287 €</w:t>
      </w:r>
    </w:p>
    <w:p w14:paraId="19A86ACC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Na opravu kanalizačného potrubia +4 500 €</w:t>
      </w:r>
    </w:p>
    <w:p w14:paraId="6D15D6CB" w14:textId="66E893EB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2.6 MŠ </w:t>
      </w:r>
      <w:r w:rsidR="00920728"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Rumanová</w:t>
      </w: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 +337 z toho:</w:t>
      </w:r>
    </w:p>
    <w:p w14:paraId="79DE1CE8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Príspevok pre 5 ročné deti -811 €</w:t>
      </w:r>
    </w:p>
    <w:p w14:paraId="5907F787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Na integráciu detí z UA v MŠ +1 148 €</w:t>
      </w:r>
    </w:p>
    <w:p w14:paraId="21AFCAA4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Podprogram 2 7 MŠ Zádielska + 6 893 € z toho.</w:t>
      </w:r>
    </w:p>
    <w:p w14:paraId="6FFDABD3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Príspevok pre 5 ročné deti +1 153€</w:t>
      </w:r>
    </w:p>
    <w:p w14:paraId="71B5AAF8" w14:textId="77777777" w:rsidR="000618E1" w:rsidRPr="000618E1" w:rsidRDefault="000618E1" w:rsidP="000618E1">
      <w:pPr>
        <w:widowControl/>
        <w:numPr>
          <w:ilvl w:val="0"/>
          <w:numId w:val="106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Na integráciu detí z UA v MŠ +5 740 €</w:t>
      </w:r>
    </w:p>
    <w:p w14:paraId="616CECE5" w14:textId="77777777" w:rsidR="000618E1" w:rsidRDefault="000618E1" w:rsidP="000618E1">
      <w:pPr>
        <w:widowControl/>
        <w:suppressAutoHyphens w:val="0"/>
        <w:spacing w:after="120" w:line="259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56AB92D0" w14:textId="77777777" w:rsidR="0047108E" w:rsidRPr="000618E1" w:rsidRDefault="0047108E" w:rsidP="000618E1">
      <w:pPr>
        <w:widowControl/>
        <w:suppressAutoHyphens w:val="0"/>
        <w:spacing w:after="120" w:line="259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2AC8F053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spacing w:after="120" w:line="259" w:lineRule="auto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  <w:r w:rsidRPr="000618E1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lastRenderedPageBreak/>
        <w:t>PROGRAM 5 Sociálne služby -21 200 €, z toho:</w:t>
      </w:r>
    </w:p>
    <w:p w14:paraId="79B85F8A" w14:textId="77777777" w:rsidR="000618E1" w:rsidRPr="000618E1" w:rsidRDefault="000618E1" w:rsidP="000618E1">
      <w:pPr>
        <w:widowControl/>
        <w:tabs>
          <w:tab w:val="left" w:pos="2694"/>
          <w:tab w:val="left" w:pos="2977"/>
        </w:tabs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0618E1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Podprogram 5.1 Seniori, prvok 5.1.2 Sociálne služby pre občanov -9 000 € -  </w:t>
      </w:r>
      <w:r w:rsidRPr="000618E1">
        <w:rPr>
          <w:rFonts w:ascii="Times New Roman" w:eastAsiaTheme="minorEastAsia" w:hAnsi="Times New Roman" w:cs="Times New Roman"/>
          <w:kern w:val="0"/>
          <w:lang w:eastAsia="en-US" w:bidi="ar-SA"/>
        </w:rPr>
        <w:t>zámerom úpravy rozpočtu je zníženie podľa vývoja čerpania k 30.9.2024.</w:t>
      </w:r>
    </w:p>
    <w:p w14:paraId="31362499" w14:textId="77777777" w:rsidR="000618E1" w:rsidRPr="000618E1" w:rsidRDefault="000618E1" w:rsidP="000618E1">
      <w:pPr>
        <w:widowControl/>
        <w:tabs>
          <w:tab w:val="left" w:pos="2694"/>
          <w:tab w:val="left" w:pos="2977"/>
        </w:tabs>
        <w:suppressAutoHyphens w:val="0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  <w:r w:rsidRPr="000618E1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Podprogram 5.2 Dávky sociálnej pomoci  -5 000 €.</w:t>
      </w:r>
    </w:p>
    <w:p w14:paraId="0526D7FA" w14:textId="77777777" w:rsidR="000618E1" w:rsidRPr="000618E1" w:rsidRDefault="000618E1" w:rsidP="000618E1">
      <w:pPr>
        <w:widowControl/>
        <w:tabs>
          <w:tab w:val="left" w:pos="2694"/>
          <w:tab w:val="left" w:pos="2977"/>
        </w:tabs>
        <w:suppressAutoHyphens w:val="0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  <w:r w:rsidRPr="000618E1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Podprogram 5.3 Dávky rozvoja sociálnej pomoci -7 200 €.</w:t>
      </w:r>
    </w:p>
    <w:p w14:paraId="3E3855DB" w14:textId="77777777" w:rsidR="000618E1" w:rsidRPr="000618E1" w:rsidRDefault="000618E1" w:rsidP="000618E1">
      <w:pPr>
        <w:widowControl/>
        <w:tabs>
          <w:tab w:val="left" w:pos="2694"/>
          <w:tab w:val="left" w:pos="2977"/>
        </w:tabs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0618E1">
        <w:rPr>
          <w:rFonts w:ascii="Times New Roman" w:eastAsiaTheme="minorEastAsia" w:hAnsi="Times New Roman" w:cs="Times New Roman"/>
          <w:kern w:val="0"/>
          <w:lang w:eastAsia="en-US" w:bidi="ar-SA"/>
        </w:rPr>
        <w:t>Zámerom úpravy rozpočtu je zníženie a preklasifikovanie výdavkov do programu 6.1 Samospráva na financovanie výdavkov v zmysle VZN č. 1/2016 o dotáciách.</w:t>
      </w:r>
    </w:p>
    <w:p w14:paraId="124289B4" w14:textId="77777777" w:rsidR="000618E1" w:rsidRPr="000618E1" w:rsidRDefault="000618E1" w:rsidP="000618E1">
      <w:pPr>
        <w:widowControl/>
        <w:tabs>
          <w:tab w:val="left" w:pos="2694"/>
          <w:tab w:val="left" w:pos="2977"/>
        </w:tabs>
        <w:suppressAutoHyphens w:val="0"/>
        <w:jc w:val="both"/>
        <w:rPr>
          <w:rFonts w:ascii="Times New Roman" w:eastAsiaTheme="minorEastAsia" w:hAnsi="Times New Roman" w:cs="Times New Roman"/>
          <w:kern w:val="0"/>
          <w:sz w:val="21"/>
          <w:szCs w:val="21"/>
          <w:lang w:eastAsia="en-US" w:bidi="ar-SA"/>
        </w:rPr>
      </w:pPr>
    </w:p>
    <w:p w14:paraId="1DA97B62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PROGRAM 6 Samospráva a podporná činnosť +56 537 €, z toho:</w:t>
      </w:r>
    </w:p>
    <w:p w14:paraId="09EF32E6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 xml:space="preserve">Podprogram 6.1 Samospráva + 12 200 € - 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zámerom úpravy je navýšenie výdavkov  na financovanie výdavkov v zmysle VZN č. 1/2016 o dotáciách +12 200 €.</w:t>
      </w:r>
    </w:p>
    <w:p w14:paraId="3880624B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 xml:space="preserve">Podprogram 6. 2 Podporná činnosť + 44 337 € z toho: 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Pri schvaľovaní rozpočtu na rok 2024 bol pozmeňujúcim návrhom 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MiZ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znížený návrh rozpočtu bežných výdavkov v podprograme 6.2 Podporná činnosť o 120 885 €. Nakoľko pri schvaľovaní rozpočtu </w:t>
      </w: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neboli zapojené daňové príjmy za rozvoj v sume 134 986 €, ktorých použitie je na kapitálové výdavky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, boli naplánované kapitálové výdavky (285 200 €), ktorých financovanie bolo kryté čiastočne z rezervného fondu vo výške 182 100 € a vlastných príjmov (daňové a nedaňové príjmy) vo výške 103 100 €.   Zámerom úpravy rozpočtu, je </w:t>
      </w: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z časti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vrátenie finančných prostriedkov daňových a nedaňových príjmov, ktoré boli plánované pri schvaľovaní rozpočtu na rok 2024 na financovanie podprogramu 6.2 Podporná činnosť na opravy po revíznych </w:t>
      </w:r>
      <w:proofErr w:type="spellStart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závadách</w:t>
      </w:r>
      <w:proofErr w:type="spellEnd"/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plynových spotrebičov vo Vile V. Löfflera (2 800 €), vypratanie Vily V. Löfflera (4 956 €), opravu havarijného stavu štítovej steny na budove miestneho úradu (11 343 €) a osobné náklady zamestnancov (25 238 €). Osobné náklady sa týkajú ohodnotenia zamestnancov, ktorým bola pridelená agenda na zastupovanie a novoprijatých zamestnancov od 1.10.2024. </w:t>
      </w:r>
    </w:p>
    <w:p w14:paraId="3047AEB0" w14:textId="77777777" w:rsidR="000618E1" w:rsidRPr="000618E1" w:rsidRDefault="000618E1" w:rsidP="000618E1">
      <w:pPr>
        <w:widowControl/>
        <w:autoSpaceDN w:val="0"/>
        <w:spacing w:before="57" w:line="0" w:lineRule="atLeast"/>
        <w:jc w:val="right"/>
        <w:textAlignment w:val="baseline"/>
        <w:rPr>
          <w:rFonts w:ascii="Times New Roman" w:eastAsia="Calibri" w:hAnsi="Times New Roman" w:cs="Times New Roman"/>
          <w:kern w:val="3"/>
          <w:sz w:val="21"/>
          <w:szCs w:val="21"/>
          <w:lang w:eastAsia="en-US" w:bidi="ar-SA"/>
        </w:rPr>
      </w:pPr>
    </w:p>
    <w:p w14:paraId="49056ECD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KAPITÁLOVÉ  VÝDAVKY +2 519 €, Z TOHO:</w:t>
      </w:r>
    </w:p>
    <w:p w14:paraId="707898A5" w14:textId="77777777" w:rsidR="000618E1" w:rsidRPr="000618E1" w:rsidRDefault="000618E1" w:rsidP="000618E1">
      <w:pPr>
        <w:widowControl/>
        <w:pBdr>
          <w:bottom w:val="single" w:sz="4" w:space="1" w:color="auto"/>
        </w:pBdr>
        <w:autoSpaceDN w:val="0"/>
        <w:spacing w:before="57" w:line="0" w:lineRule="atLeast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PROGRAM 1 Služby občanom 2 500 €, z toho:</w:t>
      </w:r>
    </w:p>
    <w:p w14:paraId="5D84DA8A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1.6  Komunikácie -10 000 € -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Zámerom úpravy je zníženie rozpočtu investičnej akcie Park Angelinum I. časť pri MŠ -10 000 €.</w:t>
      </w: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  </w:t>
      </w:r>
    </w:p>
    <w:p w14:paraId="4CC0CFDA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1.8 Zveľaďovanie verejných priestranstiev +12 500 € - 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Zámerom úpravy rozpočtu je aktualizovanie rozpočtu na jednotlivých investičných akciách:</w:t>
      </w:r>
    </w:p>
    <w:p w14:paraId="1BF2B15E" w14:textId="0DB377EF" w:rsidR="000618E1" w:rsidRPr="000618E1" w:rsidRDefault="000618E1" w:rsidP="000618E1">
      <w:pPr>
        <w:widowControl/>
        <w:numPr>
          <w:ilvl w:val="0"/>
          <w:numId w:val="105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Autorský dozor – modernizácia parku Branisková, Kpt.</w:t>
      </w:r>
      <w:r w:rsidR="00920728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 </w:t>
      </w: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Nálepku -1 500 €,</w:t>
      </w:r>
    </w:p>
    <w:p w14:paraId="488B2E74" w14:textId="77777777" w:rsidR="000618E1" w:rsidRPr="000618E1" w:rsidRDefault="000618E1" w:rsidP="000618E1">
      <w:pPr>
        <w:widowControl/>
        <w:numPr>
          <w:ilvl w:val="0"/>
          <w:numId w:val="105"/>
        </w:numPr>
        <w:suppressAutoHyphens w:val="0"/>
        <w:autoSpaceDN w:val="0"/>
        <w:spacing w:after="120" w:line="264" w:lineRule="auto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Zlúčenie a uzatváranie kontajnerových stojísk podľa odsúhlaseného  poradia na finančnej komisii na osadenie </w:t>
      </w:r>
      <w:proofErr w:type="spellStart"/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polopodzemných</w:t>
      </w:r>
      <w:proofErr w:type="spellEnd"/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 kontajnerov Karpatská-Dargovská +14 000 €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- Zámerom úpravy rozpočtu je aktualizovanie rozpočtu pre výkon obstarania a realizácie investičnej akcie</w:t>
      </w:r>
      <w:r w:rsidRPr="000618E1">
        <w:rPr>
          <w:rFonts w:ascii="Aptos" w:eastAsiaTheme="minorHAnsi" w:hAnsi="Aptos" w:cs="Aptos"/>
          <w:kern w:val="0"/>
          <w:lang w:eastAsia="en-US" w:bidi="ar-SA"/>
          <w14:ligatures w14:val="standardContextual"/>
        </w:rPr>
        <w:t xml:space="preserve">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na  osadenie </w:t>
      </w:r>
      <w:proofErr w:type="spellStart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polopodzemných</w:t>
      </w:r>
      <w:proofErr w:type="spellEnd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kontajnerov na ul. Karpatská a Dargovská, Košice. Predpokladaná hodnota zákazky bola pri schvaľovaní programového rozpočtu na rok 2024 stanovená na sumu 34 000 €. Pozmeňovacím návrhom bola táto položka znížená na 30 000 €. Pred vyhlásením prieskumu trhu vznikla potreba aktualizácie rozpočtu kapitálových výdavkov na realizáciu stavebných prác  „Osadenie </w:t>
      </w:r>
      <w:proofErr w:type="spellStart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polopodzemných</w:t>
      </w:r>
      <w:proofErr w:type="spellEnd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kontajnerov na ul. Karpatská a Dargovská“. Pre stanovenie ceny stavebných prác bol použitý cenník ODIS platný na rok 2024.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 xml:space="preserve">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Náklady na zrealizovanie stavby a činnosť stavebného dozoru potvrdili predpokladanú hodnotu zákazky v navrhovanom rozpočte vo výške 34 000 € s DPH. Schválený rozpočet nepostačuje a znemožňuje zrealizovanie výberu dodávateľa na osadenie </w:t>
      </w:r>
      <w:proofErr w:type="spellStart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polopodzemných</w:t>
      </w:r>
      <w:proofErr w:type="spellEnd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kontajnerov Karpatská a Dargovská. Počas realizácie vznikli nevyhnutné prekládky inžinierskych sietí v predpokladanej hodnote  10 000 €.</w:t>
      </w:r>
    </w:p>
    <w:p w14:paraId="1E81E0AC" w14:textId="77777777" w:rsidR="000618E1" w:rsidRPr="000618E1" w:rsidRDefault="000618E1" w:rsidP="000618E1">
      <w:pPr>
        <w:widowControl/>
        <w:pBdr>
          <w:bottom w:val="single" w:sz="4" w:space="1" w:color="auto"/>
        </w:pBdr>
        <w:autoSpaceDN w:val="0"/>
        <w:spacing w:before="57" w:line="0" w:lineRule="atLeast"/>
        <w:textAlignment w:val="baseline"/>
        <w:rPr>
          <w:rFonts w:ascii="Times New Roman" w:eastAsia="Calibri" w:hAnsi="Times New Roman" w:cs="Times New Roman"/>
          <w:b/>
          <w:bCs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lastRenderedPageBreak/>
        <w:t>PROGRAM 2 Vzdelávanie +19 €, z toho:</w:t>
      </w:r>
    </w:p>
    <w:p w14:paraId="7794F9BA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Podprogram 2.1 Materské školy +1 800 €-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 xml:space="preserve">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Zámerom úpravy rozpočtu je spracovanie projektovej dokumentácie stavby : "Projektová dokumentácia </w:t>
      </w:r>
      <w:proofErr w:type="spellStart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debarierizácie</w:t>
      </w:r>
      <w:proofErr w:type="spellEnd"/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 MŠ Tatranská 23 v Košiciach" pre účely predloženia žiadosti  o NFP  v rámci  projektu "Zvýšenie energetickej efektívnosti a podpora OZE - MŠ Tatranská 23", kód výzvy PSK-SIEA-002-2023-DV-EFRR.</w:t>
      </w:r>
    </w:p>
    <w:p w14:paraId="293D4D35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2.5 MŠ Jarná -1 404 € -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Zámerom úpravy je aktualizácia rozpočtu podľa skutočnosti čerpania</w:t>
      </w:r>
    </w:p>
    <w:p w14:paraId="2FC7AED1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Podprogram 2.6 MŠ </w:t>
      </w:r>
      <w:proofErr w:type="spellStart"/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>Rumanova</w:t>
      </w:r>
      <w:proofErr w:type="spellEnd"/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- 377 €: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Zámerom úpravy je aktualizácia rozpočtu podľa skutočnosti čerpania</w:t>
      </w:r>
    </w:p>
    <w:p w14:paraId="1A8A431F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453DC2C5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Times New Roman"/>
          <w:kern w:val="3"/>
          <w:lang w:eastAsia="en-US" w:bidi="ar-SA"/>
        </w:rPr>
      </w:pP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III. úprava programového rozpočtu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bola vykonaná</w:t>
      </w:r>
      <w:r w:rsidRPr="000618E1">
        <w:rPr>
          <w:rFonts w:ascii="Times New Roman" w:eastAsia="Calibri" w:hAnsi="Times New Roman" w:cs="Times New Roman"/>
          <w:b/>
          <w:bCs/>
          <w:kern w:val="3"/>
          <w:lang w:eastAsia="en-US" w:bidi="ar-SA"/>
        </w:rPr>
        <w:t xml:space="preserve"> 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 xml:space="preserve">v súlade s § 14 ods.1 zákona č.583/2004 Z. z. o </w:t>
      </w:r>
      <w:r w:rsidRPr="000618E1">
        <w:rPr>
          <w:rFonts w:ascii="Times New Roman" w:eastAsia="Calibri" w:hAnsi="Times New Roman" w:cs="Times New Roman"/>
          <w:color w:val="070707"/>
          <w:kern w:val="3"/>
          <w:shd w:val="clear" w:color="auto" w:fill="FFFFFF"/>
          <w:lang w:eastAsia="en-US" w:bidi="ar-SA"/>
        </w:rPr>
        <w:t>rozpočtových pravidlách územnej samosprávy a o zmene a doplnení niektorých zákonov, kde</w:t>
      </w:r>
      <w:r w:rsidRPr="000618E1">
        <w:rPr>
          <w:rFonts w:ascii="Times New Roman" w:eastAsia="Calibri" w:hAnsi="Times New Roman" w:cs="Times New Roman"/>
          <w:kern w:val="3"/>
          <w:lang w:eastAsia="en-US" w:bidi="ar-SA"/>
        </w:rPr>
        <w:t>  bol upravený Programový rozpočet mestskej časti Košice – Staré Mesto na rok 2024 o účelové prostriedky zo štátneho rozpočtu. Táto úprava bola uskutočnená rozpočtovým opatrením starostu mestskej časti Košice Staré – Mesto zo dňa 31.12.2024 nasledovne:</w:t>
      </w:r>
    </w:p>
    <w:p w14:paraId="6D65D67B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bežné príjmy +56 233 €,</w:t>
      </w:r>
    </w:p>
    <w:p w14:paraId="76E2217E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bežné výdavky –56 233 €,</w:t>
      </w:r>
    </w:p>
    <w:p w14:paraId="5C2BE5DE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kapitálové príjmy - €</w:t>
      </w:r>
    </w:p>
    <w:p w14:paraId="1B1E62AC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kapitálové výdavky - €</w:t>
      </w:r>
    </w:p>
    <w:p w14:paraId="77BC1EF9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>príjmové finančné operácie - €</w:t>
      </w:r>
    </w:p>
    <w:p w14:paraId="06FD2308" w14:textId="77777777" w:rsidR="000618E1" w:rsidRPr="000618E1" w:rsidRDefault="000618E1" w:rsidP="000618E1">
      <w:pPr>
        <w:widowControl/>
        <w:autoSpaceDN w:val="0"/>
        <w:textAlignment w:val="baseline"/>
        <w:rPr>
          <w:rFonts w:ascii="Times New Roman" w:eastAsia="Arial CE" w:hAnsi="Times New Roman" w:cs="Times New Roman"/>
          <w:kern w:val="3"/>
        </w:rPr>
      </w:pPr>
      <w:r w:rsidRPr="000618E1">
        <w:rPr>
          <w:rFonts w:ascii="Times New Roman" w:eastAsia="Arial CE" w:hAnsi="Times New Roman" w:cs="Times New Roman"/>
          <w:kern w:val="3"/>
        </w:rPr>
        <w:t>výdavkové finančné operácie - €</w:t>
      </w:r>
    </w:p>
    <w:p w14:paraId="3835A507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7D08BD14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BEŽNÉ PRÍJMY + 56 233 €, Z TOHO:</w:t>
      </w:r>
    </w:p>
    <w:p w14:paraId="534AA9AA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300 Granty a transfery + 56 233 €, z toho:</w:t>
      </w:r>
    </w:p>
    <w:p w14:paraId="725BD345" w14:textId="77777777" w:rsidR="000618E1" w:rsidRPr="000618E1" w:rsidRDefault="000618E1" w:rsidP="000618E1">
      <w:pPr>
        <w:widowControl/>
        <w:numPr>
          <w:ilvl w:val="0"/>
          <w:numId w:val="27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311 Granty + 85 € - finančné prostriedky poskytnuté na základe darovacej zmluvy MŠ Zádielska</w:t>
      </w:r>
    </w:p>
    <w:p w14:paraId="47C4E937" w14:textId="77777777" w:rsidR="000618E1" w:rsidRPr="000618E1" w:rsidRDefault="000618E1" w:rsidP="000618E1">
      <w:pPr>
        <w:widowControl/>
        <w:numPr>
          <w:ilvl w:val="0"/>
          <w:numId w:val="27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312 001 – transfery zo štátneho rozpočtu + 35 056 €, v tom:</w:t>
      </w:r>
    </w:p>
    <w:p w14:paraId="6833B33A" w14:textId="77777777" w:rsidR="000618E1" w:rsidRPr="000618E1" w:rsidRDefault="000618E1" w:rsidP="000618E1">
      <w:pPr>
        <w:widowControl/>
        <w:numPr>
          <w:ilvl w:val="0"/>
          <w:numId w:val="1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ŠRSR na odídencov UA + 43 700 € (v schválenom rozpočte na rok 2024 bol predpokladaný rozpočet v sume 941 214 €. Nakoľko príspevok na bývanie pre odídencov bol  znížený a predĺžený, predpokladaný rozpočet zvyšujeme o 43 700 €. Posledná poskytnutá dotácia bola pripísaná na bankový účet dňa 30.12.2024).</w:t>
      </w:r>
    </w:p>
    <w:p w14:paraId="226FA684" w14:textId="77777777" w:rsidR="000618E1" w:rsidRPr="000618E1" w:rsidRDefault="000618E1" w:rsidP="000618E1">
      <w:pPr>
        <w:widowControl/>
        <w:numPr>
          <w:ilvl w:val="0"/>
          <w:numId w:val="1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MŠVVaŠ SR -8 644 € - vrátenie nevyčerpaných finančných prostriedkov za školský podporný tím v MŠ.</w:t>
      </w:r>
    </w:p>
    <w:p w14:paraId="3053E5C1" w14:textId="77777777" w:rsidR="000618E1" w:rsidRPr="000618E1" w:rsidRDefault="000618E1" w:rsidP="000618E1">
      <w:pPr>
        <w:widowControl/>
        <w:numPr>
          <w:ilvl w:val="0"/>
          <w:numId w:val="19"/>
        </w:numPr>
        <w:suppressAutoHyphens w:val="0"/>
        <w:spacing w:after="120" w:line="264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rozpočtu obce +21 092 € - V súlade s uznesením mestského zastupiteľstva v Košiciach  č. 600 zo dňa 19.11.2024 – 3.zmena programového rozpočtu mesta Košice na rok 2024, boli mestskej časti Košice-Staré Mesto, dňa 11.12.2024, poskytnuté finančné prostriedky na krytie bežných výdavkov v súvisiacich s výkonom samosprávnych činností.</w:t>
      </w:r>
    </w:p>
    <w:p w14:paraId="1DA1E1C0" w14:textId="77777777" w:rsidR="000618E1" w:rsidRPr="000618E1" w:rsidRDefault="000618E1" w:rsidP="000618E1">
      <w:pPr>
        <w:widowControl/>
        <w:suppressAutoHyphens w:val="0"/>
        <w:spacing w:after="119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</w:p>
    <w:p w14:paraId="665E44E9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0618E1">
        <w:rPr>
          <w:rFonts w:ascii="Times New Roman" w:eastAsia="Times New Roman" w:hAnsi="Times New Roman" w:cs="Times New Roman"/>
          <w:bCs/>
          <w:color w:val="4472C4" w:themeColor="accent1"/>
          <w:kern w:val="0"/>
          <w:lang w:eastAsia="sk-SK" w:bidi="ar-SA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BEŽNÉ VÝDAVKY + 56 233 €, Z TOHO:</w:t>
      </w:r>
    </w:p>
    <w:p w14:paraId="49868765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PROGRAM 1 Služby občanom +43 700€, z toho:</w:t>
      </w:r>
    </w:p>
    <w:p w14:paraId="490504FC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1.9 Voľby referendum +43 700 €, z toho:</w:t>
      </w:r>
    </w:p>
    <w:p w14:paraId="609D0279" w14:textId="77777777" w:rsidR="000618E1" w:rsidRPr="000618E1" w:rsidRDefault="000618E1" w:rsidP="000618E1">
      <w:pPr>
        <w:widowControl/>
        <w:numPr>
          <w:ilvl w:val="0"/>
          <w:numId w:val="23"/>
        </w:numPr>
        <w:suppressAutoHyphens w:val="0"/>
        <w:spacing w:after="120" w:line="264" w:lineRule="auto"/>
        <w:ind w:left="72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Transfer poskytnutý z ŠRSR pre odídencov UA  43 700 €.</w:t>
      </w:r>
    </w:p>
    <w:p w14:paraId="0274CE60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lastRenderedPageBreak/>
        <w:t>PROGRAM 2 Vzdelávanie -8 559 €, z toho:</w:t>
      </w:r>
    </w:p>
    <w:p w14:paraId="561DFA5C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Calibri"/>
          <w:kern w:val="3"/>
          <w:lang w:eastAsia="en-US" w:bidi="ar-SA"/>
        </w:rPr>
      </w:pPr>
      <w:r w:rsidRPr="000618E1">
        <w:rPr>
          <w:rFonts w:ascii="Times New Roman" w:eastAsia="Calibri" w:hAnsi="Times New Roman" w:cs="Calibri"/>
          <w:b/>
          <w:bCs/>
          <w:kern w:val="3"/>
          <w:lang w:eastAsia="en-US" w:bidi="ar-SA"/>
        </w:rPr>
        <w:t>Podprogram 2.2 MŠ Hrnčiarska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 xml:space="preserve"> -2 161 € - školský podporný tím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ab/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ab/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ab/>
      </w:r>
    </w:p>
    <w:p w14:paraId="571A922F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Calibri"/>
          <w:kern w:val="3"/>
          <w:lang w:eastAsia="en-US" w:bidi="ar-SA"/>
        </w:rPr>
      </w:pPr>
      <w:r w:rsidRPr="000618E1">
        <w:rPr>
          <w:rFonts w:ascii="Times New Roman" w:eastAsia="Calibri" w:hAnsi="Times New Roman" w:cs="Calibri"/>
          <w:b/>
          <w:bCs/>
          <w:kern w:val="3"/>
          <w:lang w:eastAsia="en-US" w:bidi="ar-SA"/>
        </w:rPr>
        <w:t>Podprogram 2.4 MŠ Tatranská 23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 xml:space="preserve"> -4 322 € -  školský podporný tím</w:t>
      </w:r>
    </w:p>
    <w:p w14:paraId="31670219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Calibri"/>
          <w:kern w:val="3"/>
          <w:lang w:eastAsia="en-US" w:bidi="ar-SA"/>
        </w:rPr>
      </w:pPr>
      <w:r w:rsidRPr="000618E1">
        <w:rPr>
          <w:rFonts w:ascii="Times New Roman" w:eastAsia="Calibri" w:hAnsi="Times New Roman" w:cs="Calibri"/>
          <w:b/>
          <w:bCs/>
          <w:kern w:val="3"/>
          <w:lang w:eastAsia="en-US" w:bidi="ar-SA"/>
        </w:rPr>
        <w:t>Podprogram 2.5 MŠ Jarná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 xml:space="preserve"> -2 161 € - školský podporný tím</w:t>
      </w:r>
    </w:p>
    <w:p w14:paraId="57C83792" w14:textId="77777777" w:rsidR="000618E1" w:rsidRPr="000618E1" w:rsidRDefault="000618E1" w:rsidP="000618E1">
      <w:pPr>
        <w:widowControl/>
        <w:autoSpaceDN w:val="0"/>
        <w:spacing w:before="57" w:line="0" w:lineRule="atLeast"/>
        <w:jc w:val="both"/>
        <w:textAlignment w:val="baseline"/>
        <w:rPr>
          <w:rFonts w:ascii="Times New Roman" w:eastAsia="Calibri" w:hAnsi="Times New Roman" w:cs="Calibri"/>
          <w:kern w:val="3"/>
          <w:lang w:eastAsia="en-US" w:bidi="ar-SA"/>
        </w:rPr>
      </w:pPr>
      <w:r w:rsidRPr="000618E1">
        <w:rPr>
          <w:rFonts w:ascii="Times New Roman" w:eastAsia="Calibri" w:hAnsi="Times New Roman" w:cs="Calibri"/>
          <w:b/>
          <w:bCs/>
          <w:kern w:val="3"/>
          <w:lang w:eastAsia="en-US" w:bidi="ar-SA"/>
        </w:rPr>
        <w:t>Podprogram 2.7 MŠ Zádielska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 xml:space="preserve"> +85 € - finančné prostriedky na základe darovacej zmluvy</w:t>
      </w:r>
      <w:r w:rsidRPr="000618E1">
        <w:rPr>
          <w:rFonts w:ascii="Times New Roman" w:eastAsia="Calibri" w:hAnsi="Times New Roman" w:cs="Calibri"/>
          <w:kern w:val="3"/>
          <w:lang w:eastAsia="en-US" w:bidi="ar-SA"/>
        </w:rPr>
        <w:tab/>
      </w:r>
    </w:p>
    <w:p w14:paraId="3708C89C" w14:textId="77777777" w:rsidR="000618E1" w:rsidRPr="000618E1" w:rsidRDefault="000618E1" w:rsidP="000618E1">
      <w:pPr>
        <w:widowControl/>
        <w:pBdr>
          <w:bottom w:val="single" w:sz="4" w:space="1" w:color="auto"/>
        </w:pBdr>
        <w:suppressAutoHyphens w:val="0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PROGRAM 6 Samospráva a podporná činnosť +21 092 €, z toho:</w:t>
      </w:r>
    </w:p>
    <w:p w14:paraId="6704EA14" w14:textId="77777777" w:rsidR="000618E1" w:rsidRPr="000618E1" w:rsidRDefault="000618E1" w:rsidP="000618E1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0618E1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>Podprogram 6.2 Podporná činnosť</w:t>
      </w:r>
      <w:r w:rsidRPr="000618E1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 xml:space="preserve"> +21 092 € - finančné prostriedky na krytie bežných výdavkov v súvisiacich s výkonom samosprávnych činností.</w:t>
      </w:r>
    </w:p>
    <w:p w14:paraId="4294E033" w14:textId="77777777" w:rsidR="000618E1" w:rsidRPr="000618E1" w:rsidRDefault="000618E1" w:rsidP="000618E1">
      <w:pPr>
        <w:widowControl/>
        <w:suppressAutoHyphens w:val="0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6469E3AF" w14:textId="583BEB01" w:rsidR="000618E1" w:rsidRPr="00CB2A46" w:rsidRDefault="00CB2A46" w:rsidP="00CB2A46">
      <w:pPr>
        <w:pStyle w:val="Nadpis2"/>
        <w:rPr>
          <w:rFonts w:ascii="Times New Roman" w:hAnsi="Times New Roman" w:cs="Times New Roman"/>
          <w:color w:val="2F5496" w:themeColor="accent1" w:themeShade="BF"/>
          <w:sz w:val="24"/>
          <w:szCs w:val="24"/>
        </w:rPr>
      </w:pPr>
      <w:bookmarkStart w:id="13" w:name="_Toc71638255"/>
      <w:bookmarkStart w:id="14" w:name="_Toc200438786"/>
      <w:bookmarkStart w:id="15" w:name="_Toc209169430"/>
      <w:r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  <w:t>5.</w:t>
      </w:r>
      <w:r w:rsidR="000618E1" w:rsidRPr="000618E1"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  <w:t xml:space="preserve">1. </w:t>
      </w:r>
      <w:r w:rsidRPr="003E3B82">
        <w:rPr>
          <w:rStyle w:val="Nadpis2Char"/>
          <w:rFonts w:ascii="Times New Roman" w:hAnsi="Times New Roman" w:cs="Times New Roman"/>
          <w:color w:val="2F5496" w:themeColor="accent1" w:themeShade="BF"/>
          <w:sz w:val="24"/>
          <w:szCs w:val="24"/>
        </w:rPr>
        <w:t>1 Plnenie rozpočtu za rok 202</w:t>
      </w:r>
      <w:r w:rsidR="00920728">
        <w:rPr>
          <w:rStyle w:val="Nadpis2Char"/>
          <w:rFonts w:ascii="Times New Roman" w:hAnsi="Times New Roman" w:cs="Times New Roman"/>
          <w:color w:val="2F5496" w:themeColor="accent1" w:themeShade="BF"/>
          <w:sz w:val="24"/>
          <w:szCs w:val="24"/>
        </w:rPr>
        <w:t>4</w:t>
      </w:r>
      <w:bookmarkEnd w:id="13"/>
      <w:bookmarkEnd w:id="14"/>
      <w:bookmarkEnd w:id="15"/>
    </w:p>
    <w:tbl>
      <w:tblPr>
        <w:tblStyle w:val="Tabukasmriekou6farebnzvraznenie5"/>
        <w:tblW w:w="8880" w:type="dxa"/>
        <w:tblLook w:val="04A0" w:firstRow="1" w:lastRow="0" w:firstColumn="1" w:lastColumn="0" w:noHBand="0" w:noVBand="1"/>
      </w:tblPr>
      <w:tblGrid>
        <w:gridCol w:w="3480"/>
        <w:gridCol w:w="1480"/>
        <w:gridCol w:w="1480"/>
        <w:gridCol w:w="1480"/>
        <w:gridCol w:w="960"/>
      </w:tblGrid>
      <w:tr w:rsidR="000618E1" w:rsidRPr="000618E1" w14:paraId="106D6A65" w14:textId="77777777" w:rsidTr="00B965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4D50A4A3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Rozpočtová kategória</w:t>
            </w:r>
          </w:p>
        </w:tc>
        <w:tc>
          <w:tcPr>
            <w:tcW w:w="1480" w:type="dxa"/>
            <w:hideMark/>
          </w:tcPr>
          <w:p w14:paraId="29C8E8EB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Schválený rozpočet</w:t>
            </w:r>
          </w:p>
        </w:tc>
        <w:tc>
          <w:tcPr>
            <w:tcW w:w="1480" w:type="dxa"/>
            <w:hideMark/>
          </w:tcPr>
          <w:p w14:paraId="1B9C41D6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Upravený rozpočet</w:t>
            </w:r>
          </w:p>
        </w:tc>
        <w:tc>
          <w:tcPr>
            <w:tcW w:w="1480" w:type="dxa"/>
            <w:hideMark/>
          </w:tcPr>
          <w:p w14:paraId="549666A3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Skutočnosť k 31.12.2024</w:t>
            </w:r>
          </w:p>
        </w:tc>
        <w:tc>
          <w:tcPr>
            <w:tcW w:w="960" w:type="dxa"/>
            <w:hideMark/>
          </w:tcPr>
          <w:p w14:paraId="28EC6863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% plnenia</w:t>
            </w:r>
          </w:p>
        </w:tc>
      </w:tr>
      <w:tr w:rsidR="000618E1" w:rsidRPr="000618E1" w14:paraId="0E5EBFB8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509762A8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noWrap/>
            <w:hideMark/>
          </w:tcPr>
          <w:p w14:paraId="5AB0A930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  <w:hideMark/>
          </w:tcPr>
          <w:p w14:paraId="46576E54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  <w:hideMark/>
          </w:tcPr>
          <w:p w14:paraId="233068D4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14:paraId="13325E77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618E1" w:rsidRPr="000618E1" w14:paraId="247A4ACD" w14:textId="77777777" w:rsidTr="00B965AA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63EDAA11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príjmy</w:t>
            </w:r>
          </w:p>
        </w:tc>
        <w:tc>
          <w:tcPr>
            <w:tcW w:w="1480" w:type="dxa"/>
            <w:noWrap/>
            <w:hideMark/>
          </w:tcPr>
          <w:p w14:paraId="2FA23F2B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7 171 554</w:t>
            </w:r>
          </w:p>
        </w:tc>
        <w:tc>
          <w:tcPr>
            <w:tcW w:w="1480" w:type="dxa"/>
            <w:noWrap/>
            <w:hideMark/>
          </w:tcPr>
          <w:p w14:paraId="7E5E2B29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7 547 804</w:t>
            </w:r>
          </w:p>
        </w:tc>
        <w:tc>
          <w:tcPr>
            <w:tcW w:w="1480" w:type="dxa"/>
            <w:noWrap/>
            <w:hideMark/>
          </w:tcPr>
          <w:p w14:paraId="7DAABC3A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7 307 238</w:t>
            </w:r>
          </w:p>
        </w:tc>
        <w:tc>
          <w:tcPr>
            <w:tcW w:w="960" w:type="dxa"/>
            <w:noWrap/>
            <w:hideMark/>
          </w:tcPr>
          <w:p w14:paraId="1A03F27C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96,81%</w:t>
            </w:r>
          </w:p>
        </w:tc>
      </w:tr>
      <w:tr w:rsidR="000618E1" w:rsidRPr="000618E1" w14:paraId="112105D0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02946674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Bežné výdavky</w:t>
            </w:r>
          </w:p>
        </w:tc>
        <w:tc>
          <w:tcPr>
            <w:tcW w:w="1480" w:type="dxa"/>
            <w:noWrap/>
            <w:hideMark/>
          </w:tcPr>
          <w:p w14:paraId="122B2AAA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7 089 027</w:t>
            </w:r>
          </w:p>
        </w:tc>
        <w:tc>
          <w:tcPr>
            <w:tcW w:w="1480" w:type="dxa"/>
            <w:noWrap/>
            <w:hideMark/>
          </w:tcPr>
          <w:p w14:paraId="1D1069EB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7 361 007</w:t>
            </w:r>
          </w:p>
        </w:tc>
        <w:tc>
          <w:tcPr>
            <w:tcW w:w="1480" w:type="dxa"/>
            <w:noWrap/>
            <w:hideMark/>
          </w:tcPr>
          <w:p w14:paraId="19BC22A8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7 138 003</w:t>
            </w:r>
          </w:p>
        </w:tc>
        <w:tc>
          <w:tcPr>
            <w:tcW w:w="960" w:type="dxa"/>
            <w:noWrap/>
            <w:hideMark/>
          </w:tcPr>
          <w:p w14:paraId="618A490B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96,97%</w:t>
            </w:r>
          </w:p>
        </w:tc>
      </w:tr>
      <w:tr w:rsidR="000618E1" w:rsidRPr="000618E1" w14:paraId="77362326" w14:textId="77777777" w:rsidTr="00B965AA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3AE8B5BC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Prebytok bežného rozpočtu</w:t>
            </w:r>
          </w:p>
        </w:tc>
        <w:tc>
          <w:tcPr>
            <w:tcW w:w="1480" w:type="dxa"/>
            <w:noWrap/>
            <w:hideMark/>
          </w:tcPr>
          <w:p w14:paraId="0C90B77B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82 527</w:t>
            </w:r>
          </w:p>
        </w:tc>
        <w:tc>
          <w:tcPr>
            <w:tcW w:w="1480" w:type="dxa"/>
            <w:noWrap/>
            <w:hideMark/>
          </w:tcPr>
          <w:p w14:paraId="26DB966B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186 797</w:t>
            </w:r>
          </w:p>
        </w:tc>
        <w:tc>
          <w:tcPr>
            <w:tcW w:w="1480" w:type="dxa"/>
            <w:noWrap/>
            <w:hideMark/>
          </w:tcPr>
          <w:p w14:paraId="51264B34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169 235</w:t>
            </w:r>
          </w:p>
        </w:tc>
        <w:tc>
          <w:tcPr>
            <w:tcW w:w="960" w:type="dxa"/>
            <w:noWrap/>
            <w:hideMark/>
          </w:tcPr>
          <w:p w14:paraId="451FFCE8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</w:t>
            </w:r>
          </w:p>
        </w:tc>
      </w:tr>
      <w:tr w:rsidR="000618E1" w:rsidRPr="000618E1" w14:paraId="3BD4AE8E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72EF64F5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príjmy</w:t>
            </w:r>
          </w:p>
        </w:tc>
        <w:tc>
          <w:tcPr>
            <w:tcW w:w="1480" w:type="dxa"/>
            <w:noWrap/>
            <w:hideMark/>
          </w:tcPr>
          <w:p w14:paraId="65010A74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0" w:type="dxa"/>
            <w:noWrap/>
            <w:hideMark/>
          </w:tcPr>
          <w:p w14:paraId="73FB034B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0" w:type="dxa"/>
            <w:noWrap/>
            <w:hideMark/>
          </w:tcPr>
          <w:p w14:paraId="7FBA3773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0" w:type="dxa"/>
            <w:noWrap/>
            <w:hideMark/>
          </w:tcPr>
          <w:p w14:paraId="25EE2380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0,00%</w:t>
            </w:r>
          </w:p>
        </w:tc>
      </w:tr>
      <w:tr w:rsidR="000618E1" w:rsidRPr="000618E1" w14:paraId="691B4524" w14:textId="77777777" w:rsidTr="00B965AA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69395B3E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Kapitálové výdavky</w:t>
            </w:r>
          </w:p>
        </w:tc>
        <w:tc>
          <w:tcPr>
            <w:tcW w:w="1480" w:type="dxa"/>
            <w:noWrap/>
            <w:hideMark/>
          </w:tcPr>
          <w:p w14:paraId="586E5BAC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285 200</w:t>
            </w:r>
          </w:p>
        </w:tc>
        <w:tc>
          <w:tcPr>
            <w:tcW w:w="1480" w:type="dxa"/>
            <w:noWrap/>
            <w:hideMark/>
          </w:tcPr>
          <w:p w14:paraId="1CBFC2E2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287 719</w:t>
            </w:r>
          </w:p>
        </w:tc>
        <w:tc>
          <w:tcPr>
            <w:tcW w:w="1480" w:type="dxa"/>
            <w:noWrap/>
            <w:hideMark/>
          </w:tcPr>
          <w:p w14:paraId="03A41313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29 764</w:t>
            </w:r>
          </w:p>
        </w:tc>
        <w:tc>
          <w:tcPr>
            <w:tcW w:w="960" w:type="dxa"/>
            <w:noWrap/>
            <w:hideMark/>
          </w:tcPr>
          <w:p w14:paraId="487C7181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10,34%</w:t>
            </w:r>
          </w:p>
        </w:tc>
      </w:tr>
      <w:tr w:rsidR="000618E1" w:rsidRPr="000618E1" w14:paraId="18BB9029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563869C4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Schodok kapitálového rozpočtu</w:t>
            </w:r>
          </w:p>
        </w:tc>
        <w:tc>
          <w:tcPr>
            <w:tcW w:w="1480" w:type="dxa"/>
            <w:noWrap/>
            <w:hideMark/>
          </w:tcPr>
          <w:p w14:paraId="4D3E6F6D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-285 200</w:t>
            </w:r>
          </w:p>
        </w:tc>
        <w:tc>
          <w:tcPr>
            <w:tcW w:w="1480" w:type="dxa"/>
            <w:noWrap/>
            <w:hideMark/>
          </w:tcPr>
          <w:p w14:paraId="6F457FA9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-287 719</w:t>
            </w:r>
          </w:p>
        </w:tc>
        <w:tc>
          <w:tcPr>
            <w:tcW w:w="1480" w:type="dxa"/>
            <w:noWrap/>
            <w:hideMark/>
          </w:tcPr>
          <w:p w14:paraId="583F7925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-29 763</w:t>
            </w:r>
          </w:p>
        </w:tc>
        <w:tc>
          <w:tcPr>
            <w:tcW w:w="960" w:type="dxa"/>
            <w:noWrap/>
            <w:hideMark/>
          </w:tcPr>
          <w:p w14:paraId="161758EF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</w:t>
            </w:r>
          </w:p>
        </w:tc>
      </w:tr>
      <w:tr w:rsidR="000618E1" w:rsidRPr="000618E1" w14:paraId="4A35451A" w14:textId="77777777" w:rsidTr="00B965AA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6E96255F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Príjmové finančné operácie</w:t>
            </w:r>
          </w:p>
        </w:tc>
        <w:tc>
          <w:tcPr>
            <w:tcW w:w="1480" w:type="dxa"/>
            <w:noWrap/>
            <w:hideMark/>
          </w:tcPr>
          <w:p w14:paraId="11249B5C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203 088</w:t>
            </w:r>
          </w:p>
        </w:tc>
        <w:tc>
          <w:tcPr>
            <w:tcW w:w="1480" w:type="dxa"/>
            <w:noWrap/>
            <w:hideMark/>
          </w:tcPr>
          <w:p w14:paraId="4468D6FD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101 337</w:t>
            </w:r>
          </w:p>
        </w:tc>
        <w:tc>
          <w:tcPr>
            <w:tcW w:w="1480" w:type="dxa"/>
            <w:noWrap/>
            <w:hideMark/>
          </w:tcPr>
          <w:p w14:paraId="050C7517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22 678</w:t>
            </w:r>
          </w:p>
        </w:tc>
        <w:tc>
          <w:tcPr>
            <w:tcW w:w="960" w:type="dxa"/>
            <w:noWrap/>
            <w:hideMark/>
          </w:tcPr>
          <w:p w14:paraId="49F4AA47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</w:t>
            </w:r>
          </w:p>
        </w:tc>
      </w:tr>
      <w:tr w:rsidR="000618E1" w:rsidRPr="000618E1" w14:paraId="63ADB4C9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78A8D214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Výdavkové finančné operácie</w:t>
            </w:r>
          </w:p>
        </w:tc>
        <w:tc>
          <w:tcPr>
            <w:tcW w:w="1480" w:type="dxa"/>
            <w:noWrap/>
            <w:hideMark/>
          </w:tcPr>
          <w:p w14:paraId="7F904F16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0" w:type="dxa"/>
            <w:noWrap/>
            <w:hideMark/>
          </w:tcPr>
          <w:p w14:paraId="5E36E8B7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80" w:type="dxa"/>
            <w:noWrap/>
            <w:hideMark/>
          </w:tcPr>
          <w:p w14:paraId="7B8A99B5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555</w:t>
            </w:r>
          </w:p>
        </w:tc>
        <w:tc>
          <w:tcPr>
            <w:tcW w:w="960" w:type="dxa"/>
            <w:noWrap/>
            <w:hideMark/>
          </w:tcPr>
          <w:p w14:paraId="0F379DCF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</w:t>
            </w:r>
          </w:p>
        </w:tc>
      </w:tr>
      <w:tr w:rsidR="000618E1" w:rsidRPr="000618E1" w14:paraId="5E176792" w14:textId="77777777" w:rsidTr="00B965AA">
        <w:trPr>
          <w:trHeight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19FD71C4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noWrap/>
            <w:hideMark/>
          </w:tcPr>
          <w:p w14:paraId="2B023183" w14:textId="77777777" w:rsidR="000618E1" w:rsidRPr="000618E1" w:rsidRDefault="000618E1" w:rsidP="000618E1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  <w:hideMark/>
          </w:tcPr>
          <w:p w14:paraId="0E32491B" w14:textId="77777777" w:rsidR="000618E1" w:rsidRPr="000618E1" w:rsidRDefault="000618E1" w:rsidP="000618E1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  <w:hideMark/>
          </w:tcPr>
          <w:p w14:paraId="3A2B5478" w14:textId="77777777" w:rsidR="000618E1" w:rsidRPr="000618E1" w:rsidRDefault="000618E1" w:rsidP="000618E1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14:paraId="2B545A42" w14:textId="77777777" w:rsidR="000618E1" w:rsidRPr="000618E1" w:rsidRDefault="000618E1" w:rsidP="000618E1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618E1" w:rsidRPr="000618E1" w14:paraId="27A132AB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42ED44D3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Príjmy spolu</w:t>
            </w:r>
          </w:p>
        </w:tc>
        <w:tc>
          <w:tcPr>
            <w:tcW w:w="1480" w:type="dxa"/>
            <w:noWrap/>
            <w:hideMark/>
          </w:tcPr>
          <w:p w14:paraId="23762500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7 374 642</w:t>
            </w:r>
          </w:p>
        </w:tc>
        <w:tc>
          <w:tcPr>
            <w:tcW w:w="1480" w:type="dxa"/>
            <w:noWrap/>
            <w:hideMark/>
          </w:tcPr>
          <w:p w14:paraId="06763C62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7 649 141</w:t>
            </w:r>
          </w:p>
        </w:tc>
        <w:tc>
          <w:tcPr>
            <w:tcW w:w="1480" w:type="dxa"/>
            <w:noWrap/>
            <w:hideMark/>
          </w:tcPr>
          <w:p w14:paraId="00F724BE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7 329 917</w:t>
            </w:r>
          </w:p>
        </w:tc>
        <w:tc>
          <w:tcPr>
            <w:tcW w:w="960" w:type="dxa"/>
            <w:noWrap/>
            <w:hideMark/>
          </w:tcPr>
          <w:p w14:paraId="244935C9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95,83%</w:t>
            </w:r>
          </w:p>
        </w:tc>
      </w:tr>
      <w:tr w:rsidR="000618E1" w:rsidRPr="000618E1" w14:paraId="6F61B615" w14:textId="77777777" w:rsidTr="00B965AA">
        <w:trPr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6E219682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Výdavky spolu</w:t>
            </w:r>
          </w:p>
        </w:tc>
        <w:tc>
          <w:tcPr>
            <w:tcW w:w="1480" w:type="dxa"/>
            <w:noWrap/>
            <w:hideMark/>
          </w:tcPr>
          <w:p w14:paraId="1997ED41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7 374 227</w:t>
            </w:r>
          </w:p>
        </w:tc>
        <w:tc>
          <w:tcPr>
            <w:tcW w:w="1480" w:type="dxa"/>
            <w:noWrap/>
            <w:hideMark/>
          </w:tcPr>
          <w:p w14:paraId="7475A7C2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7 648 726</w:t>
            </w:r>
          </w:p>
        </w:tc>
        <w:tc>
          <w:tcPr>
            <w:tcW w:w="1480" w:type="dxa"/>
            <w:noWrap/>
            <w:hideMark/>
          </w:tcPr>
          <w:p w14:paraId="60B1B2D0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7 168 322</w:t>
            </w:r>
          </w:p>
        </w:tc>
        <w:tc>
          <w:tcPr>
            <w:tcW w:w="960" w:type="dxa"/>
            <w:noWrap/>
            <w:hideMark/>
          </w:tcPr>
          <w:p w14:paraId="1C25C0CA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93,72%</w:t>
            </w:r>
          </w:p>
        </w:tc>
      </w:tr>
      <w:tr w:rsidR="000618E1" w:rsidRPr="000618E1" w14:paraId="097DE764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12934662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80" w:type="dxa"/>
            <w:noWrap/>
            <w:hideMark/>
          </w:tcPr>
          <w:p w14:paraId="36FFCFBB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  <w:hideMark/>
          </w:tcPr>
          <w:p w14:paraId="0ED10045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  <w:hideMark/>
          </w:tcPr>
          <w:p w14:paraId="0304078D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  <w:hideMark/>
          </w:tcPr>
          <w:p w14:paraId="4CA24D57" w14:textId="77777777" w:rsidR="000618E1" w:rsidRPr="000618E1" w:rsidRDefault="000618E1" w:rsidP="000618E1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0618E1" w:rsidRPr="000618E1" w14:paraId="3FEC0235" w14:textId="77777777" w:rsidTr="00B965AA">
        <w:trPr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  <w:hideMark/>
          </w:tcPr>
          <w:p w14:paraId="3E229735" w14:textId="77777777" w:rsidR="000618E1" w:rsidRPr="000618E1" w:rsidRDefault="000618E1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 medzi príjmami a výdavkami</w:t>
            </w:r>
          </w:p>
        </w:tc>
        <w:tc>
          <w:tcPr>
            <w:tcW w:w="1480" w:type="dxa"/>
            <w:noWrap/>
            <w:hideMark/>
          </w:tcPr>
          <w:p w14:paraId="500FA8B7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415</w:t>
            </w:r>
          </w:p>
        </w:tc>
        <w:tc>
          <w:tcPr>
            <w:tcW w:w="1480" w:type="dxa"/>
            <w:noWrap/>
            <w:hideMark/>
          </w:tcPr>
          <w:p w14:paraId="03C853DE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415</w:t>
            </w:r>
          </w:p>
        </w:tc>
        <w:tc>
          <w:tcPr>
            <w:tcW w:w="1480" w:type="dxa"/>
            <w:noWrap/>
            <w:hideMark/>
          </w:tcPr>
          <w:p w14:paraId="374627E4" w14:textId="77777777" w:rsidR="000618E1" w:rsidRPr="000618E1" w:rsidRDefault="000618E1" w:rsidP="000618E1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161 595</w:t>
            </w:r>
          </w:p>
        </w:tc>
        <w:tc>
          <w:tcPr>
            <w:tcW w:w="960" w:type="dxa"/>
            <w:noWrap/>
            <w:hideMark/>
          </w:tcPr>
          <w:p w14:paraId="1975312B" w14:textId="77777777" w:rsidR="000618E1" w:rsidRPr="000618E1" w:rsidRDefault="000618E1" w:rsidP="000618E1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0618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*</w:t>
            </w:r>
          </w:p>
        </w:tc>
      </w:tr>
      <w:tr w:rsidR="00CB2A46" w:rsidRPr="000618E1" w14:paraId="3E6D3460" w14:textId="77777777" w:rsidTr="00B965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80" w:type="dxa"/>
            <w:noWrap/>
          </w:tcPr>
          <w:p w14:paraId="4A0AB8EF" w14:textId="77777777" w:rsidR="00CB2A46" w:rsidRPr="000618E1" w:rsidRDefault="00CB2A46" w:rsidP="000618E1">
            <w:pPr>
              <w:widowControl/>
              <w:suppressAutoHyphens w:val="0"/>
              <w:rPr>
                <w:rFonts w:ascii="Times New Roman" w:eastAsia="Times New Roman" w:hAnsi="Times New Roman" w:cs="Times New Roman"/>
                <w:b w:val="0"/>
                <w:bCs w:val="0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</w:tcPr>
          <w:p w14:paraId="18657AB9" w14:textId="77777777" w:rsidR="00CB2A46" w:rsidRPr="000618E1" w:rsidRDefault="00CB2A46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</w:tcPr>
          <w:p w14:paraId="0821D324" w14:textId="77777777" w:rsidR="00CB2A46" w:rsidRPr="000618E1" w:rsidRDefault="00CB2A46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80" w:type="dxa"/>
            <w:noWrap/>
          </w:tcPr>
          <w:p w14:paraId="14ADCDF1" w14:textId="77777777" w:rsidR="00CB2A46" w:rsidRPr="000618E1" w:rsidRDefault="00CB2A46" w:rsidP="000618E1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noWrap/>
          </w:tcPr>
          <w:p w14:paraId="6AC2636D" w14:textId="77777777" w:rsidR="00CB2A46" w:rsidRPr="000618E1" w:rsidRDefault="00CB2A46" w:rsidP="000618E1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BA15A79" w14:textId="77777777" w:rsidR="00CB2A46" w:rsidRDefault="00CB2A46" w:rsidP="00CB2A46">
      <w:pPr>
        <w:widowControl/>
        <w:suppressAutoHyphens w:val="0"/>
        <w:jc w:val="both"/>
        <w:rPr>
          <w:rStyle w:val="Nadpis2Char"/>
          <w:rFonts w:ascii="Times New Roman" w:eastAsia="SimSun" w:hAnsi="Times New Roman" w:cs="Times New Roman"/>
          <w:color w:val="2F5496" w:themeColor="accent1" w:themeShade="BF"/>
          <w:sz w:val="24"/>
          <w:szCs w:val="24"/>
        </w:rPr>
      </w:pPr>
    </w:p>
    <w:p w14:paraId="58C71AB7" w14:textId="77777777" w:rsidR="00CB2A46" w:rsidRDefault="00CB2A46" w:rsidP="00CB2A46">
      <w:pPr>
        <w:widowControl/>
        <w:suppressAutoHyphens w:val="0"/>
        <w:jc w:val="both"/>
        <w:rPr>
          <w:rStyle w:val="Nadpis2Char"/>
          <w:rFonts w:ascii="Times New Roman" w:eastAsia="SimSun" w:hAnsi="Times New Roman" w:cs="Times New Roman"/>
          <w:color w:val="2F5496" w:themeColor="accent1" w:themeShade="BF"/>
          <w:sz w:val="24"/>
          <w:szCs w:val="24"/>
        </w:rPr>
      </w:pPr>
    </w:p>
    <w:p w14:paraId="331C65C6" w14:textId="5896EA99" w:rsidR="00620A80" w:rsidRPr="00620A80" w:rsidRDefault="00CB2A46" w:rsidP="00920728">
      <w:pPr>
        <w:widowControl/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3E3B82">
        <w:rPr>
          <w:rStyle w:val="Nadpis2Char"/>
          <w:rFonts w:ascii="Times New Roman" w:eastAsia="SimSun" w:hAnsi="Times New Roman" w:cs="Times New Roman"/>
          <w:color w:val="2F5496" w:themeColor="accent1" w:themeShade="BF"/>
          <w:sz w:val="24"/>
          <w:szCs w:val="24"/>
        </w:rPr>
        <w:t>5.2 Prebytok/schodok rozpočtového hospodárenia za rok 202</w:t>
      </w:r>
      <w:r w:rsidR="00920728">
        <w:rPr>
          <w:rStyle w:val="Nadpis2Char"/>
          <w:rFonts w:ascii="Times New Roman" w:eastAsia="SimSun" w:hAnsi="Times New Roman" w:cs="Times New Roman"/>
          <w:color w:val="2F5496" w:themeColor="accent1" w:themeShade="BF"/>
          <w:sz w:val="24"/>
          <w:szCs w:val="24"/>
        </w:rPr>
        <w:t>4</w:t>
      </w:r>
    </w:p>
    <w:p w14:paraId="637928C1" w14:textId="77777777" w:rsidR="00620A80" w:rsidRPr="00620A80" w:rsidRDefault="00620A80" w:rsidP="00620A80">
      <w:pPr>
        <w:widowControl/>
        <w:suppressAutoHyphens w:val="0"/>
        <w:jc w:val="right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620A80">
        <w:rPr>
          <w:rFonts w:ascii="Times New Roman" w:eastAsiaTheme="minorEastAsia" w:hAnsi="Times New Roman" w:cs="Times New Roman"/>
          <w:kern w:val="0"/>
          <w:lang w:eastAsia="en-US" w:bidi="ar-SA"/>
        </w:rPr>
        <w:t>€</w:t>
      </w:r>
    </w:p>
    <w:tbl>
      <w:tblPr>
        <w:tblW w:w="5044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"/>
        <w:gridCol w:w="4591"/>
        <w:gridCol w:w="2318"/>
        <w:gridCol w:w="192"/>
        <w:gridCol w:w="1936"/>
        <w:gridCol w:w="148"/>
      </w:tblGrid>
      <w:tr w:rsidR="00620A80" w:rsidRPr="00620A80" w14:paraId="71F59F87" w14:textId="77777777" w:rsidTr="00CB2A46">
        <w:trPr>
          <w:gridBefore w:val="1"/>
          <w:wBefore w:w="43" w:type="pct"/>
          <w:trHeight w:val="525"/>
        </w:trPr>
        <w:tc>
          <w:tcPr>
            <w:tcW w:w="2478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9D9D9"/>
            <w:vAlign w:val="center"/>
            <w:hideMark/>
          </w:tcPr>
          <w:p w14:paraId="3A1D6D6C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Hospodárenie obce</w:t>
            </w:r>
          </w:p>
        </w:tc>
        <w:tc>
          <w:tcPr>
            <w:tcW w:w="2479" w:type="pct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5FBA500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Skutočnosť k 31.12.2024</w:t>
            </w:r>
          </w:p>
        </w:tc>
      </w:tr>
      <w:tr w:rsidR="00620A80" w:rsidRPr="00620A80" w14:paraId="675A14AC" w14:textId="77777777" w:rsidTr="00CB2A46">
        <w:trPr>
          <w:gridBefore w:val="1"/>
          <w:wBefore w:w="43" w:type="pct"/>
          <w:trHeight w:val="525"/>
        </w:trPr>
        <w:tc>
          <w:tcPr>
            <w:tcW w:w="2478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14:paraId="76F5F686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Bežné  príjmy spolu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E2EFDA"/>
            <w:vAlign w:val="center"/>
            <w:hideMark/>
          </w:tcPr>
          <w:p w14:paraId="54FF75E1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7 307 238,01</w:t>
            </w:r>
          </w:p>
        </w:tc>
      </w:tr>
      <w:tr w:rsidR="00620A80" w:rsidRPr="00620A80" w14:paraId="55C7FE2B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05D805D2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 toho : bežné príjmy obce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63FC04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6 757 165,74</w:t>
            </w:r>
          </w:p>
        </w:tc>
      </w:tr>
      <w:tr w:rsidR="00620A80" w:rsidRPr="00620A80" w14:paraId="7FE01D2B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46E93DB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bežné príjmy RO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12B2966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550 072,27</w:t>
            </w:r>
          </w:p>
        </w:tc>
      </w:tr>
      <w:tr w:rsidR="00620A80" w:rsidRPr="00620A80" w14:paraId="42260466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14:paraId="53CC0922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Bežné výdavky spolu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E2EFDA"/>
            <w:vAlign w:val="center"/>
            <w:hideMark/>
          </w:tcPr>
          <w:p w14:paraId="558749C6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7 138 002,70</w:t>
            </w:r>
          </w:p>
        </w:tc>
      </w:tr>
      <w:tr w:rsidR="00620A80" w:rsidRPr="00620A80" w14:paraId="5D5DB836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4783A43B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 toho : bežné výdavky  obce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04049D8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3 362 940,37</w:t>
            </w:r>
          </w:p>
        </w:tc>
      </w:tr>
      <w:tr w:rsidR="00620A80" w:rsidRPr="00620A80" w14:paraId="40BF586E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6F70DA2A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bežné výdavky  RO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576E6256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3 775 062,33</w:t>
            </w:r>
          </w:p>
        </w:tc>
      </w:tr>
      <w:tr w:rsidR="00620A80" w:rsidRPr="00620A80" w14:paraId="139EFAAA" w14:textId="77777777" w:rsidTr="00CB2A46">
        <w:trPr>
          <w:gridBefore w:val="1"/>
          <w:wBefore w:w="43" w:type="pct"/>
          <w:trHeight w:val="52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07B04FFA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Bežný rozpočet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1F8DF66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169 235,31</w:t>
            </w:r>
          </w:p>
        </w:tc>
      </w:tr>
      <w:tr w:rsidR="00620A80" w:rsidRPr="00620A80" w14:paraId="16A21C14" w14:textId="77777777" w:rsidTr="00CB2A46">
        <w:trPr>
          <w:gridBefore w:val="1"/>
          <w:wBefore w:w="43" w:type="pct"/>
          <w:trHeight w:val="52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14:paraId="5502FE7C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Kapitálové  príjmy spolu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E2EFDA"/>
            <w:vAlign w:val="center"/>
            <w:hideMark/>
          </w:tcPr>
          <w:p w14:paraId="6EE9B3C2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1,00</w:t>
            </w:r>
          </w:p>
        </w:tc>
      </w:tr>
      <w:tr w:rsidR="00620A80" w:rsidRPr="00620A80" w14:paraId="15A21C61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641BF5D1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 toho : kapitálové  príjmy obce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B248DD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1,00</w:t>
            </w:r>
          </w:p>
        </w:tc>
      </w:tr>
      <w:tr w:rsidR="00620A80" w:rsidRPr="00620A80" w14:paraId="40E93216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072783C4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kapitálové  príjmy RO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1F6B778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0,00</w:t>
            </w:r>
          </w:p>
        </w:tc>
      </w:tr>
      <w:tr w:rsidR="00620A80" w:rsidRPr="00620A80" w14:paraId="2954A3A6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14:paraId="4D33585F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Kapitálové  výdavky spolu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E2EFDA"/>
            <w:vAlign w:val="center"/>
            <w:hideMark/>
          </w:tcPr>
          <w:p w14:paraId="45D2214F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29 763,60</w:t>
            </w:r>
          </w:p>
        </w:tc>
      </w:tr>
      <w:tr w:rsidR="00620A80" w:rsidRPr="00620A80" w14:paraId="19CD1488" w14:textId="77777777" w:rsidTr="00CB2A46">
        <w:trPr>
          <w:gridBefore w:val="1"/>
          <w:wBefore w:w="43" w:type="pct"/>
          <w:trHeight w:val="52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2F16E9E1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lastRenderedPageBreak/>
              <w:t>z toho : kapitálové  výdavky  obce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D1716A9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29 763,60</w:t>
            </w:r>
          </w:p>
        </w:tc>
      </w:tr>
      <w:tr w:rsidR="00620A80" w:rsidRPr="00620A80" w14:paraId="2C17067C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6B9975A7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kapitálové  výdavky  RO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7943761C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0,00</w:t>
            </w:r>
          </w:p>
        </w:tc>
      </w:tr>
      <w:tr w:rsidR="00620A80" w:rsidRPr="00620A80" w14:paraId="71789C99" w14:textId="77777777" w:rsidTr="00CB2A46">
        <w:trPr>
          <w:gridBefore w:val="1"/>
          <w:wBefore w:w="43" w:type="pct"/>
          <w:trHeight w:val="52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0A6095B2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Kapitálový rozpočet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365B8E8E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-29 762,60</w:t>
            </w:r>
          </w:p>
        </w:tc>
      </w:tr>
      <w:tr w:rsidR="00620A80" w:rsidRPr="00620A80" w14:paraId="0AF4D024" w14:textId="77777777" w:rsidTr="00CB2A46">
        <w:trPr>
          <w:gridBefore w:val="1"/>
          <w:wBefore w:w="43" w:type="pct"/>
          <w:trHeight w:val="55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14:paraId="3B1C9092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Prebytok bežného a kapitálového rozpočtu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E2EFDA"/>
            <w:vAlign w:val="center"/>
            <w:hideMark/>
          </w:tcPr>
          <w:p w14:paraId="51E2F599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139 472,71</w:t>
            </w:r>
          </w:p>
        </w:tc>
      </w:tr>
      <w:tr w:rsidR="00620A80" w:rsidRPr="00620A80" w14:paraId="5E41CA98" w14:textId="77777777" w:rsidTr="00CB2A46">
        <w:trPr>
          <w:gridBefore w:val="1"/>
          <w:wBefore w:w="43" w:type="pct"/>
          <w:trHeight w:val="28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6CE1BB95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Vylúčenie z prebytku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2AE64069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21 771,81</w:t>
            </w:r>
          </w:p>
        </w:tc>
      </w:tr>
      <w:tr w:rsidR="00620A80" w:rsidRPr="00620A80" w14:paraId="5607AAB3" w14:textId="77777777" w:rsidTr="00CB2A46">
        <w:trPr>
          <w:gridBefore w:val="1"/>
          <w:wBefore w:w="43" w:type="pct"/>
          <w:trHeight w:val="55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14:paraId="1D0609E1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Upravený prebytok bežného a kapitálového rozpočtu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E2EFDA"/>
            <w:vAlign w:val="center"/>
            <w:hideMark/>
          </w:tcPr>
          <w:p w14:paraId="0BB5BC5B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117 700,90</w:t>
            </w:r>
          </w:p>
        </w:tc>
      </w:tr>
      <w:tr w:rsidR="00620A80" w:rsidRPr="00620A80" w14:paraId="45B79687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F2C8557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Príjmy z finančných operácií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A046585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22 677,95</w:t>
            </w:r>
          </w:p>
        </w:tc>
      </w:tr>
      <w:tr w:rsidR="00620A80" w:rsidRPr="00620A80" w14:paraId="523CA8DD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2F169282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Výdavky z finančných operácií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0FFF5A6C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555,21</w:t>
            </w:r>
          </w:p>
        </w:tc>
      </w:tr>
      <w:tr w:rsidR="00620A80" w:rsidRPr="00620A80" w14:paraId="56BC99D9" w14:textId="77777777" w:rsidTr="00CB2A46">
        <w:trPr>
          <w:gridBefore w:val="1"/>
          <w:wBefore w:w="43" w:type="pct"/>
          <w:trHeight w:val="28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7C2718FF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Rozdiel finančných operácií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2F6F25D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22 122,74</w:t>
            </w:r>
          </w:p>
        </w:tc>
      </w:tr>
      <w:tr w:rsidR="00620A80" w:rsidRPr="00620A80" w14:paraId="15F87046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1C66FF4A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Príjmy spolu  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365C821D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7 329 916,96</w:t>
            </w:r>
          </w:p>
        </w:tc>
      </w:tr>
      <w:tr w:rsidR="00620A80" w:rsidRPr="00620A80" w14:paraId="5752A418" w14:textId="77777777" w:rsidTr="00CB2A46">
        <w:trPr>
          <w:gridBefore w:val="1"/>
          <w:wBefore w:w="43" w:type="pct"/>
          <w:trHeight w:val="270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6F7E9D2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VÝDAVKY SPOLU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1FD20691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7 168 321,51</w:t>
            </w:r>
          </w:p>
        </w:tc>
      </w:tr>
      <w:tr w:rsidR="00620A80" w:rsidRPr="00620A80" w14:paraId="7A86F5DA" w14:textId="77777777" w:rsidTr="00CB2A46">
        <w:trPr>
          <w:gridBefore w:val="1"/>
          <w:wBefore w:w="43" w:type="pct"/>
          <w:trHeight w:val="28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E2EFDA"/>
            <w:vAlign w:val="center"/>
            <w:hideMark/>
          </w:tcPr>
          <w:p w14:paraId="186E0822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Hospodárenie obce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E2EFDA"/>
            <w:vAlign w:val="center"/>
            <w:hideMark/>
          </w:tcPr>
          <w:p w14:paraId="503ACAE8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161 595,45</w:t>
            </w:r>
          </w:p>
        </w:tc>
      </w:tr>
      <w:tr w:rsidR="00620A80" w:rsidRPr="00620A80" w14:paraId="7CA1684B" w14:textId="77777777" w:rsidTr="00CB2A46">
        <w:trPr>
          <w:gridBefore w:val="1"/>
          <w:wBefore w:w="43" w:type="pct"/>
          <w:trHeight w:val="28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2692A8A7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Vylúčenie z prebytku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635CDD44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21 771,81</w:t>
            </w:r>
          </w:p>
        </w:tc>
      </w:tr>
      <w:tr w:rsidR="00620A80" w:rsidRPr="00620A80" w14:paraId="3FBF1D5A" w14:textId="77777777" w:rsidTr="00CB2A46">
        <w:trPr>
          <w:gridBefore w:val="1"/>
          <w:wBefore w:w="43" w:type="pct"/>
          <w:trHeight w:val="285"/>
        </w:trPr>
        <w:tc>
          <w:tcPr>
            <w:tcW w:w="2478" w:type="pct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000000" w:fill="D9D9D9"/>
            <w:vAlign w:val="center"/>
            <w:hideMark/>
          </w:tcPr>
          <w:p w14:paraId="572B0958" w14:textId="77777777" w:rsidR="00620A80" w:rsidRPr="00620A80" w:rsidRDefault="00620A80" w:rsidP="00620A80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sz w:val="20"/>
                <w:szCs w:val="20"/>
                <w:lang w:eastAsia="sk-SK" w:bidi="ar-SA"/>
              </w:rPr>
              <w:t>Upravené hospodárenie obce</w:t>
            </w:r>
          </w:p>
        </w:tc>
        <w:tc>
          <w:tcPr>
            <w:tcW w:w="2479" w:type="pct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291257CD" w14:textId="77777777" w:rsidR="00620A80" w:rsidRPr="00620A80" w:rsidRDefault="00620A80" w:rsidP="00620A80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139 823,64</w:t>
            </w:r>
          </w:p>
        </w:tc>
      </w:tr>
      <w:tr w:rsidR="00CB2A46" w:rsidRPr="00620A80" w14:paraId="18FFD553" w14:textId="77777777" w:rsidTr="00CB2A46">
        <w:trPr>
          <w:gridAfter w:val="1"/>
          <w:wAfter w:w="80" w:type="pct"/>
          <w:trHeight w:val="255"/>
        </w:trPr>
        <w:tc>
          <w:tcPr>
            <w:tcW w:w="492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2F9F52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V roku 2024 boli príjmy a výdavky mestskej časti nasledovné:</w:t>
            </w:r>
          </w:p>
        </w:tc>
      </w:tr>
      <w:tr w:rsidR="00CB2A46" w:rsidRPr="00620A80" w14:paraId="350C3727" w14:textId="77777777" w:rsidTr="00CB2A46">
        <w:trPr>
          <w:gridAfter w:val="1"/>
          <w:wAfter w:w="80" w:type="pct"/>
          <w:trHeight w:val="255"/>
        </w:trPr>
        <w:tc>
          <w:tcPr>
            <w:tcW w:w="37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7950A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Príjmy (bežné a kapitálové bez finančných operácií)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1D0D69D7" w14:textId="77777777" w:rsidR="00CB2A46" w:rsidRPr="00620A80" w:rsidRDefault="00CB2A46" w:rsidP="00B965AA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22257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7 307 239,01 €</w:t>
            </w:r>
          </w:p>
        </w:tc>
      </w:tr>
      <w:tr w:rsidR="00CB2A46" w:rsidRPr="00620A80" w14:paraId="4684ABC6" w14:textId="77777777" w:rsidTr="00CB2A46">
        <w:trPr>
          <w:gridAfter w:val="1"/>
          <w:wAfter w:w="80" w:type="pct"/>
          <w:trHeight w:val="255"/>
        </w:trPr>
        <w:tc>
          <w:tcPr>
            <w:tcW w:w="37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C9AF3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Výdavky (bežné a kapitálové bez finančných operácií)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FFFFFF" w:fill="FFFFFF"/>
            <w:noWrap/>
            <w:vAlign w:val="bottom"/>
            <w:hideMark/>
          </w:tcPr>
          <w:p w14:paraId="68C13690" w14:textId="77777777" w:rsidR="00CB2A46" w:rsidRPr="00620A80" w:rsidRDefault="00CB2A46" w:rsidP="00B965AA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72DCB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7 167 766,30 €</w:t>
            </w:r>
          </w:p>
        </w:tc>
      </w:tr>
      <w:tr w:rsidR="00CB2A46" w:rsidRPr="00620A80" w14:paraId="4ABC321A" w14:textId="77777777" w:rsidTr="00CB2A46">
        <w:trPr>
          <w:gridAfter w:val="1"/>
          <w:wAfter w:w="80" w:type="pct"/>
          <w:trHeight w:val="255"/>
        </w:trPr>
        <w:tc>
          <w:tcPr>
            <w:tcW w:w="377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6ABE9B67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Rozdiel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2D5C9B68" w14:textId="77777777" w:rsidR="00CB2A46" w:rsidRPr="00620A80" w:rsidRDefault="00CB2A46" w:rsidP="00B965AA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54C2A837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139 472,71 €</w:t>
            </w:r>
          </w:p>
        </w:tc>
      </w:tr>
      <w:tr w:rsidR="00CB2A46" w:rsidRPr="00620A80" w14:paraId="39450D2E" w14:textId="77777777" w:rsidTr="00CB2A46">
        <w:trPr>
          <w:gridAfter w:val="1"/>
          <w:wAfter w:w="80" w:type="pct"/>
          <w:trHeight w:val="255"/>
        </w:trPr>
        <w:tc>
          <w:tcPr>
            <w:tcW w:w="37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AED68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28014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5C2C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</w:tr>
      <w:tr w:rsidR="00CB2A46" w:rsidRPr="00620A80" w14:paraId="0D67D2C4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767AB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Príjmy vrátane finančných operácií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0C951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7 329 916,96 €</w:t>
            </w:r>
          </w:p>
        </w:tc>
      </w:tr>
      <w:tr w:rsidR="00CB2A46" w:rsidRPr="00620A80" w14:paraId="417A3EAC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D4E5E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Výdavky vrátane finančných operácií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46097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7 168 321,51 €</w:t>
            </w:r>
          </w:p>
        </w:tc>
      </w:tr>
      <w:tr w:rsidR="00CB2A46" w:rsidRPr="00620A80" w14:paraId="7BA4E53D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09C320B5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Rozdiel medzi príjmami a výdavkami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1DCA7987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161 595,45 €</w:t>
            </w:r>
          </w:p>
        </w:tc>
      </w:tr>
      <w:tr w:rsidR="00CB2A46" w:rsidRPr="00620A80" w14:paraId="20A2A9CF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B5403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Zníženie o finančné zábezpeky zložené na depozitný účet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E4DC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-1 690,38 €</w:t>
            </w:r>
          </w:p>
        </w:tc>
      </w:tr>
      <w:tr w:rsidR="00CB2A46" w:rsidRPr="00620A80" w14:paraId="00ACBB5D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3488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Zvýšenie o vrátené  finančné zábezpeky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10013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555,21 €</w:t>
            </w:r>
          </w:p>
        </w:tc>
      </w:tr>
      <w:tr w:rsidR="00CB2A46" w:rsidRPr="00620A80" w14:paraId="7B133C2A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7D9C85D2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Upravený rozdiel medzi príjmami a výdavkami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78C6BB7A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160 460,28 €</w:t>
            </w:r>
          </w:p>
        </w:tc>
      </w:tr>
      <w:tr w:rsidR="00CB2A46" w:rsidRPr="00620A80" w14:paraId="26A27012" w14:textId="77777777" w:rsidTr="00CB2A46">
        <w:trPr>
          <w:gridAfter w:val="1"/>
          <w:wAfter w:w="80" w:type="pct"/>
          <w:trHeight w:val="255"/>
        </w:trPr>
        <w:tc>
          <w:tcPr>
            <w:tcW w:w="37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81969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9840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4B78E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</w:tr>
      <w:tr w:rsidR="00CB2A46" w:rsidRPr="00620A80" w14:paraId="0AECF9B2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40B21FD5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Stav finančných prostriedkov na základných bežných účtoch mestskej časti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0C7BF830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</w:tr>
      <w:tr w:rsidR="00CB2A46" w:rsidRPr="00620A80" w14:paraId="11718374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4033D43E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vrátane rozpočtových organizácií k 31.12.2024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1F62194E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161 595,45 €</w:t>
            </w:r>
          </w:p>
        </w:tc>
      </w:tr>
      <w:tr w:rsidR="00CB2A46" w:rsidRPr="00620A80" w14:paraId="34CB16E9" w14:textId="77777777" w:rsidTr="00CB2A46">
        <w:trPr>
          <w:gridAfter w:val="1"/>
          <w:wAfter w:w="80" w:type="pct"/>
          <w:trHeight w:val="255"/>
        </w:trPr>
        <w:tc>
          <w:tcPr>
            <w:tcW w:w="37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CC2DF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CB4A9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B9474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</w:tr>
      <w:tr w:rsidR="00CB2A46" w:rsidRPr="00620A80" w14:paraId="157F9B71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AAA5B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zníženie o stav na účtoch školského stravovania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4A5C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6 671,64 €</w:t>
            </w:r>
          </w:p>
        </w:tc>
      </w:tr>
      <w:tr w:rsidR="00CB2A46" w:rsidRPr="00620A80" w14:paraId="2C3CE9EE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06BB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zníženie o stav na účtoch školského stravovania - štátna dotácia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151E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13 965,00 €</w:t>
            </w:r>
          </w:p>
        </w:tc>
      </w:tr>
      <w:tr w:rsidR="00CB2A46" w:rsidRPr="00620A80" w14:paraId="515AA982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7149F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zníženie o dotáciu z </w:t>
            </w:r>
            <w:proofErr w:type="spellStart"/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ÚPSVaR_"odídenci</w:t>
            </w:r>
            <w:proofErr w:type="spellEnd"/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"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EE457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0,00 €</w:t>
            </w:r>
          </w:p>
        </w:tc>
      </w:tr>
      <w:tr w:rsidR="00CB2A46" w:rsidRPr="00620A80" w14:paraId="71C79B1C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BA25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zníženie o dotáciu ŠR na voľby, referendum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2CFB8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0,00 €</w:t>
            </w:r>
          </w:p>
        </w:tc>
      </w:tr>
      <w:tr w:rsidR="00CB2A46" w:rsidRPr="00620A80" w14:paraId="0BE4D586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7623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Zníženie o finančné zábezpeky zložené na depozitný účet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E505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1 135,17 €</w:t>
            </w:r>
          </w:p>
        </w:tc>
      </w:tr>
      <w:tr w:rsidR="00CB2A46" w:rsidRPr="00620A80" w14:paraId="16A9DE49" w14:textId="77777777" w:rsidTr="00CB2A46">
        <w:trPr>
          <w:gridAfter w:val="1"/>
          <w:wAfter w:w="80" w:type="pct"/>
          <w:trHeight w:val="255"/>
        </w:trPr>
        <w:tc>
          <w:tcPr>
            <w:tcW w:w="387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64E02DF3" w14:textId="77777777" w:rsidR="00CB2A46" w:rsidRPr="00620A80" w:rsidRDefault="00CB2A46" w:rsidP="00B965AA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Upravený rozdiel medzi príjmami a výdavkami</w:t>
            </w:r>
          </w:p>
        </w:tc>
        <w:tc>
          <w:tcPr>
            <w:tcW w:w="1045" w:type="pct"/>
            <w:tcBorders>
              <w:top w:val="nil"/>
              <w:left w:val="nil"/>
              <w:bottom w:val="nil"/>
              <w:right w:val="nil"/>
            </w:tcBorders>
            <w:shd w:val="clear" w:color="99FFFF" w:fill="D9D9D9"/>
            <w:noWrap/>
            <w:vAlign w:val="bottom"/>
            <w:hideMark/>
          </w:tcPr>
          <w:p w14:paraId="074FACEE" w14:textId="77777777" w:rsidR="00CB2A46" w:rsidRPr="00620A80" w:rsidRDefault="00CB2A46" w:rsidP="00B965AA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139 823,64 €</w:t>
            </w:r>
          </w:p>
        </w:tc>
      </w:tr>
    </w:tbl>
    <w:p w14:paraId="21D5E348" w14:textId="77777777" w:rsidR="00620A80" w:rsidRPr="00620A80" w:rsidRDefault="00620A80" w:rsidP="00620A80">
      <w:pPr>
        <w:widowControl/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257D15FA" w14:textId="77777777" w:rsidR="00620A80" w:rsidRPr="00620A80" w:rsidRDefault="00620A80" w:rsidP="00620A80">
      <w:pPr>
        <w:widowControl/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4AC0E2F9" w14:textId="77777777" w:rsidR="00620A80" w:rsidRPr="00620A80" w:rsidRDefault="00620A80" w:rsidP="00620A80">
      <w:pPr>
        <w:widowControl/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620A80">
        <w:rPr>
          <w:rFonts w:ascii="Times New Roman" w:eastAsiaTheme="minorEastAsia" w:hAnsi="Times New Roman" w:cs="Times New Roman"/>
          <w:kern w:val="0"/>
          <w:lang w:eastAsia="en-US" w:bidi="ar-SA"/>
        </w:rPr>
        <w:t>Podľa § 16 ods. 6 zákona č. 583/2004 Z. z. v platnom znení je prebytok rozpočtu obce zdrojom rezervného fondu, prípadne ďalších peňažných fondov. Mestská časť Košice–Staré Mesto tvorí iba rezervný fond.</w:t>
      </w:r>
    </w:p>
    <w:p w14:paraId="64D04B6A" w14:textId="77777777" w:rsidR="00620A80" w:rsidRPr="00620A80" w:rsidRDefault="00620A80" w:rsidP="00620A80">
      <w:pPr>
        <w:widowControl/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620A80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Prebytok rozpočtu</w:t>
      </w:r>
      <w:r w:rsidRPr="00620A80">
        <w:rPr>
          <w:rFonts w:ascii="Times New Roman" w:eastAsiaTheme="minorEastAsia" w:hAnsi="Times New Roman" w:cs="Times New Roman"/>
          <w:kern w:val="0"/>
          <w:lang w:eastAsia="en-US" w:bidi="ar-SA"/>
        </w:rPr>
        <w:t xml:space="preserve"> v sume 139 823,64 € zistený podľa ustanovenia § 10 ods. 3 písm. a) a b) zákona č. 583/2004 Z. z. o rozpočtových pravidlách územnej samosprávy a o zmene a doplnení niektorých zákonov v znení neskorších predpisov, navrhujeme použiť na: </w:t>
      </w:r>
    </w:p>
    <w:p w14:paraId="25E9FCFF" w14:textId="77777777" w:rsidR="00620A80" w:rsidRPr="00620A80" w:rsidRDefault="00620A80" w:rsidP="00620A80">
      <w:pPr>
        <w:widowControl/>
        <w:numPr>
          <w:ilvl w:val="0"/>
          <w:numId w:val="64"/>
        </w:numPr>
        <w:suppressAutoHyphens w:val="0"/>
        <w:spacing w:before="57" w:after="120" w:line="264" w:lineRule="auto"/>
        <w:jc w:val="center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620A80">
        <w:rPr>
          <w:rFonts w:ascii="Times New Roman" w:eastAsiaTheme="minorEastAsia" w:hAnsi="Times New Roman" w:cs="Times New Roman"/>
          <w:kern w:val="0"/>
          <w:lang w:eastAsia="en-US" w:bidi="ar-SA"/>
        </w:rPr>
        <w:t>tvorbu rezervného fondu 139 823,64 €</w:t>
      </w:r>
    </w:p>
    <w:p w14:paraId="1C9B9429" w14:textId="77777777" w:rsidR="00620A80" w:rsidRPr="00620A80" w:rsidRDefault="00620A80" w:rsidP="00620A80">
      <w:pPr>
        <w:widowControl/>
        <w:suppressAutoHyphens w:val="0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  <w:r w:rsidRPr="00620A80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Na základe uvedených skutočností navrhujeme tvorbu rezervného fondu za rok 2024 vo výške 139 823,64 €. </w:t>
      </w:r>
    </w:p>
    <w:p w14:paraId="59D403D0" w14:textId="7DAAA38E" w:rsidR="00E64EFF" w:rsidRPr="00291E4D" w:rsidRDefault="006F6EC6" w:rsidP="003C6367">
      <w:pPr>
        <w:pStyle w:val="Nadpis2"/>
        <w:rPr>
          <w:rStyle w:val="Nadpis2Char"/>
          <w:rFonts w:ascii="Times New Roman" w:hAnsi="Times New Roman" w:cs="Times New Roman"/>
          <w:color w:val="2F5496" w:themeColor="accent1" w:themeShade="BF"/>
          <w:sz w:val="24"/>
          <w:szCs w:val="24"/>
        </w:rPr>
      </w:pPr>
      <w:bookmarkStart w:id="16" w:name="_Toc209169431"/>
      <w:r w:rsidRPr="00291E4D">
        <w:rPr>
          <w:rStyle w:val="Nadpis2Char"/>
          <w:rFonts w:ascii="Times New Roman" w:hAnsi="Times New Roman" w:cs="Times New Roman"/>
          <w:color w:val="2F5496" w:themeColor="accent1" w:themeShade="BF"/>
          <w:sz w:val="24"/>
          <w:szCs w:val="24"/>
        </w:rPr>
        <w:lastRenderedPageBreak/>
        <w:t>5.</w:t>
      </w:r>
      <w:r w:rsidRPr="00920728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>3 Rozpočet na roky 202</w:t>
      </w:r>
      <w:r w:rsidR="00920728" w:rsidRPr="00920728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>5</w:t>
      </w:r>
      <w:r w:rsidRPr="00920728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 xml:space="preserve"> - 202</w:t>
      </w:r>
      <w:r w:rsidR="00920728" w:rsidRPr="00920728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>7</w:t>
      </w:r>
      <w:bookmarkEnd w:id="16"/>
      <w:r w:rsidRPr="00920728">
        <w:rPr>
          <w:rStyle w:val="Nadpis2Char"/>
          <w:rFonts w:ascii="Times New Roman" w:hAnsi="Times New Roman" w:cs="Times New Roman"/>
          <w:color w:val="4472C4" w:themeColor="accent1"/>
          <w:sz w:val="24"/>
          <w:szCs w:val="24"/>
        </w:rPr>
        <w:tab/>
      </w:r>
      <w:r w:rsidRPr="00291E4D">
        <w:rPr>
          <w:rStyle w:val="Nadpis2Char"/>
          <w:rFonts w:ascii="Times New Roman" w:hAnsi="Times New Roman" w:cs="Times New Roman"/>
          <w:color w:val="2F5496" w:themeColor="accent1" w:themeShade="BF"/>
          <w:sz w:val="24"/>
          <w:szCs w:val="24"/>
        </w:rPr>
        <w:tab/>
      </w:r>
      <w:r w:rsidRPr="00291E4D">
        <w:rPr>
          <w:rStyle w:val="Nadpis2Char"/>
          <w:rFonts w:ascii="Times New Roman" w:hAnsi="Times New Roman" w:cs="Times New Roman"/>
          <w:color w:val="2F5496" w:themeColor="accent1" w:themeShade="BF"/>
          <w:sz w:val="24"/>
          <w:szCs w:val="24"/>
        </w:rPr>
        <w:tab/>
      </w:r>
      <w:r w:rsidRPr="00291E4D">
        <w:rPr>
          <w:rStyle w:val="Nadpis2Char"/>
          <w:rFonts w:ascii="Times New Roman" w:hAnsi="Times New Roman" w:cs="Times New Roman"/>
          <w:color w:val="2F5496" w:themeColor="accent1" w:themeShade="BF"/>
          <w:sz w:val="24"/>
          <w:szCs w:val="24"/>
        </w:rPr>
        <w:tab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5"/>
        <w:gridCol w:w="1769"/>
        <w:gridCol w:w="1767"/>
        <w:gridCol w:w="1521"/>
        <w:gridCol w:w="1521"/>
      </w:tblGrid>
      <w:tr w:rsidR="00291E4D" w:rsidRPr="00291E4D" w14:paraId="0DA292CC" w14:textId="77777777" w:rsidTr="00291E4D">
        <w:trPr>
          <w:trHeight w:val="525"/>
        </w:trPr>
        <w:tc>
          <w:tcPr>
            <w:tcW w:w="1418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70D8BCBA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963" w:type="pct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0A697880" w14:textId="434EE907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Skutočnosť k 31.12.202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4</w:t>
            </w:r>
          </w:p>
        </w:tc>
        <w:tc>
          <w:tcPr>
            <w:tcW w:w="96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0B4087C4" w14:textId="77777777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Rozpočet</w:t>
            </w:r>
          </w:p>
        </w:tc>
        <w:tc>
          <w:tcPr>
            <w:tcW w:w="828" w:type="pc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45A525B2" w14:textId="77777777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Rozpočet</w:t>
            </w:r>
          </w:p>
        </w:tc>
        <w:tc>
          <w:tcPr>
            <w:tcW w:w="828" w:type="pc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6BA4000B" w14:textId="77777777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Rozpočet</w:t>
            </w:r>
          </w:p>
        </w:tc>
      </w:tr>
      <w:tr w:rsidR="00291E4D" w:rsidRPr="00291E4D" w14:paraId="0C4ED4DD" w14:textId="77777777" w:rsidTr="00291E4D">
        <w:trPr>
          <w:trHeight w:val="525"/>
        </w:trPr>
        <w:tc>
          <w:tcPr>
            <w:tcW w:w="1418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645B2" w14:textId="77777777" w:rsidR="00291E4D" w:rsidRPr="00291E4D" w:rsidRDefault="00291E4D" w:rsidP="00291E4D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3" w:type="pct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29EC4" w14:textId="77777777" w:rsidR="00291E4D" w:rsidRPr="00291E4D" w:rsidRDefault="00291E4D" w:rsidP="00291E4D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19319574" w14:textId="720F3738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na rok 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5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1E3F4B39" w14:textId="6E3E72C8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na rok 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6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7D359981" w14:textId="0E47AC3A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na rok 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7</w:t>
            </w:r>
          </w:p>
        </w:tc>
      </w:tr>
      <w:tr w:rsidR="00291E4D" w:rsidRPr="00291E4D" w14:paraId="2FA7B239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748E472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Príjmy celkom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BC02826" w14:textId="791DF191" w:rsidR="00291E4D" w:rsidRPr="00291E4D" w:rsidRDefault="007F45C1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7 329 916,96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5D12C39" w14:textId="591CC88E" w:rsidR="00291E4D" w:rsidRPr="00291E4D" w:rsidRDefault="00900BD9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6</w:t>
            </w:r>
            <w:r w:rsidR="00C241D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299</w:t>
            </w:r>
            <w:r w:rsidR="00C241D0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321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49A4846" w14:textId="0F0AAA09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5 931 306</w:t>
            </w:r>
            <w:r w:rsidR="00291E4D"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DD3566E" w14:textId="21CB9183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5 936 306</w:t>
            </w:r>
            <w:r w:rsidR="00291E4D"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</w:tr>
      <w:tr w:rsidR="00291E4D" w:rsidRPr="00291E4D" w14:paraId="6ECCCF30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F6CFCB6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 toho :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31D5414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2F492C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C1708E2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ABC8F28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</w:tr>
      <w:tr w:rsidR="00291E4D" w:rsidRPr="00291E4D" w14:paraId="730C5B03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356697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Bežné príjmy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F0AE1F7" w14:textId="3CF2BBF4" w:rsidR="00291E4D" w:rsidRPr="00291E4D" w:rsidRDefault="007F45C1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6 757 165,74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8BA463" w14:textId="5CF6E44B" w:rsidR="00291E4D" w:rsidRPr="00291E4D" w:rsidRDefault="0099247F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5 452 893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2E33C5" w14:textId="6D523D93" w:rsidR="00291E4D" w:rsidRPr="00291E4D" w:rsidRDefault="00BF0EE6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5 210 888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684E32F" w14:textId="75D6BE8E" w:rsidR="00291E4D" w:rsidRPr="00291E4D" w:rsidRDefault="00BF0EE6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5 215 888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</w:tr>
      <w:tr w:rsidR="00291E4D" w:rsidRPr="00291E4D" w14:paraId="52899D45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C0C733B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Kapitálové príjmy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A93A16" w14:textId="3A634E35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</w:t>
            </w:r>
            <w:r w:rsidR="00CB2A4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1,00</w:t>
            </w: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826622A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     -   </w:t>
            </w:r>
          </w:p>
        </w:tc>
        <w:tc>
          <w:tcPr>
            <w:tcW w:w="8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90CEFB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  <w:tc>
          <w:tcPr>
            <w:tcW w:w="8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61586A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</w:tr>
      <w:tr w:rsidR="00291E4D" w:rsidRPr="00291E4D" w14:paraId="32BA5A9F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46333D7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Finančné príjmy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6D3CB6" w14:textId="0BFEFBAA" w:rsidR="00291E4D" w:rsidRPr="00291E4D" w:rsidRDefault="00CB2A46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22 677,95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9BEC836" w14:textId="049D5872" w:rsidR="00291E4D" w:rsidRPr="00291E4D" w:rsidRDefault="00900BD9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286</w:t>
            </w:r>
            <w:r w:rsidR="00C241D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100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713C55E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C876F01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</w:tr>
      <w:tr w:rsidR="00291E4D" w:rsidRPr="00291E4D" w14:paraId="139B8144" w14:textId="77777777" w:rsidTr="00BF0EE6">
        <w:trPr>
          <w:trHeight w:val="525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3356C3" w14:textId="77777777" w:rsidR="00291E4D" w:rsidRPr="00291E4D" w:rsidRDefault="00291E4D" w:rsidP="00291E4D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Príjmy RO s právnou subjektivitou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29F71C1" w14:textId="6F1D9621" w:rsidR="00291E4D" w:rsidRPr="00291E4D" w:rsidRDefault="00CB2A46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550 072,27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9DBEBC0" w14:textId="3E6A0169" w:rsidR="00291E4D" w:rsidRPr="00291E4D" w:rsidRDefault="0099247F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560 328</w:t>
            </w:r>
          </w:p>
        </w:tc>
        <w:tc>
          <w:tcPr>
            <w:tcW w:w="8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4F021A8" w14:textId="296183D3" w:rsidR="00291E4D" w:rsidRPr="00291E4D" w:rsidRDefault="00BF0EE6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720 418</w:t>
            </w:r>
          </w:p>
        </w:tc>
        <w:tc>
          <w:tcPr>
            <w:tcW w:w="8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B47FC00" w14:textId="762C9D3A" w:rsidR="00291E4D" w:rsidRPr="00291E4D" w:rsidRDefault="00BF0EE6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720 418</w:t>
            </w:r>
          </w:p>
        </w:tc>
      </w:tr>
      <w:tr w:rsidR="00291E4D" w:rsidRPr="00291E4D" w14:paraId="5F9BB954" w14:textId="77777777" w:rsidTr="00291E4D">
        <w:trPr>
          <w:trHeight w:val="525"/>
        </w:trPr>
        <w:tc>
          <w:tcPr>
            <w:tcW w:w="1418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4FBACB85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963" w:type="pct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D9C3"/>
            <w:vAlign w:val="center"/>
            <w:hideMark/>
          </w:tcPr>
          <w:p w14:paraId="73CC2D7A" w14:textId="12DEAE16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Skutočnosť k 31.12.202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4</w:t>
            </w:r>
          </w:p>
        </w:tc>
        <w:tc>
          <w:tcPr>
            <w:tcW w:w="96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7AF9A02C" w14:textId="77777777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Rozpočet</w:t>
            </w:r>
          </w:p>
        </w:tc>
        <w:tc>
          <w:tcPr>
            <w:tcW w:w="828" w:type="pc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5582A5C1" w14:textId="77777777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Rozpočet</w:t>
            </w:r>
          </w:p>
        </w:tc>
        <w:tc>
          <w:tcPr>
            <w:tcW w:w="828" w:type="pc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101DBB00" w14:textId="77777777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Rozpočet</w:t>
            </w:r>
          </w:p>
        </w:tc>
      </w:tr>
      <w:tr w:rsidR="00291E4D" w:rsidRPr="00291E4D" w14:paraId="39E7314D" w14:textId="77777777" w:rsidTr="00291E4D">
        <w:trPr>
          <w:trHeight w:val="270"/>
        </w:trPr>
        <w:tc>
          <w:tcPr>
            <w:tcW w:w="1418" w:type="pct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1AC8B" w14:textId="77777777" w:rsidR="00291E4D" w:rsidRPr="00291E4D" w:rsidRDefault="00291E4D" w:rsidP="00291E4D">
            <w:pPr>
              <w:widowControl/>
              <w:suppressAutoHyphens w:val="0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3" w:type="pct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96196" w14:textId="77777777" w:rsidR="00291E4D" w:rsidRPr="00291E4D" w:rsidRDefault="00291E4D" w:rsidP="00291E4D">
            <w:pPr>
              <w:widowControl/>
              <w:suppressAutoHyphens w:val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33118232" w14:textId="5AB2FBA4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na rok 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5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41BC95AD" w14:textId="27B62425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na rok 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6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DD9C3"/>
            <w:vAlign w:val="center"/>
            <w:hideMark/>
          </w:tcPr>
          <w:p w14:paraId="7AC6DBB2" w14:textId="2AFC37A1" w:rsidR="00291E4D" w:rsidRPr="00291E4D" w:rsidRDefault="00291E4D" w:rsidP="00291E4D">
            <w:pPr>
              <w:widowControl/>
              <w:suppressAutoHyphens w:val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 xml:space="preserve"> na rok 202</w:t>
            </w:r>
            <w:r w:rsidR="00CB2A46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7</w:t>
            </w:r>
          </w:p>
        </w:tc>
      </w:tr>
      <w:tr w:rsidR="00291E4D" w:rsidRPr="00291E4D" w14:paraId="60EA0934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55B37B4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lang w:eastAsia="sk-SK" w:bidi="ar-SA"/>
              </w:rPr>
              <w:t>Výdavky celkom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9FA4210" w14:textId="03A02293" w:rsidR="00291E4D" w:rsidRPr="00291E4D" w:rsidRDefault="007F45C1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>7 168 321,51</w:t>
            </w:r>
            <w:r w:rsidR="00291E4D" w:rsidRPr="00291E4D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60C5123D" w14:textId="6758599D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>6 299 321</w:t>
            </w:r>
            <w:r w:rsidR="00291E4D" w:rsidRPr="00291E4D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0359915F" w14:textId="6F2383BB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>5 898 244</w:t>
            </w:r>
            <w:r w:rsidR="00291E4D" w:rsidRPr="00291E4D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E2A8982" w14:textId="08A757E5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>5 892 297</w:t>
            </w:r>
            <w:r w:rsidR="00291E4D" w:rsidRPr="00291E4D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</w:tr>
      <w:tr w:rsidR="00291E4D" w:rsidRPr="00291E4D" w14:paraId="6128A5A8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D700CF3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z toho :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F33238D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7E7C4CB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758CC4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5A6200E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 w:bidi="ar-SA"/>
              </w:rPr>
              <w:t> </w:t>
            </w:r>
          </w:p>
        </w:tc>
      </w:tr>
      <w:tr w:rsidR="00291E4D" w:rsidRPr="00291E4D" w14:paraId="1F0ACFD7" w14:textId="77777777" w:rsidTr="00291E4D">
        <w:trPr>
          <w:trHeight w:val="525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F67FF6F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Bežné výdavky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AC6CF4E" w14:textId="5D73C094" w:rsidR="00291E4D" w:rsidRPr="00291E4D" w:rsidRDefault="007F45C1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3 362 940,37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80BC6EA" w14:textId="6A806214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2 632 365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6DAE836" w14:textId="3802CB1D" w:rsidR="00291E4D" w:rsidRPr="00291E4D" w:rsidRDefault="00AA10E9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2 634 784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0B13FF" w14:textId="6F14D5A9" w:rsidR="00291E4D" w:rsidRPr="00291E4D" w:rsidRDefault="00AA10E9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2 628 837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</w:tr>
      <w:tr w:rsidR="00291E4D" w:rsidRPr="00291E4D" w14:paraId="32D35478" w14:textId="77777777" w:rsidTr="00291E4D">
        <w:trPr>
          <w:trHeight w:val="270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CD43967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Kapitálové výdavky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BBD652D" w14:textId="55162E19" w:rsidR="00291E4D" w:rsidRPr="00291E4D" w:rsidRDefault="007F45C1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29 763,60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BDF4750" w14:textId="64E91135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354 315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FBFAB57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71D1C4B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</w:tr>
      <w:tr w:rsidR="00291E4D" w:rsidRPr="00291E4D" w14:paraId="1234F918" w14:textId="77777777" w:rsidTr="00291E4D">
        <w:trPr>
          <w:trHeight w:val="525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05C56BC" w14:textId="77777777" w:rsidR="00291E4D" w:rsidRPr="00291E4D" w:rsidRDefault="00291E4D" w:rsidP="00291E4D">
            <w:pPr>
              <w:widowControl/>
              <w:suppressAutoHyphens w:val="0"/>
              <w:jc w:val="both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Finančné výdavky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A12B36" w14:textId="0BFF338A" w:rsidR="00291E4D" w:rsidRPr="00291E4D" w:rsidRDefault="007F45C1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555,21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96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F0385D1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     -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05317C8B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56839D43" w14:textId="77777777" w:rsidR="00291E4D" w:rsidRPr="00291E4D" w:rsidRDefault="00291E4D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                  -   </w:t>
            </w:r>
          </w:p>
        </w:tc>
      </w:tr>
      <w:tr w:rsidR="00291E4D" w:rsidRPr="00291E4D" w14:paraId="206CC1F9" w14:textId="77777777" w:rsidTr="00291E4D">
        <w:trPr>
          <w:trHeight w:val="555"/>
        </w:trPr>
        <w:tc>
          <w:tcPr>
            <w:tcW w:w="1418" w:type="pct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44DAD3" w14:textId="77777777" w:rsidR="00291E4D" w:rsidRPr="00291E4D" w:rsidRDefault="00291E4D" w:rsidP="00291E4D">
            <w:pPr>
              <w:widowControl/>
              <w:suppressAutoHyphens w:val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Výdavky RO s právnou subjektivitou</w:t>
            </w:r>
          </w:p>
        </w:tc>
        <w:tc>
          <w:tcPr>
            <w:tcW w:w="9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39D36EC" w14:textId="227A051F" w:rsidR="00291E4D" w:rsidRPr="00291E4D" w:rsidRDefault="007F45C1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 w:rsidRPr="00620A80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3 775 062,33</w:t>
            </w:r>
          </w:p>
        </w:tc>
        <w:tc>
          <w:tcPr>
            <w:tcW w:w="96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150DEB6" w14:textId="6AD9101A" w:rsidR="00291E4D" w:rsidRPr="00291E4D" w:rsidRDefault="00C241D0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3 312 641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67CEA5F" w14:textId="0626E7EB" w:rsidR="00291E4D" w:rsidRPr="00291E4D" w:rsidRDefault="00BF0EE6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</w:t>
            </w:r>
            <w:r w:rsidR="00AA10E9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263</w:t>
            </w:r>
            <w:r w:rsidR="00AA10E9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460</w:t>
            </w:r>
            <w:r w:rsidR="00291E4D" w:rsidRPr="00291E4D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 xml:space="preserve">   </w:t>
            </w:r>
          </w:p>
        </w:tc>
        <w:tc>
          <w:tcPr>
            <w:tcW w:w="828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41381AE6" w14:textId="4B840980" w:rsidR="00291E4D" w:rsidRPr="00291E4D" w:rsidRDefault="00AA10E9" w:rsidP="00291E4D">
            <w:pPr>
              <w:widowControl/>
              <w:suppressAutoHyphens w:val="0"/>
              <w:jc w:val="righ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sk-SK" w:bidi="ar-SA"/>
              </w:rPr>
              <w:t>3 263 460</w:t>
            </w:r>
          </w:p>
        </w:tc>
      </w:tr>
    </w:tbl>
    <w:p w14:paraId="44C77FF5" w14:textId="77777777" w:rsidR="00891704" w:rsidRPr="003C6367" w:rsidRDefault="00891704" w:rsidP="00891704">
      <w:pPr>
        <w:jc w:val="both"/>
        <w:rPr>
          <w:rFonts w:ascii="Times New Roman" w:hAnsi="Times New Roman" w:cs="Times New Roman"/>
          <w:b/>
        </w:rPr>
      </w:pPr>
    </w:p>
    <w:p w14:paraId="0C04DFF8" w14:textId="77777777" w:rsidR="004E6D92" w:rsidRPr="003C6367" w:rsidRDefault="004E6D92">
      <w:pPr>
        <w:jc w:val="both"/>
        <w:rPr>
          <w:rFonts w:ascii="Times New Roman" w:hAnsi="Times New Roman" w:cs="Times New Roman"/>
          <w:b/>
        </w:rPr>
      </w:pPr>
    </w:p>
    <w:p w14:paraId="677B7D6E" w14:textId="369C52F9" w:rsidR="00E64EFF" w:rsidRPr="00FD262C" w:rsidRDefault="00D23C69" w:rsidP="003C6367">
      <w:pPr>
        <w:pStyle w:val="Nadpis1"/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17" w:name="_Toc209169432"/>
      <w:r w:rsidRPr="00FD262C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6. INFORMÁCIA O VÝVOJI OBCE Z POHĽADU ÚČTOVNÍCTVA ZA MATERSKÚ ÚČTOVNÚ JEDNOTKU A KONSOLIDOVANÝ CELOK</w:t>
      </w:r>
      <w:bookmarkEnd w:id="17"/>
    </w:p>
    <w:p w14:paraId="0787DA4D" w14:textId="4B4C7BEC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18" w:name="_Toc209169433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6.1</w:t>
      </w:r>
      <w:r w:rsidR="003C6367" w:rsidRPr="003C6367">
        <w:rPr>
          <w:rStyle w:val="Nadpis2Char"/>
          <w:rFonts w:ascii="Times New Roma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Majetok</w:t>
      </w:r>
      <w:bookmarkEnd w:id="18"/>
    </w:p>
    <w:p w14:paraId="01CE80B0" w14:textId="77777777" w:rsidR="00E64EFF" w:rsidRPr="003C6367" w:rsidRDefault="006F6EC6" w:rsidP="00C70416">
      <w:pPr>
        <w:numPr>
          <w:ilvl w:val="0"/>
          <w:numId w:val="7"/>
        </w:numPr>
        <w:spacing w:before="170" w:after="113"/>
        <w:ind w:left="284" w:hanging="284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materskú účtovnú jednotku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6"/>
        <w:gridCol w:w="1842"/>
        <w:gridCol w:w="2295"/>
      </w:tblGrid>
      <w:tr w:rsidR="00E64EFF" w:rsidRPr="00996589" w14:paraId="27712C41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6A2B82B4" w14:textId="77777777" w:rsidR="00E64EFF" w:rsidRPr="00996589" w:rsidRDefault="006F6E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22421806" w14:textId="77777777" w:rsidR="00E64EFF" w:rsidRPr="00996589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5CA0667C" w14:textId="2B161F05" w:rsidR="00E64EFF" w:rsidRPr="00996589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D6567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108887C1" w14:textId="77777777" w:rsidR="00E64EFF" w:rsidRPr="00996589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60CCAF62" w14:textId="61F014EB" w:rsidR="00E64EFF" w:rsidRPr="00996589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727B19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996589" w14:paraId="2B4F80D0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BBB716F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bottom"/>
          </w:tcPr>
          <w:p w14:paraId="20FB9587" w14:textId="1252C554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6 594 709,39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14:paraId="6EA42C97" w14:textId="06A5F697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7 967 513,97</w:t>
            </w:r>
          </w:p>
        </w:tc>
      </w:tr>
      <w:tr w:rsidR="00E64EFF" w:rsidRPr="00996589" w14:paraId="59A0073D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0D6B07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1CFBF9D" w14:textId="14D31606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5 380 595,43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F6BC3C" w14:textId="0D5F289C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6 561 983,58</w:t>
            </w:r>
          </w:p>
        </w:tc>
      </w:tr>
      <w:tr w:rsidR="00E64EFF" w:rsidRPr="00996589" w14:paraId="782EE2BC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4286E6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23E1A4A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38916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996589" w14:paraId="6CEFB185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BD4D05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E408312" w14:textId="680CA427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9 743,00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BF12399" w14:textId="3ABF1CC8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12180,00</w:t>
            </w:r>
          </w:p>
        </w:tc>
      </w:tr>
      <w:tr w:rsidR="00E64EFF" w:rsidRPr="00996589" w14:paraId="2948749F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7A2EC8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461850C" w14:textId="47A7CF65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5 370 852,43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C3A07C3" w14:textId="07EFE392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6 549 803,58</w:t>
            </w:r>
          </w:p>
        </w:tc>
      </w:tr>
      <w:tr w:rsidR="00E64EFF" w:rsidRPr="00996589" w14:paraId="3881058B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EB4C1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8592468" w14:textId="714B7E4E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ED690E1" w14:textId="1482C536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69AF25D8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BE7E70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F055977" w14:textId="64D7FA94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1 206 496,68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460EB6" w14:textId="4D3A087F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1 398 850,93</w:t>
            </w:r>
          </w:p>
        </w:tc>
      </w:tr>
      <w:tr w:rsidR="00E64EFF" w:rsidRPr="00996589" w14:paraId="0725CE21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4BC57A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8E3DCBF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855F0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996589" w14:paraId="494F9331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6177DE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6405C1C" w14:textId="124FFDB1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14 242,29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E1A7D8F" w14:textId="74927EFB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17 183,12</w:t>
            </w:r>
          </w:p>
        </w:tc>
      </w:tr>
      <w:tr w:rsidR="00E64EFF" w:rsidRPr="00996589" w14:paraId="3E989AEF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CE9A24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FC1AA9" w14:textId="1A00F11B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221 503,72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7BF75" w14:textId="2768A519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195 486,49</w:t>
            </w:r>
          </w:p>
        </w:tc>
      </w:tr>
      <w:tr w:rsidR="00E64EFF" w:rsidRPr="00996589" w14:paraId="21DA8890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C9BD6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A7358DA" w14:textId="00EBD3BE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62483A0" w14:textId="126561F7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613B522D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B5C451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339469E" w14:textId="550ABF8D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42 192,36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7570A84" w14:textId="0843ADA1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21 692,58</w:t>
            </w:r>
          </w:p>
        </w:tc>
      </w:tr>
      <w:tr w:rsidR="00E64EFF" w:rsidRPr="00996589" w14:paraId="3CCB2B7B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C7BAA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Finančné účty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EB0F124" w14:textId="24F6C379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928 558,31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1FB763" w14:textId="359DF819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1 164 488,74</w:t>
            </w:r>
          </w:p>
        </w:tc>
      </w:tr>
      <w:tr w:rsidR="00E64EFF" w:rsidRPr="00996589" w14:paraId="4CD2B533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4FD158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dlhodobé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61EF7A1" w14:textId="68C2191A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D0ED373" w14:textId="00A7CF1C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44D09429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7E37E0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krátkodobé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73257C0" w14:textId="366E9E98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15D569E" w14:textId="6855A949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56B9D5CE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0BB8B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0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2B78463" w14:textId="254BF738" w:rsidR="00E64EFF" w:rsidRPr="00996589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7 617,28</w:t>
            </w:r>
          </w:p>
        </w:tc>
        <w:tc>
          <w:tcPr>
            <w:tcW w:w="12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5E88FB" w14:textId="1A2B9ABA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6 679,46</w:t>
            </w:r>
          </w:p>
        </w:tc>
      </w:tr>
    </w:tbl>
    <w:p w14:paraId="324C2AC3" w14:textId="77777777" w:rsidR="00E64EFF" w:rsidRPr="003C6367" w:rsidRDefault="006F6EC6">
      <w:pPr>
        <w:numPr>
          <w:ilvl w:val="0"/>
          <w:numId w:val="2"/>
        </w:numPr>
        <w:spacing w:before="227" w:after="113"/>
        <w:ind w:left="284" w:hanging="284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konsolidovaný celok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8"/>
        <w:gridCol w:w="1964"/>
        <w:gridCol w:w="2171"/>
      </w:tblGrid>
      <w:tr w:rsidR="00E64EFF" w:rsidRPr="00996589" w14:paraId="3B7D1D4D" w14:textId="77777777" w:rsidTr="00042D1D">
        <w:trPr>
          <w:trHeight w:val="450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2F113609" w14:textId="77777777" w:rsidR="00E64EFF" w:rsidRPr="00996589" w:rsidRDefault="006F6E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4252BDC7" w14:textId="77777777" w:rsidR="00E64EFF" w:rsidRPr="00996589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7B475235" w14:textId="61524D75" w:rsidR="00E64EFF" w:rsidRPr="00996589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D6567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7A29B010" w14:textId="77777777" w:rsidR="00E64EFF" w:rsidRPr="00996589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2C545CE9" w14:textId="53D63C8B" w:rsidR="00E64EFF" w:rsidRPr="00996589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727B19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996589" w14:paraId="5CB36978" w14:textId="77777777" w:rsidTr="00042D1D">
        <w:trPr>
          <w:trHeight w:val="336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9D9F7D3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Majetok spolu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A054639" w14:textId="2A3FDC61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6 655 402,96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763DA1D" w14:textId="200C2E67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  <w:r w:rsidR="003D1986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041</w:t>
            </w:r>
            <w:r w:rsidR="003D198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370,88</w:t>
            </w:r>
          </w:p>
        </w:tc>
      </w:tr>
      <w:tr w:rsidR="00E64EFF" w:rsidRPr="00996589" w14:paraId="7AE51629" w14:textId="77777777" w:rsidTr="00042D1D">
        <w:trPr>
          <w:trHeight w:val="383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E1FFC0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Neobežný majetok spolu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1D5CD1" w14:textId="19863715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5 596 278,37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E7F43" w14:textId="3A626026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752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078,29</w:t>
            </w:r>
          </w:p>
        </w:tc>
      </w:tr>
      <w:tr w:rsidR="00E64EFF" w:rsidRPr="00996589" w14:paraId="7227C2D5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902785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248E046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0B7CB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996589" w14:paraId="05E1001A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6A4848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Dlhodobý nehmotný majetok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A63E95E" w14:textId="503E6ABB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9 743,00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5FC94B0" w14:textId="6B0F5D41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180,00</w:t>
            </w:r>
          </w:p>
        </w:tc>
      </w:tr>
      <w:tr w:rsidR="00E64EFF" w:rsidRPr="00996589" w14:paraId="04F8A39B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DA8F5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3D78BBC" w14:textId="4BED86A7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5 586 535,37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F185EC6" w14:textId="5F45E056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739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898,29</w:t>
            </w:r>
          </w:p>
        </w:tc>
      </w:tr>
      <w:tr w:rsidR="00E64EFF" w:rsidRPr="00996589" w14:paraId="3D191A4F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A92456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0E3C577" w14:textId="56E51A26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D1B5859" w14:textId="053D8641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124C2B5C" w14:textId="77777777" w:rsidTr="00042D1D">
        <w:trPr>
          <w:trHeight w:val="387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132996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Obežný majetok spolu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2F0DA7" w14:textId="1D9D9C13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1 049 894,68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2B6EF2" w14:textId="60B72685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281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722,13</w:t>
            </w:r>
          </w:p>
        </w:tc>
      </w:tr>
      <w:tr w:rsidR="00E64EFF" w:rsidRPr="00996589" w14:paraId="4B84B7E7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81C33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0CE97B6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EEA05" w14:textId="77777777" w:rsidR="00E64EFF" w:rsidRPr="00996589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996589" w14:paraId="6E1524F7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8FFCF3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Zásoby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7E7BC8F" w14:textId="6D4B6EF5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18 355,89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039A252" w14:textId="6D4DB22D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100,05</w:t>
            </w:r>
          </w:p>
        </w:tc>
      </w:tr>
      <w:tr w:rsidR="00E64EFF" w:rsidRPr="00996589" w14:paraId="14433CC1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37F744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A15B5F5" w14:textId="3E0E138B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DF25211" w14:textId="71279406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7CD202A3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7E8523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Dlhodobé pohľadávky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AC6856D" w14:textId="08241CCA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CF98E3A" w14:textId="7EF472D7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6377DEA0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BC1091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Krátkodobé pohľadávky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CD44D24" w14:textId="468390F9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60 037,39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7A015F9" w14:textId="58B95DD6" w:rsidR="00E64EFF" w:rsidRPr="00996589" w:rsidRDefault="00727B19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</w:t>
            </w:r>
            <w:r w:rsidR="003D198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854,98</w:t>
            </w:r>
          </w:p>
        </w:tc>
      </w:tr>
      <w:tr w:rsidR="00E64EFF" w:rsidRPr="00996589" w14:paraId="6585E8F2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A492EB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Finančné účty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CA4FF57" w14:textId="1D415CC0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971 501,40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0E46866" w14:textId="050B170C" w:rsidR="00E64EFF" w:rsidRPr="00996589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1 223 767,10</w:t>
            </w:r>
          </w:p>
        </w:tc>
      </w:tr>
      <w:tr w:rsidR="00E64EFF" w:rsidRPr="00996589" w14:paraId="7EF55735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466839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dlhodobé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1194A84" w14:textId="00AA7C1E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24C94CC" w14:textId="3AB0FBEC" w:rsidR="00E64EFF" w:rsidRPr="00996589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2F76C888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1F8B42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sz w:val="20"/>
                <w:szCs w:val="20"/>
              </w:rPr>
              <w:t>Poskytnuté návratné fin. výpomoci krátkodobé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462E3852" w14:textId="18914230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633775B" w14:textId="373F8C5D" w:rsidR="00E64EFF" w:rsidRPr="00996589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996589" w14:paraId="66C50F97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F7E796" w14:textId="77777777" w:rsidR="00E64EFF" w:rsidRPr="00996589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96589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37C7210" w14:textId="093AAD5D" w:rsidR="00E64EFF" w:rsidRPr="00996589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9 229,91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8307A00" w14:textId="157FEBEC" w:rsidR="00E64EFF" w:rsidRPr="00996589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7 570,46</w:t>
            </w:r>
          </w:p>
        </w:tc>
      </w:tr>
    </w:tbl>
    <w:p w14:paraId="4D7E55A9" w14:textId="77777777" w:rsidR="00D23C69" w:rsidRDefault="00D23C69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</w:p>
    <w:p w14:paraId="30F3F989" w14:textId="065A33B5" w:rsidR="00E64EFF" w:rsidRPr="003C6367" w:rsidRDefault="006F6EC6" w:rsidP="00803FE1">
      <w:pPr>
        <w:pStyle w:val="Nadpis2"/>
        <w:spacing w:before="0"/>
        <w:jc w:val="both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19" w:name="_Toc209169434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6.2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Zdroje krytia</w:t>
      </w:r>
      <w:bookmarkEnd w:id="19"/>
    </w:p>
    <w:p w14:paraId="1AB8C2E8" w14:textId="77777777" w:rsidR="00E64EFF" w:rsidRPr="003C6367" w:rsidRDefault="006F6EC6" w:rsidP="00C70416">
      <w:pPr>
        <w:numPr>
          <w:ilvl w:val="0"/>
          <w:numId w:val="8"/>
        </w:numPr>
        <w:spacing w:after="113"/>
        <w:ind w:left="284" w:hanging="284"/>
        <w:jc w:val="both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materskú účtovnú jednotku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8"/>
        <w:gridCol w:w="1964"/>
        <w:gridCol w:w="2171"/>
      </w:tblGrid>
      <w:tr w:rsidR="00E64EFF" w:rsidRPr="00803FE1" w14:paraId="52F954DB" w14:textId="77777777" w:rsidTr="00042D1D">
        <w:trPr>
          <w:trHeight w:val="450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3D19F25B" w14:textId="77777777" w:rsidR="00E64EFF" w:rsidRPr="00803FE1" w:rsidRDefault="006F6E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2773701E" w14:textId="77777777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12A0E753" w14:textId="187481A4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D6567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41D70603" w14:textId="77777777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710E7708" w14:textId="12A2A338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 31.12.202</w:t>
            </w:r>
            <w:r w:rsidR="00727B19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77A1949C" w14:textId="77777777" w:rsidTr="00042D1D">
        <w:trPr>
          <w:trHeight w:val="390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2394594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A2F0773" w14:textId="201F5308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6 594 709,39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93D8198" w14:textId="5BC1E18A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7 967 513,97</w:t>
            </w:r>
          </w:p>
        </w:tc>
      </w:tr>
      <w:tr w:rsidR="00E64EFF" w:rsidRPr="00803FE1" w14:paraId="2FA7E60E" w14:textId="77777777" w:rsidTr="00042D1D">
        <w:trPr>
          <w:trHeight w:val="450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CF1033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AD1AD0" w14:textId="4EDF183E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2 225 455,56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A96CC" w14:textId="0886EF32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2 097 541,03</w:t>
            </w:r>
          </w:p>
        </w:tc>
      </w:tr>
      <w:tr w:rsidR="00E64EFF" w:rsidRPr="00803FE1" w14:paraId="3EBF53E6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3167AC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D63215B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35ACD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803FE1" w14:paraId="66F29109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0267E9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Oceňovacie rozdiely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05928D0" w14:textId="3B4BF305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77FA53B" w14:textId="3A4E1B21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803FE1" w14:paraId="52F38BFB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B306DA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Fondy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91A80FC" w14:textId="5BFB4EB2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D30855" w14:textId="7B916830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803FE1" w14:paraId="594FB33A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4DF39F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Výsledok hospodárenia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D8819FE" w14:textId="7BE29ECE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2 225 455,56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959E916" w14:textId="72297AE8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2 097 541,03</w:t>
            </w:r>
          </w:p>
        </w:tc>
      </w:tr>
      <w:tr w:rsidR="00E64EFF" w:rsidRPr="00803FE1" w14:paraId="3A4B985C" w14:textId="77777777" w:rsidTr="00042D1D">
        <w:trPr>
          <w:trHeight w:val="355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9BA7C9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80C38E" w14:textId="75207C5C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3 703 010,39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AE9E5" w14:textId="364E1987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4 764 053,64</w:t>
            </w:r>
          </w:p>
        </w:tc>
      </w:tr>
      <w:tr w:rsidR="00E64EFF" w:rsidRPr="00803FE1" w14:paraId="411B5588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20D4AC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38B7664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9C519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803FE1" w14:paraId="1DD56D55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AD0936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Rezervy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9474F69" w14:textId="534367BC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143 223,21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FBE2D1C" w14:textId="6D361679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143 189,22</w:t>
            </w:r>
          </w:p>
        </w:tc>
      </w:tr>
      <w:tr w:rsidR="00E64EFF" w:rsidRPr="00803FE1" w14:paraId="20CD5D1C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00769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AB8FD19" w14:textId="78410375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3 332 025,18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5D2532A" w14:textId="38272277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3A423C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420</w:t>
            </w:r>
            <w:r w:rsidR="003A423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697,48</w:t>
            </w:r>
          </w:p>
        </w:tc>
      </w:tr>
      <w:tr w:rsidR="00E64EFF" w:rsidRPr="00803FE1" w14:paraId="506522C7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79AF8D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450666D" w14:textId="4EBF4F90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21 875,81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7631E7" w14:textId="1008585F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23 845,04</w:t>
            </w:r>
          </w:p>
        </w:tc>
      </w:tr>
      <w:tr w:rsidR="00E64EFF" w:rsidRPr="00803FE1" w14:paraId="24212E43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F402CC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Krátkodobé záväzky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61C2DD0" w14:textId="0FCF59BD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205 886,19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2167F5F" w14:textId="2B32F387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176 321,90</w:t>
            </w:r>
          </w:p>
        </w:tc>
      </w:tr>
      <w:tr w:rsidR="00E64EFF" w:rsidRPr="00803FE1" w14:paraId="70CAD48F" w14:textId="77777777" w:rsidTr="00042D1D"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F89682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6B2CEB9" w14:textId="05841A8D" w:rsidR="00E64EFF" w:rsidRPr="00803FE1" w:rsidRDefault="003A423C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4B14C5A" w14:textId="0A6B86FF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803FE1" w14:paraId="4C75BFBA" w14:textId="77777777" w:rsidTr="00042D1D">
        <w:trPr>
          <w:trHeight w:val="416"/>
        </w:trPr>
        <w:tc>
          <w:tcPr>
            <w:tcW w:w="27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49772C" w14:textId="77777777" w:rsidR="00E64EFF" w:rsidRPr="00803FE1" w:rsidRDefault="006F6EC6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6DAB54" w14:textId="3F93EEBA" w:rsidR="00E64EFF" w:rsidRPr="00803FE1" w:rsidRDefault="003A423C">
            <w:pPr>
              <w:snapToGri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666 243,44</w:t>
            </w:r>
          </w:p>
        </w:tc>
        <w:tc>
          <w:tcPr>
            <w:tcW w:w="118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526EE9" w14:textId="131C0E14" w:rsidR="00E64EFF" w:rsidRPr="00803FE1" w:rsidRDefault="003D1986">
            <w:pPr>
              <w:snapToGrid w:val="0"/>
              <w:spacing w:line="276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1 105 919,30</w:t>
            </w:r>
          </w:p>
        </w:tc>
      </w:tr>
    </w:tbl>
    <w:p w14:paraId="5C492FAA" w14:textId="77777777" w:rsidR="00E64EFF" w:rsidRPr="003C6367" w:rsidRDefault="00E64EFF">
      <w:pPr>
        <w:ind w:left="284"/>
        <w:rPr>
          <w:rFonts w:ascii="Times New Roman" w:hAnsi="Times New Roman" w:cs="Times New Roman"/>
          <w:b/>
        </w:rPr>
      </w:pPr>
    </w:p>
    <w:p w14:paraId="7EB67893" w14:textId="77777777" w:rsidR="00E64EFF" w:rsidRPr="003C6367" w:rsidRDefault="00E64EFF">
      <w:pPr>
        <w:ind w:left="284"/>
        <w:rPr>
          <w:rFonts w:ascii="Times New Roman" w:hAnsi="Times New Roman" w:cs="Times New Roman"/>
          <w:b/>
        </w:rPr>
      </w:pPr>
    </w:p>
    <w:p w14:paraId="017C5CF4" w14:textId="77777777" w:rsidR="00E64EFF" w:rsidRPr="003C6367" w:rsidRDefault="006F6EC6" w:rsidP="00C70416">
      <w:pPr>
        <w:numPr>
          <w:ilvl w:val="0"/>
          <w:numId w:val="6"/>
        </w:numPr>
        <w:ind w:left="284" w:hanging="284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konsolidovaný celok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16"/>
        <w:gridCol w:w="1964"/>
        <w:gridCol w:w="2513"/>
      </w:tblGrid>
      <w:tr w:rsidR="00E64EFF" w:rsidRPr="00803FE1" w14:paraId="36AAB9D7" w14:textId="77777777" w:rsidTr="00042D1D">
        <w:trPr>
          <w:trHeight w:val="450"/>
        </w:trPr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1B06A69A" w14:textId="77777777" w:rsidR="00E64EFF" w:rsidRPr="00803FE1" w:rsidRDefault="006F6E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693230FE" w14:textId="77777777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458E7DD1" w14:textId="4F0DBA4D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D6567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067D8E8D" w14:textId="77777777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19D25F9D" w14:textId="43D77A26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 31.12.202</w:t>
            </w:r>
            <w:r w:rsidR="00727B19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690F8290" w14:textId="77777777" w:rsidTr="00042D1D">
        <w:trPr>
          <w:trHeight w:val="168"/>
        </w:trPr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EA84299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 a záväzky spolu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bottom"/>
          </w:tcPr>
          <w:p w14:paraId="280FCB17" w14:textId="586978D2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6 655,402,96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0EEED3A" w14:textId="6FC86C5E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8 041 370,88</w:t>
            </w:r>
          </w:p>
        </w:tc>
      </w:tr>
      <w:tr w:rsidR="00E64EFF" w:rsidRPr="00803FE1" w14:paraId="5D2AC8FD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10CCDF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Vlastné imanie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6903DF0" w14:textId="7328122E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1 980 085,18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6A4D922" w14:textId="5A061A0B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1 880 390,73</w:t>
            </w:r>
          </w:p>
        </w:tc>
      </w:tr>
      <w:tr w:rsidR="00E64EFF" w:rsidRPr="00803FE1" w14:paraId="1C19D58F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6D715E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7AA30CB8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BEC6C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803FE1" w14:paraId="15C1ED64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229F20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Oceňovacie rozdiely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93F4FBE" w14:textId="3B049E67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CE2D995" w14:textId="6B2346CE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803FE1" w14:paraId="18F838E6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BCDB03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Fondy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72AD915" w14:textId="71841B85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1D6D00C" w14:textId="673D3915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803FE1" w14:paraId="77455C9E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AB8F8C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Výsledok hospodárenia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21AEA5FC" w14:textId="0CD54F9A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1 980 085,18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2269E5" w14:textId="17D6F6BE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1 880 390,73</w:t>
            </w:r>
          </w:p>
        </w:tc>
      </w:tr>
      <w:tr w:rsidR="00E64EFF" w:rsidRPr="00803FE1" w14:paraId="5E380700" w14:textId="77777777" w:rsidTr="00042D1D">
        <w:trPr>
          <w:trHeight w:val="452"/>
        </w:trPr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FEFEDA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83C8EF" w14:textId="61ECCEAB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4 008 907,76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06D90" w14:textId="4D807C66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5 054 893,85</w:t>
            </w:r>
          </w:p>
        </w:tc>
      </w:tr>
      <w:tr w:rsidR="00E64EFF" w:rsidRPr="00803FE1" w14:paraId="2A1127CD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71751A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z toho :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69A621B6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836F5" w14:textId="77777777" w:rsidR="00E64EFF" w:rsidRPr="00803FE1" w:rsidRDefault="00E64EF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4EFF" w:rsidRPr="00803FE1" w14:paraId="7A284039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30B24B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Rezervy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A34EABF" w14:textId="0778C998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143 223,21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B1E72D6" w14:textId="5570BEE9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143 439,22</w:t>
            </w:r>
          </w:p>
        </w:tc>
      </w:tr>
      <w:tr w:rsidR="00E64EFF" w:rsidRPr="00803FE1" w14:paraId="180AA5F1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34CBA8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Zúčtovanie medzi subjektami VS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575DD1A" w14:textId="18DEECB4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3 347 990,18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5AFE5AC" w14:textId="29B9A1AB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4 438 545,88</w:t>
            </w:r>
          </w:p>
        </w:tc>
      </w:tr>
      <w:tr w:rsidR="00E64EFF" w:rsidRPr="00803FE1" w14:paraId="39803D8E" w14:textId="77777777" w:rsidTr="00042D1D">
        <w:trPr>
          <w:trHeight w:val="317"/>
        </w:trPr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CD9B4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Dlhodobé záväzky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588AF5A" w14:textId="208C215E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36 610,09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BBC4F8" w14:textId="2787F3FC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40 812,24</w:t>
            </w:r>
          </w:p>
        </w:tc>
      </w:tr>
      <w:tr w:rsidR="00E64EFF" w:rsidRPr="00803FE1" w14:paraId="77023A7E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C633CD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Krátkodobé záväzky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9BDF053" w14:textId="2023AD02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481 084,28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6B98A79" w14:textId="3C3DCA04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432 095,51</w:t>
            </w:r>
          </w:p>
        </w:tc>
      </w:tr>
      <w:tr w:rsidR="00E64EFF" w:rsidRPr="00803FE1" w14:paraId="3B745676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8ADB40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Bankové úvery a výpomoci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909FA40" w14:textId="1400BC83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ED20E1D" w14:textId="0ACC2357" w:rsidR="00E64EFF" w:rsidRPr="00803FE1" w:rsidRDefault="003D198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E64EFF" w:rsidRPr="00803FE1" w14:paraId="0D830E51" w14:textId="77777777" w:rsidTr="00042D1D">
        <w:tc>
          <w:tcPr>
            <w:tcW w:w="25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5C43B" w14:textId="77777777" w:rsidR="00E64EFF" w:rsidRPr="00803FE1" w:rsidRDefault="006F6EC6">
            <w:pPr>
              <w:spacing w:before="113" w:after="113"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Časové rozlíšenie</w:t>
            </w:r>
          </w:p>
        </w:tc>
        <w:tc>
          <w:tcPr>
            <w:tcW w:w="106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8E603B2" w14:textId="77A490F1" w:rsidR="00E64EFF" w:rsidRPr="00803FE1" w:rsidRDefault="002F18E4">
            <w:pPr>
              <w:snapToGrid w:val="0"/>
              <w:spacing w:before="113" w:after="113"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666 410,02</w:t>
            </w:r>
          </w:p>
        </w:tc>
        <w:tc>
          <w:tcPr>
            <w:tcW w:w="13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288BAB" w14:textId="08FC03A1" w:rsidR="00E64EFF" w:rsidRPr="00803FE1" w:rsidRDefault="003D1986">
            <w:pPr>
              <w:snapToGrid w:val="0"/>
              <w:spacing w:before="113" w:after="113" w:line="36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1 106 086,30</w:t>
            </w:r>
          </w:p>
        </w:tc>
      </w:tr>
    </w:tbl>
    <w:p w14:paraId="77C9022E" w14:textId="77777777" w:rsidR="00E64EFF" w:rsidRPr="003C6367" w:rsidRDefault="00E64EFF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</w:p>
    <w:p w14:paraId="756586DC" w14:textId="77777777" w:rsidR="00E64EFF" w:rsidRPr="003C6367" w:rsidRDefault="006F6EC6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Analýza významných položiek z účtovnej závierky:</w:t>
      </w:r>
    </w:p>
    <w:p w14:paraId="52F39258" w14:textId="77777777" w:rsidR="00E64EFF" w:rsidRPr="003C6367" w:rsidRDefault="00E64EFF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</w:p>
    <w:p w14:paraId="65420D83" w14:textId="3380D149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20" w:name="_Toc209169435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6.3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Pohľadávky</w:t>
      </w:r>
      <w:bookmarkEnd w:id="20"/>
    </w:p>
    <w:p w14:paraId="320D48BC" w14:textId="77777777" w:rsidR="00E64EFF" w:rsidRPr="003C6367" w:rsidRDefault="006F6EC6" w:rsidP="00C70416">
      <w:pPr>
        <w:numPr>
          <w:ilvl w:val="0"/>
          <w:numId w:val="9"/>
        </w:numPr>
        <w:ind w:left="284" w:hanging="284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materskú účtovnú jednotku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573"/>
        <w:gridCol w:w="1701"/>
        <w:gridCol w:w="1919"/>
      </w:tblGrid>
      <w:tr w:rsidR="00E64EFF" w:rsidRPr="00803FE1" w14:paraId="66385B80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2AC2E96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284059C" w14:textId="5E0EBF5D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920728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DD818B2" w14:textId="4AF67500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D198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69C3714B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1B1AA3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9B095" w14:textId="4B78DD00" w:rsidR="00E64EFF" w:rsidRPr="00803FE1" w:rsidRDefault="002B1191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84 013,99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84E5F" w14:textId="1A476479" w:rsidR="00E64EFF" w:rsidRPr="00803FE1" w:rsidRDefault="00895EB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64 065,20</w:t>
            </w:r>
          </w:p>
        </w:tc>
      </w:tr>
      <w:tr w:rsidR="00E64EFF" w:rsidRPr="00803FE1" w14:paraId="772F8086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DE41D6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05E53" w14:textId="47BE31DF" w:rsidR="00E64EFF" w:rsidRPr="00803FE1" w:rsidRDefault="002B1191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F56BD" w14:textId="269A408B" w:rsidR="00E64EFF" w:rsidRPr="00803FE1" w:rsidRDefault="00895EB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14:paraId="74629C39" w14:textId="77777777" w:rsidR="00E64EFF" w:rsidRPr="003C6367" w:rsidRDefault="006F6EC6">
      <w:pPr>
        <w:spacing w:before="113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Pohľadávky sú uvedené v nominálnej hodnote bez vplyvu opravných položiek.</w:t>
      </w:r>
    </w:p>
    <w:p w14:paraId="0610272E" w14:textId="77777777" w:rsidR="00E64EFF" w:rsidRPr="003C6367" w:rsidRDefault="00E64EFF">
      <w:pPr>
        <w:ind w:left="284" w:hanging="284"/>
        <w:rPr>
          <w:rFonts w:ascii="Times New Roman" w:hAnsi="Times New Roman" w:cs="Times New Roman"/>
          <w:b/>
          <w:bCs/>
        </w:rPr>
      </w:pPr>
    </w:p>
    <w:p w14:paraId="34BBB58D" w14:textId="77777777" w:rsidR="00E64EFF" w:rsidRPr="003C6367" w:rsidRDefault="006F6EC6" w:rsidP="00C70416">
      <w:pPr>
        <w:numPr>
          <w:ilvl w:val="0"/>
          <w:numId w:val="5"/>
        </w:numPr>
        <w:ind w:left="284" w:hanging="284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konsolidovaný celok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573"/>
        <w:gridCol w:w="1701"/>
        <w:gridCol w:w="1919"/>
      </w:tblGrid>
      <w:tr w:rsidR="00E64EFF" w:rsidRPr="00803FE1" w14:paraId="00CDDBBB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030B1A6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Pohľadávky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71BF577" w14:textId="2D12F35D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920728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6A486A2" w14:textId="29A8C0A3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D198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6033325C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735778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 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EF7BD4" w14:textId="294E3AAE" w:rsidR="00E64EFF" w:rsidRPr="00803FE1" w:rsidRDefault="005353EA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101 859,02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6E1BF5" w14:textId="4E69F222" w:rsidR="00E64EFF" w:rsidRPr="00803FE1" w:rsidRDefault="00895EB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79 227,60</w:t>
            </w:r>
          </w:p>
        </w:tc>
      </w:tr>
      <w:tr w:rsidR="00E64EFF" w:rsidRPr="00803FE1" w14:paraId="4576CD10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1FE1A5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 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2031D7" w14:textId="0549E53C" w:rsidR="00E64EFF" w:rsidRPr="00803FE1" w:rsidRDefault="005353EA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4AFBE" w14:textId="02398CA8" w:rsidR="00E64EFF" w:rsidRPr="00803FE1" w:rsidRDefault="00895EB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14:paraId="79C8382E" w14:textId="77777777" w:rsidR="00E64EFF" w:rsidRDefault="00E64EFF">
      <w:pPr>
        <w:rPr>
          <w:rFonts w:ascii="Times New Roman" w:hAnsi="Times New Roman" w:cs="Times New Roman"/>
        </w:rPr>
      </w:pPr>
    </w:p>
    <w:p w14:paraId="28DA4FBF" w14:textId="77777777" w:rsidR="002B1191" w:rsidRDefault="002B1191">
      <w:pPr>
        <w:rPr>
          <w:rFonts w:ascii="Times New Roman" w:hAnsi="Times New Roman" w:cs="Times New Roman"/>
        </w:rPr>
      </w:pPr>
    </w:p>
    <w:p w14:paraId="4DC12DD1" w14:textId="77777777" w:rsidR="002B1191" w:rsidRDefault="002B1191">
      <w:pPr>
        <w:rPr>
          <w:rFonts w:ascii="Times New Roman" w:hAnsi="Times New Roman" w:cs="Times New Roman"/>
        </w:rPr>
      </w:pPr>
    </w:p>
    <w:p w14:paraId="02579FF3" w14:textId="77777777" w:rsidR="002B1191" w:rsidRPr="003C6367" w:rsidRDefault="002B1191">
      <w:pPr>
        <w:rPr>
          <w:rFonts w:ascii="Times New Roman" w:hAnsi="Times New Roman" w:cs="Times New Roman"/>
        </w:rPr>
      </w:pPr>
    </w:p>
    <w:p w14:paraId="11203499" w14:textId="7220EDA1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21" w:name="_Toc209169436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lastRenderedPageBreak/>
        <w:t>6.4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Záväzky</w:t>
      </w:r>
      <w:bookmarkEnd w:id="21"/>
    </w:p>
    <w:p w14:paraId="1B8E9D0A" w14:textId="77777777" w:rsidR="00E64EFF" w:rsidRPr="003C6367" w:rsidRDefault="006F6EC6" w:rsidP="00C70416">
      <w:pPr>
        <w:numPr>
          <w:ilvl w:val="0"/>
          <w:numId w:val="10"/>
        </w:numPr>
        <w:ind w:left="284" w:hanging="284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materskú účtovnú jednotku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573"/>
        <w:gridCol w:w="1734"/>
        <w:gridCol w:w="1886"/>
      </w:tblGrid>
      <w:tr w:rsidR="00E64EFF" w:rsidRPr="00803FE1" w14:paraId="51A52F06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92B38BD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A2C75AA" w14:textId="401270E3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920728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36AACDC7" w14:textId="68DA6ACA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D198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0A475A2B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09C9F4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56824" w14:textId="4651B1C0" w:rsidR="00E64EFF" w:rsidRPr="00803FE1" w:rsidRDefault="002B1191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227 762,00</w:t>
            </w: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8E007" w14:textId="35E1D50F" w:rsidR="00E64EFF" w:rsidRPr="00803FE1" w:rsidRDefault="00895EB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200</w:t>
            </w:r>
            <w:r w:rsidR="002B119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166,94</w:t>
            </w:r>
          </w:p>
        </w:tc>
      </w:tr>
      <w:tr w:rsidR="00E64EFF" w:rsidRPr="00803FE1" w14:paraId="34F72BFE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5ACD21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9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7C5CF5" w14:textId="4722E7AD" w:rsidR="00E64EFF" w:rsidRPr="00803FE1" w:rsidRDefault="002B1191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6E11F" w14:textId="1033FFA0" w:rsidR="00E64EFF" w:rsidRPr="00803FE1" w:rsidRDefault="00895EB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14:paraId="095F7EED" w14:textId="77777777" w:rsidR="00E64EFF" w:rsidRPr="003C6367" w:rsidRDefault="00E64EFF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color w:val="0000FF"/>
        </w:rPr>
      </w:pPr>
    </w:p>
    <w:p w14:paraId="2F9500CC" w14:textId="77777777" w:rsidR="00E64EFF" w:rsidRPr="003C6367" w:rsidRDefault="006F6EC6" w:rsidP="00C70416">
      <w:pPr>
        <w:numPr>
          <w:ilvl w:val="0"/>
          <w:numId w:val="4"/>
        </w:numPr>
        <w:ind w:left="284" w:hanging="284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za konsolidovaný celok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573"/>
        <w:gridCol w:w="1701"/>
        <w:gridCol w:w="1919"/>
      </w:tblGrid>
      <w:tr w:rsidR="00E64EFF" w:rsidRPr="00803FE1" w14:paraId="4BE1BC94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24C5C84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Záväzky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685F597" w14:textId="6BE9903F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920728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C2B8032" w14:textId="572C9257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D198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104A2577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0C5F5F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 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37EAE" w14:textId="5660B865" w:rsidR="00E64EFF" w:rsidRPr="00803FE1" w:rsidRDefault="005353EA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517 694,37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F9169" w14:textId="7EEBEA36" w:rsidR="00E64EFF" w:rsidRPr="00803FE1" w:rsidRDefault="00895EBF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472</w:t>
            </w:r>
            <w:r w:rsidR="005353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908,75</w:t>
            </w:r>
          </w:p>
        </w:tc>
      </w:tr>
      <w:tr w:rsidR="00E64EFF" w:rsidRPr="00803FE1" w14:paraId="17DCEB0D" w14:textId="77777777" w:rsidTr="00042D1D">
        <w:tc>
          <w:tcPr>
            <w:tcW w:w="30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8C022D" w14:textId="77777777" w:rsidR="00E64EFF" w:rsidRPr="00803FE1" w:rsidRDefault="006F6EC6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 </w:t>
            </w:r>
          </w:p>
        </w:tc>
        <w:tc>
          <w:tcPr>
            <w:tcW w:w="9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3C37D0" w14:textId="7C00B74E" w:rsidR="00E64EFF" w:rsidRPr="00803FE1" w:rsidRDefault="005353EA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5FAA2" w14:textId="60858FB5" w:rsidR="00E64EFF" w:rsidRPr="00803FE1" w:rsidRDefault="00895EBF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</w:tbl>
    <w:p w14:paraId="11320F2B" w14:textId="77777777" w:rsidR="00E64EFF" w:rsidRPr="003C6367" w:rsidRDefault="006F6EC6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Analýza významných položiek z účtovnej závierky:</w:t>
      </w:r>
    </w:p>
    <w:p w14:paraId="487C9600" w14:textId="16D307EE" w:rsidR="00E64EFF" w:rsidRPr="003C6367" w:rsidRDefault="006F6EC6">
      <w:pPr>
        <w:tabs>
          <w:tab w:val="left" w:pos="2880"/>
          <w:tab w:val="right" w:pos="8820"/>
        </w:tabs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Z celkového objemu záväzkov konsolidovaného celku tvoria neuhradené faktúry </w:t>
      </w:r>
      <w:r w:rsidR="005353EA">
        <w:rPr>
          <w:rFonts w:ascii="Times New Roman" w:hAnsi="Times New Roman" w:cs="Times New Roman"/>
        </w:rPr>
        <w:t>57 892,93</w:t>
      </w:r>
      <w:r w:rsidRPr="003C6367">
        <w:rPr>
          <w:rFonts w:ascii="Times New Roman" w:hAnsi="Times New Roman" w:cs="Times New Roman"/>
        </w:rPr>
        <w:t xml:space="preserve"> €,  záväzky voči zamestnancom, daňovému úradu a voči poisťovniam </w:t>
      </w:r>
      <w:r w:rsidR="005353EA">
        <w:rPr>
          <w:rFonts w:ascii="Times New Roman" w:hAnsi="Times New Roman" w:cs="Times New Roman"/>
        </w:rPr>
        <w:t>405 295,49</w:t>
      </w:r>
      <w:r w:rsidRPr="003C6367">
        <w:rPr>
          <w:rFonts w:ascii="Times New Roman" w:hAnsi="Times New Roman" w:cs="Times New Roman"/>
        </w:rPr>
        <w:t xml:space="preserve"> €,</w:t>
      </w:r>
      <w:r w:rsidR="00803FE1">
        <w:rPr>
          <w:rFonts w:ascii="Times New Roman" w:hAnsi="Times New Roman" w:cs="Times New Roman"/>
        </w:rPr>
        <w:t xml:space="preserve"> </w:t>
      </w:r>
      <w:r w:rsidRPr="003C6367">
        <w:rPr>
          <w:rFonts w:ascii="Times New Roman" w:hAnsi="Times New Roman" w:cs="Times New Roman"/>
        </w:rPr>
        <w:t xml:space="preserve"> záväzky   sociálneho   fondu </w:t>
      </w:r>
      <w:r w:rsidR="005353EA">
        <w:rPr>
          <w:rFonts w:ascii="Times New Roman" w:hAnsi="Times New Roman" w:cs="Times New Roman"/>
        </w:rPr>
        <w:t>21 021,62</w:t>
      </w:r>
      <w:r w:rsidRPr="003C6367">
        <w:rPr>
          <w:rFonts w:ascii="Times New Roman" w:hAnsi="Times New Roman" w:cs="Times New Roman"/>
        </w:rPr>
        <w:t xml:space="preserve"> </w:t>
      </w:r>
      <w:r w:rsidR="00803FE1">
        <w:rPr>
          <w:rFonts w:ascii="Times New Roman" w:hAnsi="Times New Roman" w:cs="Times New Roman"/>
        </w:rPr>
        <w:t>€</w:t>
      </w:r>
      <w:r w:rsidRPr="003C6367">
        <w:rPr>
          <w:rFonts w:ascii="Times New Roman" w:hAnsi="Times New Roman" w:cs="Times New Roman"/>
        </w:rPr>
        <w:t xml:space="preserve"> preplatky  školské  stravovanie  </w:t>
      </w:r>
      <w:r w:rsidR="005353EA">
        <w:rPr>
          <w:rFonts w:ascii="Times New Roman" w:hAnsi="Times New Roman" w:cs="Times New Roman"/>
        </w:rPr>
        <w:t>10 986,55</w:t>
      </w:r>
      <w:r w:rsidRPr="003C6367">
        <w:rPr>
          <w:rFonts w:ascii="Times New Roman" w:hAnsi="Times New Roman" w:cs="Times New Roman"/>
        </w:rPr>
        <w:t xml:space="preserve"> €,  zábezpeky </w:t>
      </w:r>
      <w:r w:rsidR="005353EA">
        <w:rPr>
          <w:rFonts w:ascii="Times New Roman" w:hAnsi="Times New Roman" w:cs="Times New Roman"/>
        </w:rPr>
        <w:t>15 588,47</w:t>
      </w:r>
      <w:r w:rsidRPr="003C6367">
        <w:rPr>
          <w:rFonts w:ascii="Times New Roman" w:hAnsi="Times New Roman" w:cs="Times New Roman"/>
        </w:rPr>
        <w:t xml:space="preserve"> € a iné záväzky </w:t>
      </w:r>
      <w:r w:rsidR="005353EA">
        <w:rPr>
          <w:rFonts w:ascii="Times New Roman" w:hAnsi="Times New Roman" w:cs="Times New Roman"/>
        </w:rPr>
        <w:t>6 909,31</w:t>
      </w:r>
      <w:r w:rsidRPr="003C6367">
        <w:rPr>
          <w:rFonts w:ascii="Times New Roman" w:hAnsi="Times New Roman" w:cs="Times New Roman"/>
          <w:color w:val="000000"/>
        </w:rPr>
        <w:t xml:space="preserve"> €.</w:t>
      </w:r>
    </w:p>
    <w:p w14:paraId="65479B82" w14:textId="77777777" w:rsidR="00DD3379" w:rsidRPr="003C6367" w:rsidRDefault="00DD3379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color w:val="FF00CC"/>
        </w:rPr>
      </w:pPr>
    </w:p>
    <w:p w14:paraId="43B1F67C" w14:textId="77777777" w:rsidR="00E64EFF" w:rsidRPr="003C6367" w:rsidRDefault="006F6EC6">
      <w:pPr>
        <w:tabs>
          <w:tab w:val="left" w:pos="2880"/>
          <w:tab w:val="right" w:pos="8820"/>
        </w:tabs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>Bankové úvery</w:t>
      </w:r>
    </w:p>
    <w:p w14:paraId="52D4036B" w14:textId="54ED7C9A" w:rsidR="004C3C18" w:rsidRPr="004C3C18" w:rsidRDefault="004C3C18" w:rsidP="004C3C18">
      <w:pPr>
        <w:widowControl/>
        <w:suppressAutoHyphens w:val="0"/>
        <w:jc w:val="both"/>
        <w:rPr>
          <w:rFonts w:ascii="Times New Roman" w:eastAsia="Times New Roman" w:hAnsi="Times New Roman" w:cs="Times New Roman"/>
          <w:kern w:val="0"/>
          <w:lang w:eastAsia="en-US" w:bidi="ar-SA"/>
        </w:rPr>
      </w:pPr>
      <w:r w:rsidRPr="004C3C18">
        <w:rPr>
          <w:rFonts w:ascii="Times New Roman" w:eastAsia="Times New Roman" w:hAnsi="Times New Roman" w:cs="Times New Roman"/>
          <w:kern w:val="0"/>
          <w:lang w:eastAsia="en-US" w:bidi="ar-SA"/>
        </w:rPr>
        <w:t xml:space="preserve">Mestská časť Košice-Staré Mesto </w:t>
      </w:r>
      <w:r w:rsidR="005353EA">
        <w:rPr>
          <w:rFonts w:ascii="Times New Roman" w:eastAsia="Times New Roman" w:hAnsi="Times New Roman" w:cs="Times New Roman"/>
          <w:kern w:val="0"/>
          <w:lang w:eastAsia="en-US" w:bidi="ar-SA"/>
        </w:rPr>
        <w:t>nemá bankové úvery</w:t>
      </w:r>
    </w:p>
    <w:p w14:paraId="5057D307" w14:textId="6E6D6A00" w:rsidR="00E64EFF" w:rsidRPr="00FD262C" w:rsidRDefault="00D23C69" w:rsidP="003C6367">
      <w:pPr>
        <w:pStyle w:val="Nadpis1"/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22" w:name="_Toc209169437"/>
      <w:r w:rsidRPr="00FD262C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7. HOSPODÁRSKY VÝSLEDOK  ZA 202</w:t>
      </w:r>
      <w:r w:rsidR="003D2D52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3</w:t>
      </w:r>
      <w:r w:rsidRPr="00FD262C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- VÝVOJ NÁKLADOV A VÝNOSOV ZA MATERSKÚ ÚČTOVNÚ JEDNOTKU A KONSOLIDOVANÝ CELOK</w:t>
      </w:r>
      <w:bookmarkEnd w:id="22"/>
    </w:p>
    <w:p w14:paraId="59A2C7C7" w14:textId="77777777" w:rsidR="00E64EFF" w:rsidRPr="003C6367" w:rsidRDefault="006F6EC6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a) za materskú účtovnú jednotku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878"/>
        <w:gridCol w:w="1594"/>
        <w:gridCol w:w="1721"/>
      </w:tblGrid>
      <w:tr w:rsidR="00E64EFF" w:rsidRPr="00803FE1" w14:paraId="29347C52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54D70F2F" w14:textId="77777777" w:rsidR="00E64EFF" w:rsidRPr="00803FE1" w:rsidRDefault="006F6E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596E5B82" w14:textId="77777777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79B97778" w14:textId="6A7F0672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D6567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5B29305A" w14:textId="77777777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5630CCFA" w14:textId="6B8AF292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31.12. 202</w:t>
            </w:r>
            <w:r w:rsidR="003D2D52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06C8D7CB" w14:textId="77777777" w:rsidTr="00042D1D">
        <w:trPr>
          <w:trHeight w:val="396"/>
        </w:trPr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D922609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ACA15B7" w14:textId="2F2F9308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5 955 924,47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5AFDD47" w14:textId="14ED999D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5 663 189,73</w:t>
            </w:r>
          </w:p>
        </w:tc>
      </w:tr>
      <w:tr w:rsidR="00E64EFF" w:rsidRPr="00803FE1" w14:paraId="354A4E75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0B48E8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5F8D507" w14:textId="6BFF1A31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228 827,47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16B33" w14:textId="28C1D32C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36</w:t>
            </w:r>
            <w:r w:rsidR="008B06A5">
              <w:rPr>
                <w:rFonts w:ascii="Times New Roman" w:hAnsi="Times New Roman" w:cs="Times New Roman"/>
                <w:bCs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 081,08</w:t>
            </w:r>
          </w:p>
        </w:tc>
      </w:tr>
      <w:tr w:rsidR="00E64EFF" w:rsidRPr="00803FE1" w14:paraId="1159AFC1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B0AA8D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51 – Služby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8BF16F" w14:textId="3BFC81AE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243 489,93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A263C" w14:textId="36F7ADDD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299 339,17</w:t>
            </w:r>
          </w:p>
        </w:tc>
      </w:tr>
      <w:tr w:rsidR="00E64EFF" w:rsidRPr="00803FE1" w14:paraId="28DAB097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B83E6E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3FC819" w14:textId="59C66EA3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1 583 479,58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C1B29" w14:textId="338A7653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1 418 235,62</w:t>
            </w:r>
          </w:p>
        </w:tc>
      </w:tr>
      <w:tr w:rsidR="00E64EFF" w:rsidRPr="00803FE1" w14:paraId="26D5A6A5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B54946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53 – Dane a  poplatky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C8FA05" w14:textId="43A47F77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12 469,92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C4165" w14:textId="23F72883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9 459,68</w:t>
            </w:r>
          </w:p>
        </w:tc>
      </w:tr>
      <w:tr w:rsidR="00E64EFF" w:rsidRPr="00803FE1" w14:paraId="090DF874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66D198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83A344" w14:textId="7C9F18D3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16 177,19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B22AD" w14:textId="6FAE2D3D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16 635,89</w:t>
            </w:r>
          </w:p>
        </w:tc>
      </w:tr>
      <w:tr w:rsidR="00E64EFF" w:rsidRPr="00803FE1" w14:paraId="59D9F763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01370E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činnosti a zúčtovanie časového rozlíšenia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AA1346" w14:textId="05B0196A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105 748,23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B25E56" w14:textId="2F4CD9B3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122 703,39</w:t>
            </w:r>
          </w:p>
        </w:tc>
      </w:tr>
      <w:tr w:rsidR="00E64EFF" w:rsidRPr="00803FE1" w14:paraId="0EF822D8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F46B42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C371BB" w14:textId="16B592DD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2 538,00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EF9F5" w14:textId="73EEC677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2 405,34</w:t>
            </w:r>
          </w:p>
        </w:tc>
      </w:tr>
      <w:tr w:rsidR="00E64EFF" w:rsidRPr="00803FE1" w14:paraId="15E93054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05D6F3D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816EE4" w14:textId="044DADD3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882B12" w14:textId="248EB1DE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3E3C463E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EFB160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7485D1" w14:textId="0CEEC1C9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3 763 194,15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E89E1" w14:textId="03D8A5B6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3 434 329,56</w:t>
            </w:r>
          </w:p>
        </w:tc>
      </w:tr>
      <w:tr w:rsidR="00E64EFF" w:rsidRPr="00803FE1" w14:paraId="0DF52317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5F99A2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959EE9" w14:textId="021F3FF1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E404A" w14:textId="5A25600E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41626793" w14:textId="77777777" w:rsidTr="00042D1D">
        <w:trPr>
          <w:trHeight w:val="380"/>
        </w:trPr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04FD26B" w14:textId="77777777" w:rsidR="00E64EFF" w:rsidRPr="00803FE1" w:rsidRDefault="006F6EC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1481B06" w14:textId="01FEEDA5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6 083 735,30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641B250" w14:textId="763AB26C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4 729 860,38</w:t>
            </w:r>
          </w:p>
        </w:tc>
      </w:tr>
      <w:tr w:rsidR="00E64EFF" w:rsidRPr="00803FE1" w14:paraId="1BA30184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2C5B4D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B77E33" w14:textId="2E029956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107 908,62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7153A7" w14:textId="183F84C9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176F7050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7DE23E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5D54B2" w14:textId="01F16E48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6E0EA" w14:textId="65C890D1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1E5EAD90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3477EB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62 – Aktivácia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E93774" w14:textId="4348C475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1491C" w14:textId="42697B47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3F216EBC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35207D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2C3792" w14:textId="5B1DE8E1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1 197 142,80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CC5E9" w14:textId="1FF13804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808 338,52</w:t>
            </w:r>
          </w:p>
        </w:tc>
      </w:tr>
      <w:tr w:rsidR="00E64EFF" w:rsidRPr="00803FE1" w14:paraId="5B2B8BBF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A1FC24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529C63" w14:textId="3876379A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1 090 995,83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465B5B" w14:textId="144DCEB5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366 858,23</w:t>
            </w:r>
          </w:p>
        </w:tc>
      </w:tr>
      <w:tr w:rsidR="00E64EFF" w:rsidRPr="00803FE1" w14:paraId="06A960BD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09D087D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5B5EAE" w14:textId="52328A5A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32 318,09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4C06B0" w14:textId="57A0B0DB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13 483,77</w:t>
            </w:r>
          </w:p>
        </w:tc>
      </w:tr>
      <w:tr w:rsidR="00E64EFF" w:rsidRPr="00803FE1" w14:paraId="4EB404A0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F0DB20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131165" w14:textId="320AAABD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F476C" w14:textId="2E1191D4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59CB4E43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225AD8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03FFD1" w14:textId="25F816CB" w:rsidR="00E64EFF" w:rsidRPr="00803FE1" w:rsidRDefault="00390D32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9A567" w14:textId="22A065A1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36B00C1A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86451E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167581" w14:textId="3DD68CEE" w:rsidR="00E64EFF" w:rsidRPr="00803FE1" w:rsidRDefault="00390D32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3 655 369,96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69507" w14:textId="03A1FDBE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4 729 860,38</w:t>
            </w:r>
          </w:p>
        </w:tc>
      </w:tr>
      <w:tr w:rsidR="00E64EFF" w:rsidRPr="00803FE1" w14:paraId="7B8539FC" w14:textId="77777777" w:rsidTr="00042D1D">
        <w:tc>
          <w:tcPr>
            <w:tcW w:w="31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ACD2421" w14:textId="77777777" w:rsidR="00E64EFF" w:rsidRPr="00803FE1" w:rsidRDefault="006F6EC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</w:t>
            </w:r>
          </w:p>
          <w:p w14:paraId="4AEFC1EE" w14:textId="77777777" w:rsidR="00E64EFF" w:rsidRPr="00803FE1" w:rsidRDefault="006F6EC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/ + kladný HV, - záporný HV /</w:t>
            </w:r>
          </w:p>
        </w:tc>
        <w:tc>
          <w:tcPr>
            <w:tcW w:w="8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AEFAD49" w14:textId="3D5916BF" w:rsidR="00E64EFF" w:rsidRPr="00803FE1" w:rsidRDefault="00390D32" w:rsidP="00803FE1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127 810,83</w:t>
            </w:r>
          </w:p>
        </w:tc>
        <w:tc>
          <w:tcPr>
            <w:tcW w:w="93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7D7C3F5" w14:textId="1823EAB8" w:rsidR="00E64EFF" w:rsidRPr="00803FE1" w:rsidRDefault="00614AE6" w:rsidP="00803FE1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255 351,17</w:t>
            </w:r>
          </w:p>
        </w:tc>
      </w:tr>
    </w:tbl>
    <w:p w14:paraId="4F9131D1" w14:textId="77777777" w:rsidR="00803FE1" w:rsidRDefault="00803FE1">
      <w:pPr>
        <w:jc w:val="both"/>
        <w:rPr>
          <w:rFonts w:ascii="Times New Roman" w:hAnsi="Times New Roman" w:cs="Times New Roman"/>
        </w:rPr>
      </w:pPr>
    </w:p>
    <w:p w14:paraId="410E6A4A" w14:textId="58122628" w:rsidR="00E64EFF" w:rsidRPr="003C6367" w:rsidRDefault="006F6EC6">
      <w:pPr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Hospodársky výsledok  záporný v sume  </w:t>
      </w:r>
      <w:r w:rsidR="00390D32">
        <w:rPr>
          <w:rFonts w:ascii="Times New Roman" w:hAnsi="Times New Roman" w:cs="Times New Roman"/>
        </w:rPr>
        <w:t>127 810,83</w:t>
      </w:r>
      <w:r w:rsidRPr="003C6367">
        <w:rPr>
          <w:rFonts w:ascii="Times New Roman" w:hAnsi="Times New Roman" w:cs="Times New Roman"/>
        </w:rPr>
        <w:t xml:space="preserve"> EUR bol zúčtovaný na účet 428 – </w:t>
      </w:r>
      <w:proofErr w:type="spellStart"/>
      <w:r w:rsidRPr="003C6367">
        <w:rPr>
          <w:rFonts w:ascii="Times New Roman" w:hAnsi="Times New Roman" w:cs="Times New Roman"/>
        </w:rPr>
        <w:t>Nevysporiadaný</w:t>
      </w:r>
      <w:proofErr w:type="spellEnd"/>
      <w:r w:rsidRPr="003C6367">
        <w:rPr>
          <w:rFonts w:ascii="Times New Roman" w:hAnsi="Times New Roman" w:cs="Times New Roman"/>
        </w:rPr>
        <w:t xml:space="preserve"> výsledok hospodárenia minulých rokov.</w:t>
      </w:r>
    </w:p>
    <w:p w14:paraId="61106888" w14:textId="77777777" w:rsidR="00E64EFF" w:rsidRPr="003C6367" w:rsidRDefault="00E64EFF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14:paraId="0F1065A4" w14:textId="77777777" w:rsidR="00E64EFF" w:rsidRPr="003C6367" w:rsidRDefault="006F6EC6">
      <w:pPr>
        <w:spacing w:line="360" w:lineRule="auto"/>
        <w:jc w:val="both"/>
        <w:rPr>
          <w:rFonts w:ascii="Times New Roman" w:hAnsi="Times New Roman" w:cs="Times New Roman"/>
          <w:b/>
        </w:rPr>
      </w:pPr>
      <w:r w:rsidRPr="003C6367">
        <w:rPr>
          <w:rFonts w:ascii="Times New Roman" w:hAnsi="Times New Roman" w:cs="Times New Roman"/>
          <w:b/>
        </w:rPr>
        <w:t>b) za konsolidovaný celok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696"/>
        <w:gridCol w:w="1835"/>
        <w:gridCol w:w="1662"/>
      </w:tblGrid>
      <w:tr w:rsidR="00E64EFF" w:rsidRPr="00803FE1" w14:paraId="32A38CCA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0317FC8E" w14:textId="77777777" w:rsidR="00E64EFF" w:rsidRPr="00803FE1" w:rsidRDefault="006F6E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Názov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  <w:vAlign w:val="center"/>
          </w:tcPr>
          <w:p w14:paraId="4A407AFF" w14:textId="77777777" w:rsidR="00E64EFF" w:rsidRPr="00803FE1" w:rsidRDefault="006F6EC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26BB774F" w14:textId="159F16EE" w:rsidR="00E64EFF" w:rsidRPr="00803FE1" w:rsidRDefault="006F6EC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31.12.202</w:t>
            </w:r>
            <w:r w:rsidR="00D65677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vAlign w:val="center"/>
          </w:tcPr>
          <w:p w14:paraId="00DCE70C" w14:textId="77777777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Skutočnosť</w:t>
            </w:r>
          </w:p>
          <w:p w14:paraId="35986691" w14:textId="4C2BEECC" w:rsidR="00E64EFF" w:rsidRPr="00803FE1" w:rsidRDefault="006F6EC6">
            <w:pPr>
              <w:ind w:left="-188" w:firstLine="188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k 31.12. 202</w:t>
            </w:r>
            <w:r w:rsidR="003D2D52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E64EFF" w:rsidRPr="00803FE1" w14:paraId="37370E7B" w14:textId="77777777" w:rsidTr="00042D1D">
        <w:trPr>
          <w:trHeight w:val="444"/>
        </w:trPr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75CE498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Náklady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1BA726F" w14:textId="5F2E0655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6 266 805,28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8C4F6A5" w14:textId="065716F0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5 936 990,43</w:t>
            </w:r>
          </w:p>
        </w:tc>
      </w:tr>
      <w:tr w:rsidR="00E64EFF" w:rsidRPr="00803FE1" w14:paraId="1DB201B6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3345F2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50 – Spotrebované nákupy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0F36C6" w14:textId="2AE16CBD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897 538,35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505F2" w14:textId="7584F78C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978 728,34</w:t>
            </w:r>
          </w:p>
        </w:tc>
      </w:tr>
      <w:tr w:rsidR="00E64EFF" w:rsidRPr="00803FE1" w14:paraId="533CB99F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F87311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51 – Služby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6325BF" w14:textId="5D189E1A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443 973,42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BF0AC" w14:textId="0AD6C459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470 501,04</w:t>
            </w:r>
          </w:p>
        </w:tc>
      </w:tr>
      <w:tr w:rsidR="00E64EFF" w:rsidRPr="00803FE1" w14:paraId="304CDEA8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A9D902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52 – Osobné náklady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F7102C" w14:textId="441EA224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4 735 023,20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437C9" w14:textId="6230A4AE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4 222 718,93</w:t>
            </w:r>
          </w:p>
        </w:tc>
      </w:tr>
      <w:tr w:rsidR="00E64EFF" w:rsidRPr="00803FE1" w14:paraId="3AF6D3E2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069532" w14:textId="77777777" w:rsidR="00E64EFF" w:rsidRPr="00803FE1" w:rsidRDefault="006F6EC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53 – Dane a  poplatky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796618C" w14:textId="60AD943D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29 138,56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93584" w14:textId="01D95FDF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23 214,17</w:t>
            </w:r>
          </w:p>
        </w:tc>
      </w:tr>
      <w:tr w:rsidR="00E64EFF" w:rsidRPr="00803FE1" w14:paraId="38FBB900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2B5128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54 – Ostatné náklady na prevádzkovú činnosť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D52D04" w14:textId="16FCC1D8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20 752,83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CE937" w14:textId="33F249FB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18 728,75</w:t>
            </w:r>
          </w:p>
        </w:tc>
      </w:tr>
      <w:tr w:rsidR="00E64EFF" w:rsidRPr="00803FE1" w14:paraId="50070C66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F4FC8F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55 – Odpisy, rezervy a OP z prevádzkovej a finančnej  činnosti a zúčtovanie časového rozlíšenia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089BF55" w14:textId="7C6CF4B3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125 735,37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7E015C" w14:textId="5CC70072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136 526,67</w:t>
            </w:r>
          </w:p>
        </w:tc>
      </w:tr>
      <w:tr w:rsidR="00E64EFF" w:rsidRPr="00803FE1" w14:paraId="6E1B1460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738723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56 – Finančné náklady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141AA4" w14:textId="70C92ED5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9 505,34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EBFA6" w14:textId="3DAEE6A4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4 980,49</w:t>
            </w:r>
          </w:p>
        </w:tc>
      </w:tr>
      <w:tr w:rsidR="00E64EFF" w:rsidRPr="00803FE1" w14:paraId="0314F8A1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E9953F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57 – Mimoriadne náklady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0F5ACA" w14:textId="0EE79A11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1AED78" w14:textId="5853F66C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09EAD301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92D87B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58 – Náklady na transfery a náklady z odvodov príjmov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87D607" w14:textId="5E59B5F0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5 138,31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AB83D" w14:textId="1111DCBE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81 592,04</w:t>
            </w:r>
          </w:p>
        </w:tc>
      </w:tr>
      <w:tr w:rsidR="00E64EFF" w:rsidRPr="00803FE1" w14:paraId="6C055DF0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AD94D9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59 – Dane z príjmov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34073F" w14:textId="6631D51C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6E17D" w14:textId="4F36F4CF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4354464B" w14:textId="77777777" w:rsidTr="00042D1D">
        <w:trPr>
          <w:trHeight w:val="452"/>
        </w:trPr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4F19EC0" w14:textId="77777777" w:rsidR="00E64EFF" w:rsidRPr="00803FE1" w:rsidRDefault="006F6EC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Výnosy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463E837" w14:textId="0F0AB4AC" w:rsidR="00E64EFF" w:rsidRPr="00803FE1" w:rsidRDefault="008B06A5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6 366 396,03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7D07639" w14:textId="1A2D6624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6 116 089,74</w:t>
            </w:r>
          </w:p>
        </w:tc>
      </w:tr>
      <w:tr w:rsidR="00E64EFF" w:rsidRPr="00803FE1" w14:paraId="01CF0773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198011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60 – Tržby za vlastné výkony a tovar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52D754" w14:textId="308EEBD1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327 650,18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1B927A" w14:textId="4D853A65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217 222,99</w:t>
            </w:r>
          </w:p>
        </w:tc>
      </w:tr>
      <w:tr w:rsidR="00E64EFF" w:rsidRPr="00803FE1" w14:paraId="3A7218A9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5D71EF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61 – Zmena stavu vnútroorganizačných služieb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E8CFA4" w14:textId="747D7E00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72B40D" w14:textId="213F8034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60AB858D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28DF3D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62 – Aktivácia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090AD1" w14:textId="7F320C0F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F0BDBB" w14:textId="38A9D42D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7F22757A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2F4B2A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63 – Daňové a colné výnosy a výnosy z poplatkov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635509" w14:textId="78F93507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1 197 142,80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21EC0" w14:textId="58035CC2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808 338,52</w:t>
            </w:r>
          </w:p>
        </w:tc>
      </w:tr>
      <w:tr w:rsidR="00E64EFF" w:rsidRPr="00803FE1" w14:paraId="52D4A988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01BF55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64 – Ostatné výnosy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15FD04" w14:textId="201166DA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1 403 554,73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853D4" w14:textId="400EC24F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583 085,10</w:t>
            </w:r>
          </w:p>
        </w:tc>
      </w:tr>
      <w:tr w:rsidR="00E64EFF" w:rsidRPr="00803FE1" w14:paraId="4306F203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78A51E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65 – Zúčtovanie rezerv a OP z prevádzkovej a finančnej činnosti a zúčtovanie časového rozlíšenia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633A28" w14:textId="50D4EF4C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32 568,09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AC43C" w14:textId="58FE9923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14 193,77</w:t>
            </w:r>
          </w:p>
        </w:tc>
      </w:tr>
      <w:tr w:rsidR="00E64EFF" w:rsidRPr="00803FE1" w14:paraId="61C68B72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7F2A1D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66 – Finančné výnosy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7F9040" w14:textId="233C713E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DA882" w14:textId="567C52A3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12D98278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8E076F3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67 – Mimoriadne výnosy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3FF648" w14:textId="08109163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8163B" w14:textId="020A47A0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0,00</w:t>
            </w:r>
          </w:p>
        </w:tc>
      </w:tr>
      <w:tr w:rsidR="00E64EFF" w:rsidRPr="00803FE1" w14:paraId="399A7A30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6EEF70" w14:textId="77777777" w:rsidR="00E64EFF" w:rsidRPr="00803FE1" w:rsidRDefault="006F6EC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sz w:val="20"/>
                <w:szCs w:val="20"/>
              </w:rPr>
              <w:t>69 – Výnosy z transferov a rozpočtových príjmov v obciach, VÚC a v RO a PO zriadených obcou alebo VÚC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E47E37" w14:textId="3D339EBD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3 405 480,23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CAFEB6" w14:textId="0C24585F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4 493 249,36</w:t>
            </w:r>
          </w:p>
        </w:tc>
      </w:tr>
      <w:tr w:rsidR="00E64EFF" w:rsidRPr="00803FE1" w14:paraId="5FD33F73" w14:textId="77777777" w:rsidTr="00042D1D">
        <w:tc>
          <w:tcPr>
            <w:tcW w:w="30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64E56C1" w14:textId="77777777" w:rsidR="00E64EFF" w:rsidRPr="00803FE1" w:rsidRDefault="006F6EC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Hospodársky výsledok</w:t>
            </w:r>
          </w:p>
          <w:p w14:paraId="366329B8" w14:textId="77777777" w:rsidR="00E64EFF" w:rsidRPr="00803FE1" w:rsidRDefault="006F6EC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03FE1">
              <w:rPr>
                <w:rFonts w:ascii="Times New Roman" w:hAnsi="Times New Roman" w:cs="Times New Roman"/>
                <w:b/>
                <w:sz w:val="20"/>
                <w:szCs w:val="20"/>
              </w:rPr>
              <w:t>/ + kladný HV, - záporný HV /</w:t>
            </w:r>
          </w:p>
        </w:tc>
        <w:tc>
          <w:tcPr>
            <w:tcW w:w="9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5443836" w14:textId="63AB63DC" w:rsidR="00E64EFF" w:rsidRPr="00803FE1" w:rsidRDefault="002F18E4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99 590,75</w:t>
            </w:r>
          </w:p>
        </w:tc>
        <w:tc>
          <w:tcPr>
            <w:tcW w:w="9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52D2437" w14:textId="48AD783F" w:rsidR="00E64EFF" w:rsidRPr="00803FE1" w:rsidRDefault="00614AE6">
            <w:pPr>
              <w:snapToGrid w:val="0"/>
              <w:spacing w:line="36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179 099,31</w:t>
            </w:r>
          </w:p>
        </w:tc>
      </w:tr>
    </w:tbl>
    <w:p w14:paraId="46360727" w14:textId="77777777" w:rsidR="00E64EFF" w:rsidRPr="003C6367" w:rsidRDefault="00E64EFF">
      <w:pPr>
        <w:spacing w:line="360" w:lineRule="auto"/>
        <w:jc w:val="both"/>
        <w:rPr>
          <w:rFonts w:ascii="Times New Roman" w:hAnsi="Times New Roman" w:cs="Times New Roman"/>
          <w:b/>
        </w:rPr>
      </w:pPr>
    </w:p>
    <w:p w14:paraId="21BD3DFC" w14:textId="0E9C3B1A" w:rsidR="00E64EFF" w:rsidRPr="00EE26A3" w:rsidRDefault="00D23C69" w:rsidP="003C6367">
      <w:pPr>
        <w:pStyle w:val="Nadpis1"/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23" w:name="_Toc209169438"/>
      <w:r w:rsidRPr="00EE26A3">
        <w:rPr>
          <w:rStyle w:val="Nadpis1Char"/>
          <w:rFonts w:ascii="Times New Roman" w:hAnsi="Times New Roman" w:cs="Times New Roman"/>
          <w:bCs/>
          <w:color w:val="4472C4" w:themeColor="accent1"/>
          <w:sz w:val="24"/>
          <w:szCs w:val="24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8. OSTATNÉ  DÔLEŽITÉ INFORMÁCIE</w:t>
      </w:r>
      <w:bookmarkEnd w:id="23"/>
    </w:p>
    <w:p w14:paraId="73FFA5B7" w14:textId="6A6AF4EA" w:rsidR="00E64EFF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24" w:name="_Toc209169439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8.1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Prijaté granty a</w:t>
      </w:r>
      <w:r w:rsidR="00666DBE">
        <w:rPr>
          <w:rStyle w:val="Nadpis2Char"/>
          <w:rFonts w:ascii="Times New Roman" w:hAnsi="Times New Roman" w:cs="Times New Roman"/>
          <w:sz w:val="24"/>
          <w:szCs w:val="24"/>
        </w:rPr>
        <w:t> 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transfery</w:t>
      </w:r>
      <w:bookmarkEnd w:id="24"/>
    </w:p>
    <w:tbl>
      <w:tblPr>
        <w:tblW w:w="4974" w:type="pct"/>
        <w:tblInd w:w="-8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4"/>
        <w:gridCol w:w="1490"/>
        <w:gridCol w:w="4271"/>
      </w:tblGrid>
      <w:tr w:rsidR="00666DBE" w:rsidRPr="0021335A" w14:paraId="0538F025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481F524D" w14:textId="77777777" w:rsidR="00666DBE" w:rsidRPr="0021335A" w:rsidRDefault="00666DBE" w:rsidP="00395DD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Poskytovateľ dotácie</w:t>
            </w:r>
          </w:p>
        </w:tc>
        <w:tc>
          <w:tcPr>
            <w:tcW w:w="816" w:type="pct"/>
            <w:vAlign w:val="center"/>
            <w:hideMark/>
          </w:tcPr>
          <w:p w14:paraId="74A520EC" w14:textId="77777777" w:rsidR="00666DBE" w:rsidRPr="0021335A" w:rsidRDefault="00666DBE" w:rsidP="00395DD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Suma v EUR </w:t>
            </w:r>
          </w:p>
        </w:tc>
        <w:tc>
          <w:tcPr>
            <w:tcW w:w="2340" w:type="pct"/>
            <w:vAlign w:val="center"/>
            <w:hideMark/>
          </w:tcPr>
          <w:p w14:paraId="7DECEC7A" w14:textId="77777777" w:rsidR="00666DBE" w:rsidRPr="0021335A" w:rsidRDefault="00666DBE" w:rsidP="00395DDD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Účel</w:t>
            </w:r>
          </w:p>
        </w:tc>
      </w:tr>
      <w:tr w:rsidR="00666DBE" w:rsidRPr="0021335A" w14:paraId="30E025AD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74617D9A" w14:textId="3C63019A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Okresný </w:t>
            </w:r>
            <w:r w:rsidR="00920728"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úrad</w:t>
            </w: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Košice I</w:t>
            </w:r>
          </w:p>
        </w:tc>
        <w:tc>
          <w:tcPr>
            <w:tcW w:w="816" w:type="pct"/>
            <w:vAlign w:val="center"/>
            <w:hideMark/>
          </w:tcPr>
          <w:p w14:paraId="5B1C65B2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74 122,23 </w:t>
            </w:r>
          </w:p>
        </w:tc>
        <w:tc>
          <w:tcPr>
            <w:tcW w:w="2340" w:type="pct"/>
            <w:vAlign w:val="center"/>
            <w:hideMark/>
          </w:tcPr>
          <w:p w14:paraId="6B76351A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Voľby do Europarlamentu a  voľby prezidenta SR</w:t>
            </w:r>
          </w:p>
        </w:tc>
      </w:tr>
      <w:tr w:rsidR="00666DBE" w:rsidRPr="0021335A" w14:paraId="1F0E56D5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221221CF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školstva, vedy, výskumu a športu SR</w:t>
            </w:r>
          </w:p>
        </w:tc>
        <w:tc>
          <w:tcPr>
            <w:tcW w:w="816" w:type="pct"/>
            <w:vAlign w:val="center"/>
            <w:hideMark/>
          </w:tcPr>
          <w:p w14:paraId="2CA7D260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153 260,00 </w:t>
            </w:r>
          </w:p>
        </w:tc>
        <w:tc>
          <w:tcPr>
            <w:tcW w:w="2340" w:type="pct"/>
            <w:vAlign w:val="center"/>
            <w:hideMark/>
          </w:tcPr>
          <w:p w14:paraId="3D3E6DFD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Príspevok na výchovu a vzdelávanie</w:t>
            </w:r>
          </w:p>
        </w:tc>
      </w:tr>
      <w:tr w:rsidR="00666DBE" w:rsidRPr="0021335A" w14:paraId="2EBCD14C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0425EDA4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školstva, vedy, výskumu a športu SR</w:t>
            </w:r>
          </w:p>
        </w:tc>
        <w:tc>
          <w:tcPr>
            <w:tcW w:w="816" w:type="pct"/>
            <w:vAlign w:val="center"/>
            <w:hideMark/>
          </w:tcPr>
          <w:p w14:paraId="3E1A7243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20 664,00 </w:t>
            </w:r>
          </w:p>
        </w:tc>
        <w:tc>
          <w:tcPr>
            <w:tcW w:w="2340" w:type="pct"/>
            <w:vAlign w:val="center"/>
            <w:hideMark/>
          </w:tcPr>
          <w:p w14:paraId="179E4B56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Podpora integrácie detí z UA v MŠ</w:t>
            </w:r>
          </w:p>
        </w:tc>
      </w:tr>
      <w:tr w:rsidR="00666DBE" w:rsidRPr="0021335A" w14:paraId="0E6A2F26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1CB62D26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školstva, vedy, výskumu a športu SR</w:t>
            </w:r>
          </w:p>
        </w:tc>
        <w:tc>
          <w:tcPr>
            <w:tcW w:w="816" w:type="pct"/>
            <w:vAlign w:val="center"/>
            <w:hideMark/>
          </w:tcPr>
          <w:p w14:paraId="13EECACC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19 978,00 </w:t>
            </w:r>
          </w:p>
        </w:tc>
        <w:tc>
          <w:tcPr>
            <w:tcW w:w="2340" w:type="pct"/>
            <w:vAlign w:val="center"/>
            <w:hideMark/>
          </w:tcPr>
          <w:p w14:paraId="4AE6AC3B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Osobné náklady na pedagogického zamestnanca</w:t>
            </w:r>
          </w:p>
        </w:tc>
      </w:tr>
      <w:tr w:rsidR="00666DBE" w:rsidRPr="0021335A" w14:paraId="1EAF7726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1A9F84DF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školstva, vedy, výskumu a športu SR</w:t>
            </w:r>
          </w:p>
        </w:tc>
        <w:tc>
          <w:tcPr>
            <w:tcW w:w="816" w:type="pct"/>
            <w:vAlign w:val="center"/>
            <w:hideMark/>
          </w:tcPr>
          <w:p w14:paraId="74B91E19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6 483,00 </w:t>
            </w:r>
          </w:p>
        </w:tc>
        <w:tc>
          <w:tcPr>
            <w:tcW w:w="2340" w:type="pct"/>
            <w:vAlign w:val="center"/>
            <w:hideMark/>
          </w:tcPr>
          <w:p w14:paraId="7CC4A308" w14:textId="25F9CA42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Na osobné náklady </w:t>
            </w:r>
            <w:r w:rsidR="00920728"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školského</w:t>
            </w: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podporného tímu</w:t>
            </w:r>
          </w:p>
        </w:tc>
      </w:tr>
      <w:tr w:rsidR="00666DBE" w:rsidRPr="0021335A" w14:paraId="3759E5F7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4C7AAF6A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školstva, vedy, výskumu a športu SR</w:t>
            </w:r>
          </w:p>
        </w:tc>
        <w:tc>
          <w:tcPr>
            <w:tcW w:w="816" w:type="pct"/>
            <w:vAlign w:val="center"/>
            <w:hideMark/>
          </w:tcPr>
          <w:p w14:paraId="19A861B5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1 000,00 </w:t>
            </w:r>
          </w:p>
        </w:tc>
        <w:tc>
          <w:tcPr>
            <w:tcW w:w="2340" w:type="pct"/>
            <w:vAlign w:val="center"/>
            <w:hideMark/>
          </w:tcPr>
          <w:p w14:paraId="6BB91B51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Rozvojový projekt "Čítame pre radosť"</w:t>
            </w:r>
          </w:p>
        </w:tc>
      </w:tr>
      <w:tr w:rsidR="00666DBE" w:rsidRPr="0021335A" w14:paraId="646C9E2F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0ED8122B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Úrad práce, sociálnych vecí a rodiny SR</w:t>
            </w:r>
          </w:p>
        </w:tc>
        <w:tc>
          <w:tcPr>
            <w:tcW w:w="816" w:type="pct"/>
            <w:vAlign w:val="center"/>
            <w:hideMark/>
          </w:tcPr>
          <w:p w14:paraId="123DC282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50 324,40 </w:t>
            </w:r>
          </w:p>
        </w:tc>
        <w:tc>
          <w:tcPr>
            <w:tcW w:w="2340" w:type="pct"/>
            <w:vAlign w:val="center"/>
            <w:hideMark/>
          </w:tcPr>
          <w:p w14:paraId="665BA242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Podpora výchovy stravovania detí v MŠ</w:t>
            </w:r>
          </w:p>
        </w:tc>
      </w:tr>
      <w:tr w:rsidR="00666DBE" w:rsidRPr="0021335A" w14:paraId="7C18D9B0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35FD539B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hospodárstva SR</w:t>
            </w:r>
          </w:p>
        </w:tc>
        <w:tc>
          <w:tcPr>
            <w:tcW w:w="816" w:type="pct"/>
            <w:vAlign w:val="center"/>
            <w:hideMark/>
          </w:tcPr>
          <w:p w14:paraId="527D35AD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5 257,55 </w:t>
            </w:r>
          </w:p>
        </w:tc>
        <w:tc>
          <w:tcPr>
            <w:tcW w:w="2340" w:type="pct"/>
            <w:vAlign w:val="center"/>
            <w:hideMark/>
          </w:tcPr>
          <w:p w14:paraId="28811BEB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Kompenzácia energií MČ</w:t>
            </w:r>
          </w:p>
        </w:tc>
      </w:tr>
      <w:tr w:rsidR="00666DBE" w:rsidRPr="0021335A" w14:paraId="52364DB9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6064348A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Okresný úrad Košice I</w:t>
            </w:r>
          </w:p>
        </w:tc>
        <w:tc>
          <w:tcPr>
            <w:tcW w:w="816" w:type="pct"/>
            <w:vAlign w:val="center"/>
            <w:hideMark/>
          </w:tcPr>
          <w:p w14:paraId="7F4078DB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984 914,00 </w:t>
            </w:r>
          </w:p>
        </w:tc>
        <w:tc>
          <w:tcPr>
            <w:tcW w:w="2340" w:type="pct"/>
            <w:vAlign w:val="center"/>
            <w:hideMark/>
          </w:tcPr>
          <w:p w14:paraId="67696AE2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Príspevok na bývanie pre odídencov UA</w:t>
            </w:r>
          </w:p>
        </w:tc>
      </w:tr>
      <w:tr w:rsidR="00666DBE" w:rsidRPr="0021335A" w14:paraId="3467ACDE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08508216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investícií, regionálneho rozvoja a informatizácie SR</w:t>
            </w:r>
          </w:p>
        </w:tc>
        <w:tc>
          <w:tcPr>
            <w:tcW w:w="816" w:type="pct"/>
            <w:vAlign w:val="center"/>
            <w:hideMark/>
          </w:tcPr>
          <w:p w14:paraId="139B2B3C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97 468,86 </w:t>
            </w:r>
          </w:p>
        </w:tc>
        <w:tc>
          <w:tcPr>
            <w:tcW w:w="2340" w:type="pct"/>
            <w:vAlign w:val="center"/>
            <w:hideMark/>
          </w:tcPr>
          <w:p w14:paraId="42D65AD6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Refundácia k projektu "Príprav projektových dokumentácií pre revitalizáciu vnútroblokov v MČ Košice-Staré Mesto" </w:t>
            </w:r>
          </w:p>
        </w:tc>
      </w:tr>
      <w:tr w:rsidR="00666DBE" w:rsidRPr="0021335A" w14:paraId="569E879E" w14:textId="77777777" w:rsidTr="00666DBE">
        <w:trPr>
          <w:trHeight w:val="765"/>
        </w:trPr>
        <w:tc>
          <w:tcPr>
            <w:tcW w:w="1843" w:type="pct"/>
            <w:vAlign w:val="center"/>
            <w:hideMark/>
          </w:tcPr>
          <w:p w14:paraId="085F946C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Environmentálny fond </w:t>
            </w:r>
          </w:p>
        </w:tc>
        <w:tc>
          <w:tcPr>
            <w:tcW w:w="816" w:type="pct"/>
            <w:vAlign w:val="center"/>
            <w:hideMark/>
          </w:tcPr>
          <w:p w14:paraId="55CDA98E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6 689,44 </w:t>
            </w:r>
          </w:p>
        </w:tc>
        <w:tc>
          <w:tcPr>
            <w:tcW w:w="2340" w:type="pct"/>
            <w:vAlign w:val="center"/>
            <w:hideMark/>
          </w:tcPr>
          <w:p w14:paraId="4DEEA0E0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Environmentálny fond pre oblasť Zelený vzdelávací fond o podporu "Magická záhrada svet dobrej nálady" pre MŠ Park Angelinum</w:t>
            </w:r>
          </w:p>
        </w:tc>
      </w:tr>
      <w:tr w:rsidR="00666DBE" w:rsidRPr="0021335A" w14:paraId="0DFEB5E4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1AC594DD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6" w:type="pct"/>
            <w:vAlign w:val="center"/>
            <w:hideMark/>
          </w:tcPr>
          <w:p w14:paraId="28EC9B4F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7 628,09 </w:t>
            </w:r>
          </w:p>
        </w:tc>
        <w:tc>
          <w:tcPr>
            <w:tcW w:w="2340" w:type="pct"/>
            <w:vAlign w:val="center"/>
            <w:hideMark/>
          </w:tcPr>
          <w:p w14:paraId="180EE1F2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Grant pre MŠ Park Angelinum</w:t>
            </w:r>
          </w:p>
        </w:tc>
      </w:tr>
      <w:tr w:rsidR="00666DBE" w:rsidRPr="0021335A" w14:paraId="2AED8397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7F94AF69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16" w:type="pct"/>
            <w:vAlign w:val="center"/>
            <w:hideMark/>
          </w:tcPr>
          <w:p w14:paraId="061A4935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85,00 </w:t>
            </w:r>
          </w:p>
        </w:tc>
        <w:tc>
          <w:tcPr>
            <w:tcW w:w="2340" w:type="pct"/>
            <w:vAlign w:val="center"/>
            <w:hideMark/>
          </w:tcPr>
          <w:p w14:paraId="397725AF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Grant pre MŠ Zádielska</w:t>
            </w:r>
          </w:p>
        </w:tc>
      </w:tr>
      <w:tr w:rsidR="00666DBE" w:rsidRPr="0021335A" w14:paraId="25E08DEC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74DE0999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Mesto Košice</w:t>
            </w:r>
          </w:p>
        </w:tc>
        <w:tc>
          <w:tcPr>
            <w:tcW w:w="816" w:type="pct"/>
            <w:vAlign w:val="center"/>
            <w:hideMark/>
          </w:tcPr>
          <w:p w14:paraId="0523394F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2 818 178,00 </w:t>
            </w:r>
          </w:p>
        </w:tc>
        <w:tc>
          <w:tcPr>
            <w:tcW w:w="2340" w:type="pct"/>
            <w:vAlign w:val="center"/>
            <w:hideMark/>
          </w:tcPr>
          <w:p w14:paraId="335A2F97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Dotácia na osobné náklady pre MŠ</w:t>
            </w:r>
          </w:p>
        </w:tc>
      </w:tr>
      <w:tr w:rsidR="00666DBE" w:rsidRPr="0021335A" w14:paraId="38CD2120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32B156F3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Mesto Košice</w:t>
            </w:r>
          </w:p>
        </w:tc>
        <w:tc>
          <w:tcPr>
            <w:tcW w:w="816" w:type="pct"/>
            <w:vAlign w:val="center"/>
            <w:hideMark/>
          </w:tcPr>
          <w:p w14:paraId="5861754D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31 668,00 </w:t>
            </w:r>
          </w:p>
        </w:tc>
        <w:tc>
          <w:tcPr>
            <w:tcW w:w="2340" w:type="pct"/>
            <w:vAlign w:val="center"/>
            <w:hideMark/>
          </w:tcPr>
          <w:p w14:paraId="2DDE00B0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Príspevok na stravovanie dôchodcov</w:t>
            </w:r>
          </w:p>
        </w:tc>
      </w:tr>
      <w:tr w:rsidR="00666DBE" w:rsidRPr="0021335A" w14:paraId="51CAC2C3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307CA384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Mesto Košice</w:t>
            </w:r>
          </w:p>
        </w:tc>
        <w:tc>
          <w:tcPr>
            <w:tcW w:w="816" w:type="pct"/>
            <w:vAlign w:val="center"/>
            <w:hideMark/>
          </w:tcPr>
          <w:p w14:paraId="3899BF18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21 092,00 </w:t>
            </w:r>
          </w:p>
        </w:tc>
        <w:tc>
          <w:tcPr>
            <w:tcW w:w="2340" w:type="pct"/>
            <w:vAlign w:val="center"/>
            <w:hideMark/>
          </w:tcPr>
          <w:p w14:paraId="7D44C1C6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Bežné výdavky súvisiace s výkonom samosprávnych činností</w:t>
            </w:r>
          </w:p>
        </w:tc>
      </w:tr>
      <w:tr w:rsidR="00666DBE" w:rsidRPr="0021335A" w14:paraId="36404F7F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6A9E9A2A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Okresný úrad Košice I</w:t>
            </w:r>
          </w:p>
        </w:tc>
        <w:tc>
          <w:tcPr>
            <w:tcW w:w="816" w:type="pct"/>
            <w:vAlign w:val="center"/>
            <w:hideMark/>
          </w:tcPr>
          <w:p w14:paraId="618D299A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84 128,76 </w:t>
            </w:r>
          </w:p>
        </w:tc>
        <w:tc>
          <w:tcPr>
            <w:tcW w:w="2340" w:type="pct"/>
            <w:vAlign w:val="center"/>
            <w:hideMark/>
          </w:tcPr>
          <w:p w14:paraId="7F81EBCF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Prenesený výkon štátnej správy na úseku matrík</w:t>
            </w:r>
          </w:p>
        </w:tc>
      </w:tr>
      <w:tr w:rsidR="00666DBE" w:rsidRPr="0021335A" w14:paraId="0260FFD8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5C36992C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Okresný úrad Košice I</w:t>
            </w:r>
          </w:p>
        </w:tc>
        <w:tc>
          <w:tcPr>
            <w:tcW w:w="816" w:type="pct"/>
            <w:vAlign w:val="center"/>
            <w:hideMark/>
          </w:tcPr>
          <w:p w14:paraId="359F0540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77,20 </w:t>
            </w:r>
          </w:p>
        </w:tc>
        <w:tc>
          <w:tcPr>
            <w:tcW w:w="2340" w:type="pct"/>
            <w:vAlign w:val="center"/>
            <w:hideMark/>
          </w:tcPr>
          <w:p w14:paraId="3099410B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Prenesený výkon štátnej správy na úseku registra adries</w:t>
            </w:r>
          </w:p>
        </w:tc>
      </w:tr>
      <w:tr w:rsidR="00666DBE" w:rsidRPr="0021335A" w14:paraId="3843D7E8" w14:textId="77777777" w:rsidTr="00666DBE">
        <w:trPr>
          <w:trHeight w:val="510"/>
        </w:trPr>
        <w:tc>
          <w:tcPr>
            <w:tcW w:w="1843" w:type="pct"/>
            <w:vAlign w:val="center"/>
            <w:hideMark/>
          </w:tcPr>
          <w:p w14:paraId="5E43A176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Okresný úrad Košice I</w:t>
            </w:r>
          </w:p>
        </w:tc>
        <w:tc>
          <w:tcPr>
            <w:tcW w:w="816" w:type="pct"/>
            <w:vAlign w:val="center"/>
            <w:hideMark/>
          </w:tcPr>
          <w:p w14:paraId="63961B36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6 621,78 </w:t>
            </w:r>
          </w:p>
        </w:tc>
        <w:tc>
          <w:tcPr>
            <w:tcW w:w="2340" w:type="pct"/>
            <w:vAlign w:val="center"/>
            <w:hideMark/>
          </w:tcPr>
          <w:p w14:paraId="109ED451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Prenesený výkon štátnej správy na úseku hlásenia pobytu občanov a registra obyvateľov SR</w:t>
            </w:r>
          </w:p>
        </w:tc>
      </w:tr>
      <w:tr w:rsidR="00666DBE" w:rsidRPr="0021335A" w14:paraId="4C0B4F87" w14:textId="77777777" w:rsidTr="00666DBE">
        <w:trPr>
          <w:trHeight w:val="255"/>
        </w:trPr>
        <w:tc>
          <w:tcPr>
            <w:tcW w:w="1843" w:type="pct"/>
            <w:vAlign w:val="center"/>
            <w:hideMark/>
          </w:tcPr>
          <w:p w14:paraId="1DBEA6C4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Ministerstvo dopravy SR</w:t>
            </w:r>
          </w:p>
        </w:tc>
        <w:tc>
          <w:tcPr>
            <w:tcW w:w="816" w:type="pct"/>
            <w:vAlign w:val="center"/>
            <w:hideMark/>
          </w:tcPr>
          <w:p w14:paraId="36106B9F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13 569,31 </w:t>
            </w:r>
          </w:p>
        </w:tc>
        <w:tc>
          <w:tcPr>
            <w:tcW w:w="2340" w:type="pct"/>
            <w:vAlign w:val="center"/>
            <w:hideMark/>
          </w:tcPr>
          <w:p w14:paraId="2EFD7201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1335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Prenesený výkon štátnej správy na úseku bývania</w:t>
            </w:r>
          </w:p>
        </w:tc>
      </w:tr>
      <w:tr w:rsidR="00666DBE" w:rsidRPr="0021335A" w14:paraId="7BBB0E4A" w14:textId="77777777" w:rsidTr="00666DBE">
        <w:trPr>
          <w:trHeight w:val="255"/>
        </w:trPr>
        <w:tc>
          <w:tcPr>
            <w:tcW w:w="1843" w:type="pct"/>
            <w:vAlign w:val="center"/>
          </w:tcPr>
          <w:p w14:paraId="72C73098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16" w:type="pct"/>
            <w:vAlign w:val="center"/>
          </w:tcPr>
          <w:p w14:paraId="5EA03638" w14:textId="77777777" w:rsidR="00666DBE" w:rsidRPr="0021335A" w:rsidRDefault="00666DBE" w:rsidP="00395DDD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340" w:type="pct"/>
            <w:vAlign w:val="center"/>
          </w:tcPr>
          <w:p w14:paraId="434CFE0D" w14:textId="77777777" w:rsidR="00666DBE" w:rsidRPr="0021335A" w:rsidRDefault="00666DBE" w:rsidP="00395DDD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6593E1C" w14:textId="77777777" w:rsidR="00E64EFF" w:rsidRPr="003C6367" w:rsidRDefault="00E64EFF">
      <w:pPr>
        <w:rPr>
          <w:rFonts w:ascii="Times New Roman" w:hAnsi="Times New Roman" w:cs="Times New Roman"/>
        </w:rPr>
      </w:pPr>
    </w:p>
    <w:p w14:paraId="08B09BFB" w14:textId="3E79D385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25" w:name="_Toc209169440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8.2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Poskytnuté dotácie</w:t>
      </w:r>
      <w:bookmarkEnd w:id="25"/>
    </w:p>
    <w:p w14:paraId="6D13662B" w14:textId="77777777" w:rsidR="0000231A" w:rsidRPr="009D760D" w:rsidRDefault="0000231A" w:rsidP="0000231A">
      <w:pPr>
        <w:jc w:val="both"/>
        <w:rPr>
          <w:rFonts w:ascii="Times New Roman" w:hAnsi="Times New Roman" w:cs="Times New Roman"/>
        </w:rPr>
      </w:pPr>
      <w:r w:rsidRPr="009D760D">
        <w:rPr>
          <w:rFonts w:ascii="Times New Roman" w:hAnsi="Times New Roman" w:cs="Times New Roman"/>
        </w:rPr>
        <w:t>V súlade so zákonom o rozpočtových pravidlách územnej samosprávy návrh záverečného účtu obsahuje aj podrobný prehľad o poskytnutých dotáciách podľa § 7 ods. 4 cit. zákona v členení podľa jednotlivých príjemcov.</w:t>
      </w:r>
      <w:r w:rsidRPr="009D760D">
        <w:t xml:space="preserve"> </w:t>
      </w:r>
      <w:r w:rsidRPr="009D760D">
        <w:rPr>
          <w:rFonts w:ascii="Times New Roman" w:hAnsi="Times New Roman" w:cs="Times New Roman"/>
        </w:rPr>
        <w:t>Mestská časť Košice–Staré Mesto v roku 2024 poskytla dotáciu v súlade so VZN č. 1/2016 o dotáciách, právnickým osobám, fyzickým osobám - podnikateľom na podporu všeobecne prospešných služieb, na všeobecne prospešný alebo verejnoprospešný účel a to:</w:t>
      </w:r>
    </w:p>
    <w:p w14:paraId="1C438047" w14:textId="77777777" w:rsidR="0000231A" w:rsidRPr="009D760D" w:rsidRDefault="0000231A" w:rsidP="0000231A">
      <w:pPr>
        <w:pStyle w:val="Odsekzoznamu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9D760D">
        <w:rPr>
          <w:rFonts w:ascii="Times New Roman" w:hAnsi="Times New Roman"/>
          <w:sz w:val="24"/>
          <w:szCs w:val="24"/>
        </w:rPr>
        <w:t xml:space="preserve">Poskytnutie finančnej dotácie </w:t>
      </w:r>
      <w:r w:rsidRPr="009D760D">
        <w:rPr>
          <w:rFonts w:ascii="Times New Roman" w:hAnsi="Times New Roman"/>
          <w:sz w:val="24"/>
          <w:szCs w:val="24"/>
          <w:lang w:eastAsia="sk-SK"/>
        </w:rPr>
        <w:t>dotácia z rozpočtu mestskej časti Košice-Staré Mesto vo výške 500,- Eur (slovom: päťsto eur) schválená starostom na základe VZN č. 1/2016</w:t>
      </w:r>
      <w:r w:rsidRPr="009D760D">
        <w:rPr>
          <w:rFonts w:ascii="Times New Roman" w:hAnsi="Times New Roman"/>
          <w:sz w:val="24"/>
          <w:szCs w:val="24"/>
        </w:rPr>
        <w:t xml:space="preserve"> z rozpočtu mestskej časti Košice-Staré Mesto pre Konzervatórium Petra Dvorského, </w:t>
      </w:r>
      <w:proofErr w:type="spellStart"/>
      <w:r w:rsidRPr="009D760D">
        <w:rPr>
          <w:rFonts w:ascii="Times New Roman" w:hAnsi="Times New Roman"/>
          <w:sz w:val="24"/>
          <w:szCs w:val="24"/>
        </w:rPr>
        <w:t>Timonova</w:t>
      </w:r>
      <w:proofErr w:type="spellEnd"/>
      <w:r w:rsidRPr="009D760D">
        <w:rPr>
          <w:rFonts w:ascii="Times New Roman" w:hAnsi="Times New Roman"/>
          <w:sz w:val="24"/>
          <w:szCs w:val="24"/>
        </w:rPr>
        <w:t xml:space="preserve"> 2, Košice vo výške 500,00 € na realizáciu projektu " Koncert Konzervatória Petra Dvorského”.</w:t>
      </w:r>
    </w:p>
    <w:p w14:paraId="649CD29F" w14:textId="77777777" w:rsidR="0000231A" w:rsidRDefault="0000231A" w:rsidP="0000231A">
      <w:pPr>
        <w:jc w:val="both"/>
        <w:rPr>
          <w:rFonts w:ascii="Times New Roman" w:eastAsia="Times New Roman" w:hAnsi="Times New Roman" w:cs="Times New Roman"/>
          <w:lang w:eastAsia="sk-SK"/>
        </w:rPr>
      </w:pPr>
      <w:r w:rsidRPr="009D760D">
        <w:rPr>
          <w:rFonts w:ascii="Times New Roman" w:eastAsia="Times New Roman" w:hAnsi="Times New Roman" w:cs="Times New Roman"/>
          <w:lang w:eastAsia="sk-SK"/>
        </w:rPr>
        <w:t>Finančné prostriedky na verejné ocenenie (1 225,00 €).</w:t>
      </w:r>
    </w:p>
    <w:p w14:paraId="729B723B" w14:textId="77777777" w:rsidR="008B06A5" w:rsidRPr="009D760D" w:rsidRDefault="008B06A5" w:rsidP="0000231A">
      <w:pPr>
        <w:jc w:val="both"/>
        <w:rPr>
          <w:rFonts w:ascii="Times New Roman" w:eastAsia="Times New Roman" w:hAnsi="Times New Roman" w:cs="Times New Roman"/>
          <w:lang w:eastAsia="sk-SK"/>
        </w:rPr>
      </w:pP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09"/>
        <w:gridCol w:w="2409"/>
        <w:gridCol w:w="1270"/>
      </w:tblGrid>
      <w:tr w:rsidR="0000231A" w:rsidRPr="009D760D" w14:paraId="2AA5C3A8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6F490BC1" w14:textId="77777777" w:rsidR="0000231A" w:rsidRPr="009D760D" w:rsidRDefault="0000231A" w:rsidP="00395DDD">
            <w:pPr>
              <w:spacing w:before="57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  <w:p w14:paraId="6054DDD4" w14:textId="77777777" w:rsidR="0000231A" w:rsidRPr="009D760D" w:rsidRDefault="0000231A" w:rsidP="00395DDD">
            <w:pPr>
              <w:spacing w:before="57"/>
              <w:jc w:val="center"/>
              <w:rPr>
                <w:rFonts w:ascii="Times New Roman" w:hAnsi="Times New Roman" w:cs="Times New Roman"/>
                <w:b w:val="0"/>
                <w:bCs w:val="0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Príjemca dotácie</w:t>
            </w:r>
          </w:p>
          <w:p w14:paraId="32CEEB74" w14:textId="77777777" w:rsidR="0000231A" w:rsidRPr="009D760D" w:rsidRDefault="0000231A" w:rsidP="00395DDD">
            <w:pPr>
              <w:spacing w:before="57"/>
              <w:jc w:val="center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-1-</w:t>
            </w:r>
          </w:p>
        </w:tc>
        <w:tc>
          <w:tcPr>
            <w:tcW w:w="2409" w:type="dxa"/>
            <w:vAlign w:val="bottom"/>
          </w:tcPr>
          <w:p w14:paraId="472B8806" w14:textId="77777777" w:rsidR="0000231A" w:rsidRPr="009D760D" w:rsidRDefault="0000231A" w:rsidP="00395DDD">
            <w:pPr>
              <w:spacing w:before="5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Suma poskytnutých finančných prostriedkov</w:t>
            </w:r>
          </w:p>
          <w:p w14:paraId="6C0E2193" w14:textId="77777777" w:rsidR="0000231A" w:rsidRPr="009D760D" w:rsidRDefault="0000231A" w:rsidP="00395DDD">
            <w:pPr>
              <w:spacing w:before="5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752AE49B" w14:textId="77777777" w:rsidR="0000231A" w:rsidRPr="009D760D" w:rsidRDefault="0000231A" w:rsidP="00395DDD">
            <w:pPr>
              <w:spacing w:before="5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Suma skutočne použitých finančných prostriedkov</w:t>
            </w:r>
          </w:p>
          <w:p w14:paraId="09911735" w14:textId="77777777" w:rsidR="0000231A" w:rsidRPr="009D760D" w:rsidRDefault="0000231A" w:rsidP="00395DDD">
            <w:pPr>
              <w:spacing w:before="5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1E33FA56" w14:textId="77777777" w:rsidR="0000231A" w:rsidRPr="009D760D" w:rsidRDefault="0000231A" w:rsidP="00395DDD">
            <w:pPr>
              <w:spacing w:before="5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Rozdiel</w:t>
            </w:r>
          </w:p>
          <w:p w14:paraId="4B1783EB" w14:textId="77777777" w:rsidR="0000231A" w:rsidRPr="009D760D" w:rsidRDefault="0000231A" w:rsidP="00395DDD">
            <w:pPr>
              <w:spacing w:before="5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(stĺ.2 - stĺ.3 )</w:t>
            </w:r>
          </w:p>
          <w:p w14:paraId="602C9D92" w14:textId="77777777" w:rsidR="0000231A" w:rsidRPr="009D760D" w:rsidRDefault="0000231A" w:rsidP="00395DDD">
            <w:pPr>
              <w:spacing w:before="5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- 4 -</w:t>
            </w:r>
          </w:p>
        </w:tc>
      </w:tr>
      <w:tr w:rsidR="0000231A" w:rsidRPr="009D760D" w14:paraId="7F699F7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44FC0CD" w14:textId="77777777" w:rsidR="0000231A" w:rsidRPr="009D760D" w:rsidRDefault="0000231A" w:rsidP="00395DDD">
            <w:pPr>
              <w:spacing w:before="57"/>
              <w:rPr>
                <w:rFonts w:ascii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sz w:val="20"/>
                <w:szCs w:val="20"/>
              </w:rPr>
              <w:t xml:space="preserve">Konzervatórium Petra Dvorského, </w:t>
            </w:r>
            <w:proofErr w:type="spellStart"/>
            <w:r w:rsidRPr="009D760D">
              <w:rPr>
                <w:rFonts w:ascii="Times New Roman" w:hAnsi="Times New Roman" w:cs="Times New Roman"/>
                <w:sz w:val="20"/>
                <w:szCs w:val="20"/>
              </w:rPr>
              <w:t>Timonova</w:t>
            </w:r>
            <w:proofErr w:type="spellEnd"/>
            <w:r w:rsidRPr="009D760D">
              <w:rPr>
                <w:rFonts w:ascii="Times New Roman" w:hAnsi="Times New Roman" w:cs="Times New Roman"/>
                <w:sz w:val="20"/>
                <w:szCs w:val="20"/>
              </w:rPr>
              <w:t xml:space="preserve"> 2, Košice</w:t>
            </w:r>
          </w:p>
        </w:tc>
        <w:tc>
          <w:tcPr>
            <w:tcW w:w="2409" w:type="dxa"/>
            <w:vAlign w:val="bottom"/>
          </w:tcPr>
          <w:p w14:paraId="72A437DC" w14:textId="77777777" w:rsidR="0000231A" w:rsidRPr="009D760D" w:rsidRDefault="0000231A" w:rsidP="00395DDD">
            <w:pPr>
              <w:spacing w:before="5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sz w:val="20"/>
                <w:szCs w:val="20"/>
              </w:rPr>
              <w:t>500,00 €</w:t>
            </w:r>
          </w:p>
        </w:tc>
        <w:tc>
          <w:tcPr>
            <w:tcW w:w="2409" w:type="dxa"/>
            <w:vAlign w:val="bottom"/>
          </w:tcPr>
          <w:p w14:paraId="20FFE663" w14:textId="77777777" w:rsidR="0000231A" w:rsidRPr="009D760D" w:rsidRDefault="0000231A" w:rsidP="00395DDD">
            <w:pPr>
              <w:spacing w:before="5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sz w:val="20"/>
                <w:szCs w:val="20"/>
              </w:rPr>
              <w:t>500,00 €</w:t>
            </w:r>
          </w:p>
        </w:tc>
        <w:tc>
          <w:tcPr>
            <w:tcW w:w="1270" w:type="dxa"/>
            <w:vAlign w:val="bottom"/>
          </w:tcPr>
          <w:p w14:paraId="14363A5C" w14:textId="77777777" w:rsidR="0000231A" w:rsidRPr="009D760D" w:rsidRDefault="0000231A" w:rsidP="00395DDD">
            <w:pPr>
              <w:spacing w:before="57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9D760D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</w:tbl>
    <w:p w14:paraId="36B6774D" w14:textId="77777777" w:rsidR="009058DD" w:rsidRPr="009058DD" w:rsidRDefault="009058DD" w:rsidP="009058DD">
      <w:pPr>
        <w:widowControl/>
        <w:suppressAutoHyphens w:val="0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28819C42" w14:textId="06E53EBC" w:rsidR="009058DD" w:rsidRPr="009058DD" w:rsidRDefault="009058DD" w:rsidP="009058DD">
      <w:pPr>
        <w:widowControl/>
        <w:suppressAutoHyphens w:val="0"/>
        <w:spacing w:after="120" w:line="264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bookmarkStart w:id="26" w:name="_Toc71638274"/>
      <w:r w:rsidRPr="009058DD">
        <w:rPr>
          <w:rFonts w:ascii="Times New Roman" w:eastAsiaTheme="minorEastAsia" w:hAnsi="Times New Roman" w:cs="Times New Roman"/>
          <w:color w:val="000000"/>
          <w:kern w:val="0"/>
          <w:lang w:eastAsia="en-US" w:bidi="ar-SA"/>
        </w:rPr>
        <w:t>K 31.12.202</w:t>
      </w:r>
      <w:r w:rsidR="0000231A">
        <w:rPr>
          <w:rFonts w:ascii="Times New Roman" w:eastAsiaTheme="minorEastAsia" w:hAnsi="Times New Roman" w:cs="Times New Roman"/>
          <w:color w:val="000000"/>
          <w:kern w:val="0"/>
          <w:lang w:eastAsia="en-US" w:bidi="ar-SA"/>
        </w:rPr>
        <w:t>4</w:t>
      </w:r>
      <w:r w:rsidRPr="009058DD">
        <w:rPr>
          <w:rFonts w:ascii="Times New Roman" w:eastAsiaTheme="minorEastAsia" w:hAnsi="Times New Roman" w:cs="Times New Roman"/>
          <w:color w:val="000000"/>
          <w:kern w:val="0"/>
          <w:lang w:eastAsia="en-US" w:bidi="ar-SA"/>
        </w:rPr>
        <w:t xml:space="preserve"> boli vyúčtované všetky dotácie, ktoré boli poskytnuté v súlade so VZN č. 1/2016 o dotáciách.</w:t>
      </w:r>
    </w:p>
    <w:p w14:paraId="0F545D4E" w14:textId="77777777" w:rsidR="009058DD" w:rsidRPr="009058DD" w:rsidRDefault="009058DD" w:rsidP="00291E4D">
      <w:pPr>
        <w:keepNext/>
        <w:keepLines/>
        <w:widowControl/>
        <w:numPr>
          <w:ilvl w:val="0"/>
          <w:numId w:val="32"/>
        </w:numPr>
        <w:pBdr>
          <w:bottom w:val="single" w:sz="4" w:space="1" w:color="4472C4" w:themeColor="accent1"/>
        </w:pBdr>
        <w:suppressAutoHyphens w:val="0"/>
        <w:spacing w:before="400" w:after="40" w:line="264" w:lineRule="auto"/>
        <w:outlineLvl w:val="0"/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</w:pPr>
      <w:bookmarkStart w:id="27" w:name="_Toc167715509"/>
      <w:bookmarkStart w:id="28" w:name="_Toc209169441"/>
      <w:r w:rsidRPr="009058DD"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  <w:t>Údaje o nákladoch a výnosoch  podnikateľskej činnosti</w:t>
      </w:r>
      <w:bookmarkEnd w:id="26"/>
      <w:bookmarkEnd w:id="27"/>
      <w:bookmarkEnd w:id="28"/>
    </w:p>
    <w:p w14:paraId="328C3E32" w14:textId="77777777" w:rsidR="009058DD" w:rsidRPr="009058DD" w:rsidRDefault="009058DD" w:rsidP="009058DD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9058DD">
        <w:rPr>
          <w:rFonts w:ascii="Times New Roman" w:eastAsiaTheme="minorEastAsia" w:hAnsi="Times New Roman" w:cs="Times New Roman"/>
          <w:kern w:val="0"/>
          <w:lang w:eastAsia="en-US" w:bidi="ar-SA"/>
        </w:rPr>
        <w:t>Mestská časť Košice–Staré Mesto nevykonáva podnikateľskú činnosť.</w:t>
      </w:r>
    </w:p>
    <w:p w14:paraId="493ADB3B" w14:textId="77777777" w:rsidR="009058DD" w:rsidRPr="009058DD" w:rsidRDefault="009058DD" w:rsidP="00291E4D">
      <w:pPr>
        <w:keepNext/>
        <w:keepLines/>
        <w:widowControl/>
        <w:numPr>
          <w:ilvl w:val="0"/>
          <w:numId w:val="32"/>
        </w:numPr>
        <w:pBdr>
          <w:bottom w:val="single" w:sz="4" w:space="1" w:color="4472C4" w:themeColor="accent1"/>
        </w:pBdr>
        <w:suppressAutoHyphens w:val="0"/>
        <w:spacing w:before="400" w:after="40" w:line="264" w:lineRule="auto"/>
        <w:outlineLvl w:val="0"/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</w:pPr>
      <w:bookmarkStart w:id="29" w:name="_Toc71638275"/>
      <w:bookmarkStart w:id="30" w:name="_Toc167715510"/>
      <w:bookmarkStart w:id="31" w:name="_Toc209169442"/>
      <w:r w:rsidRPr="009058DD"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  <w:t>Finančné usporiadanie vzťahov voči</w:t>
      </w:r>
      <w:bookmarkEnd w:id="29"/>
      <w:bookmarkEnd w:id="30"/>
      <w:bookmarkEnd w:id="31"/>
    </w:p>
    <w:p w14:paraId="28861E04" w14:textId="77777777" w:rsidR="00B036E2" w:rsidRPr="00B036E2" w:rsidRDefault="00B036E2" w:rsidP="00B036E2">
      <w:pPr>
        <w:widowControl/>
        <w:numPr>
          <w:ilvl w:val="0"/>
          <w:numId w:val="33"/>
        </w:numPr>
        <w:suppressAutoHyphens w:val="0"/>
        <w:spacing w:after="120" w:line="264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zriadeným a založeným právnickým osobám</w:t>
      </w:r>
    </w:p>
    <w:p w14:paraId="3C3A3A7F" w14:textId="77777777" w:rsidR="00B036E2" w:rsidRPr="00B036E2" w:rsidRDefault="00B036E2" w:rsidP="00B036E2">
      <w:pPr>
        <w:widowControl/>
        <w:numPr>
          <w:ilvl w:val="0"/>
          <w:numId w:val="33"/>
        </w:numPr>
        <w:suppressAutoHyphens w:val="0"/>
        <w:spacing w:after="120" w:line="264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štátnemu rozpočtu</w:t>
      </w:r>
    </w:p>
    <w:p w14:paraId="20E2F913" w14:textId="77777777" w:rsidR="00B036E2" w:rsidRPr="00B036E2" w:rsidRDefault="00B036E2" w:rsidP="00B036E2">
      <w:pPr>
        <w:widowControl/>
        <w:numPr>
          <w:ilvl w:val="0"/>
          <w:numId w:val="33"/>
        </w:numPr>
        <w:suppressAutoHyphens w:val="0"/>
        <w:spacing w:after="120" w:line="264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štátnym fondom</w:t>
      </w:r>
    </w:p>
    <w:p w14:paraId="3E7A06B3" w14:textId="77777777" w:rsidR="00B036E2" w:rsidRPr="00B036E2" w:rsidRDefault="00B036E2" w:rsidP="00B036E2">
      <w:pPr>
        <w:widowControl/>
        <w:numPr>
          <w:ilvl w:val="0"/>
          <w:numId w:val="33"/>
        </w:numPr>
        <w:suppressAutoHyphens w:val="0"/>
        <w:spacing w:after="120" w:line="264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rozpočtom iných obcí</w:t>
      </w:r>
    </w:p>
    <w:p w14:paraId="6A5FCEBA" w14:textId="77777777" w:rsidR="00B036E2" w:rsidRPr="00B036E2" w:rsidRDefault="00B036E2" w:rsidP="00B036E2">
      <w:pPr>
        <w:widowControl/>
        <w:numPr>
          <w:ilvl w:val="0"/>
          <w:numId w:val="33"/>
        </w:numPr>
        <w:suppressAutoHyphens w:val="0"/>
        <w:spacing w:after="120" w:line="264" w:lineRule="auto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rozpočtom VÚC</w:t>
      </w:r>
    </w:p>
    <w:p w14:paraId="788A9D45" w14:textId="77777777" w:rsidR="00B036E2" w:rsidRPr="00B036E2" w:rsidRDefault="00B036E2" w:rsidP="00B036E2">
      <w:pPr>
        <w:widowControl/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V súlade s ustanovením § 16 ods.2 zákona č. 583/2004 o rozpočtových pravidlách územnej samosprávy a o zmene a doplnení niektorých zákonov v znení neskorších predpisov má mestská časť Košice–Staré Mesto finančne usporiadať svoje hospodárenie vrátane finančných vzťahov k zriadeným alebo založeným právnickým osobám, fyzickým osobám - podnikateľom a právnickým osobám, ktorým poskytli finančné prostriedky svojho rozpočtu, ďalej usporiadať finančné vzťahy k štátnemu rozpočtu, štátnym fondom, rozpočtom iných obcí a k rozpočtom VÚC.</w:t>
      </w:r>
    </w:p>
    <w:p w14:paraId="78C048E3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03B9312B" w14:textId="77777777" w:rsidR="00B036E2" w:rsidRPr="00B036E2" w:rsidRDefault="00B036E2" w:rsidP="00B036E2">
      <w:pPr>
        <w:widowControl/>
        <w:numPr>
          <w:ilvl w:val="1"/>
          <w:numId w:val="31"/>
        </w:numPr>
        <w:suppressAutoHyphens w:val="0"/>
        <w:spacing w:before="57" w:after="120" w:line="264" w:lineRule="auto"/>
        <w:ind w:left="426" w:hanging="426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u w:val="single"/>
          <w:lang w:eastAsia="en-US" w:bidi="ar-SA"/>
        </w:rPr>
        <w:t>Finančné usporiadanie voči zriadeným a založeným právnickým osobám</w:t>
      </w:r>
    </w:p>
    <w:p w14:paraId="729FE61B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Finančné usporiadanie voči zriadeným právnickým osobám, t. j. rozpočtovým organizáciám:</w:t>
      </w:r>
    </w:p>
    <w:p w14:paraId="7B4B8F71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1CCAE926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prostriedky zriaďovateľa, vlastné prostriedky RO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128988DE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2F5F1D7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EFA1CB8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0C2CAB6B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28B8E2F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57E8E9D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1D5EAB9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53EA010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533600F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59D10AD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439A53B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05948430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1545EC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5CC4BFA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459 365,00 €</w:t>
            </w:r>
          </w:p>
        </w:tc>
        <w:tc>
          <w:tcPr>
            <w:tcW w:w="2409" w:type="dxa"/>
            <w:vAlign w:val="bottom"/>
          </w:tcPr>
          <w:p w14:paraId="02F833F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459 365,00 €</w:t>
            </w:r>
          </w:p>
        </w:tc>
        <w:tc>
          <w:tcPr>
            <w:tcW w:w="1270" w:type="dxa"/>
            <w:vAlign w:val="bottom"/>
          </w:tcPr>
          <w:p w14:paraId="06EE789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126DC58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D9FD54F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67C704E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423 902,00 €</w:t>
            </w:r>
          </w:p>
        </w:tc>
        <w:tc>
          <w:tcPr>
            <w:tcW w:w="2409" w:type="dxa"/>
            <w:vAlign w:val="bottom"/>
          </w:tcPr>
          <w:p w14:paraId="5913F69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423 796,50 €</w:t>
            </w:r>
          </w:p>
        </w:tc>
        <w:tc>
          <w:tcPr>
            <w:tcW w:w="1270" w:type="dxa"/>
            <w:vAlign w:val="bottom"/>
          </w:tcPr>
          <w:p w14:paraId="6DE9106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105,50 €</w:t>
            </w:r>
          </w:p>
        </w:tc>
      </w:tr>
      <w:tr w:rsidR="00B036E2" w:rsidRPr="00B036E2" w14:paraId="2F02D6B1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ADFD3F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27D2925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602 589,00 €</w:t>
            </w:r>
          </w:p>
        </w:tc>
        <w:tc>
          <w:tcPr>
            <w:tcW w:w="2409" w:type="dxa"/>
            <w:vAlign w:val="bottom"/>
          </w:tcPr>
          <w:p w14:paraId="544468F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602 589,00 €</w:t>
            </w:r>
          </w:p>
        </w:tc>
        <w:tc>
          <w:tcPr>
            <w:tcW w:w="1270" w:type="dxa"/>
            <w:vAlign w:val="bottom"/>
          </w:tcPr>
          <w:p w14:paraId="5F7BE4B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FA15574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AF3085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7893A26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352 343,00 €</w:t>
            </w:r>
          </w:p>
        </w:tc>
        <w:tc>
          <w:tcPr>
            <w:tcW w:w="2409" w:type="dxa"/>
            <w:vAlign w:val="bottom"/>
          </w:tcPr>
          <w:p w14:paraId="52C96CF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352 274,61 €</w:t>
            </w:r>
          </w:p>
        </w:tc>
        <w:tc>
          <w:tcPr>
            <w:tcW w:w="1270" w:type="dxa"/>
            <w:vAlign w:val="bottom"/>
          </w:tcPr>
          <w:p w14:paraId="1465C77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68,39 €</w:t>
            </w:r>
          </w:p>
        </w:tc>
      </w:tr>
      <w:tr w:rsidR="00B036E2" w:rsidRPr="00B036E2" w14:paraId="4E957E3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0B58125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4CC46D3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747 006,00 €</w:t>
            </w:r>
          </w:p>
        </w:tc>
        <w:tc>
          <w:tcPr>
            <w:tcW w:w="2409" w:type="dxa"/>
            <w:vAlign w:val="bottom"/>
          </w:tcPr>
          <w:p w14:paraId="269EE07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747 006,00 €</w:t>
            </w:r>
          </w:p>
        </w:tc>
        <w:tc>
          <w:tcPr>
            <w:tcW w:w="1270" w:type="dxa"/>
            <w:vAlign w:val="bottom"/>
          </w:tcPr>
          <w:p w14:paraId="381667B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37717BB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81800A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2BDE36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726 564,00 €</w:t>
            </w:r>
          </w:p>
        </w:tc>
        <w:tc>
          <w:tcPr>
            <w:tcW w:w="2409" w:type="dxa"/>
            <w:vAlign w:val="bottom"/>
          </w:tcPr>
          <w:p w14:paraId="06EA17E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726 468,35 €</w:t>
            </w:r>
          </w:p>
        </w:tc>
        <w:tc>
          <w:tcPr>
            <w:tcW w:w="1270" w:type="dxa"/>
            <w:vAlign w:val="bottom"/>
          </w:tcPr>
          <w:p w14:paraId="5DA44EF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95,65 €</w:t>
            </w:r>
          </w:p>
        </w:tc>
      </w:tr>
      <w:tr w:rsidR="00B036E2" w:rsidRPr="00B036E2" w14:paraId="273EBD4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0AD60FEB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512D599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3 311 769,00 €</w:t>
            </w:r>
          </w:p>
        </w:tc>
        <w:tc>
          <w:tcPr>
            <w:tcW w:w="2409" w:type="dxa"/>
            <w:vAlign w:val="bottom"/>
          </w:tcPr>
          <w:p w14:paraId="53D246E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3 311 499,46 €</w:t>
            </w:r>
          </w:p>
        </w:tc>
        <w:tc>
          <w:tcPr>
            <w:tcW w:w="1270" w:type="dxa"/>
            <w:vAlign w:val="bottom"/>
          </w:tcPr>
          <w:p w14:paraId="44F5DD7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269,54 €</w:t>
            </w:r>
          </w:p>
        </w:tc>
      </w:tr>
    </w:tbl>
    <w:p w14:paraId="2CF047D4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19004D3C" w14:textId="77777777" w:rsidR="00B036E2" w:rsidRPr="00B036E2" w:rsidRDefault="00B036E2" w:rsidP="00B036E2">
      <w:pPr>
        <w:widowControl/>
        <w:numPr>
          <w:ilvl w:val="0"/>
          <w:numId w:val="38"/>
        </w:numPr>
        <w:suppressAutoHyphens w:val="0"/>
        <w:spacing w:after="120" w:line="264" w:lineRule="auto"/>
        <w:ind w:left="284" w:hanging="284"/>
        <w:contextualSpacing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vlastné prostriedky RO – poistné plnenie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73AEEB1B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3B9FB9A2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A15696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3D83B76C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012078B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55C2B23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293C676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0D58149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071BB35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4CBBBE1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597835A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0973B449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87E67CB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center"/>
          </w:tcPr>
          <w:p w14:paraId="44608953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4680FFEE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5DE731F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3D804B3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6D7FDC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center"/>
          </w:tcPr>
          <w:p w14:paraId="1730A4E6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4032D5F5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7947000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423E91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013914E2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Materská škola Park Angelinum</w:t>
            </w:r>
          </w:p>
        </w:tc>
        <w:tc>
          <w:tcPr>
            <w:tcW w:w="2410" w:type="dxa"/>
            <w:vAlign w:val="center"/>
          </w:tcPr>
          <w:p w14:paraId="05E2CB04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1 327,49 € </w:t>
            </w:r>
          </w:p>
        </w:tc>
        <w:tc>
          <w:tcPr>
            <w:tcW w:w="2409" w:type="dxa"/>
            <w:vAlign w:val="center"/>
          </w:tcPr>
          <w:p w14:paraId="689312AC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1 327,49 € </w:t>
            </w:r>
          </w:p>
        </w:tc>
        <w:tc>
          <w:tcPr>
            <w:tcW w:w="1270" w:type="dxa"/>
            <w:vAlign w:val="bottom"/>
          </w:tcPr>
          <w:p w14:paraId="6D403AF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B69E933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00B19723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center"/>
          </w:tcPr>
          <w:p w14:paraId="37FFB849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684DA68E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05FB795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23D8E6E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9241C0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center"/>
          </w:tcPr>
          <w:p w14:paraId="0953EB7F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737E2E64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4AC6A89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9F5A8CC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E8DDDF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center"/>
          </w:tcPr>
          <w:p w14:paraId="33882112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08698410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52FC091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4246BD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059741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12C7C2B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1 327,49 €</w:t>
            </w:r>
          </w:p>
        </w:tc>
        <w:tc>
          <w:tcPr>
            <w:tcW w:w="2409" w:type="dxa"/>
            <w:vAlign w:val="bottom"/>
          </w:tcPr>
          <w:p w14:paraId="1484D17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1 327,49 €</w:t>
            </w:r>
          </w:p>
        </w:tc>
        <w:tc>
          <w:tcPr>
            <w:tcW w:w="1270" w:type="dxa"/>
            <w:vAlign w:val="bottom"/>
          </w:tcPr>
          <w:p w14:paraId="4663F7C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044946C9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0A2D4B4A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 xml:space="preserve">- </w:t>
      </w: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vlastné prostriedky RO - školské stravovanie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1CFCCA49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06AE0731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D5683D8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5B0CD34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1612348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5375911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604C9AE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75DEEDB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0453BF3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1BDA3F3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EB83CA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6AEEEE9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8E91BA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11D693F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27 570,79 €</w:t>
            </w:r>
          </w:p>
        </w:tc>
        <w:tc>
          <w:tcPr>
            <w:tcW w:w="2409" w:type="dxa"/>
            <w:vAlign w:val="bottom"/>
          </w:tcPr>
          <w:p w14:paraId="6FF60F7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26 656,21 €</w:t>
            </w:r>
          </w:p>
        </w:tc>
        <w:tc>
          <w:tcPr>
            <w:tcW w:w="1270" w:type="dxa"/>
            <w:vAlign w:val="bottom"/>
          </w:tcPr>
          <w:p w14:paraId="4DBD1C2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914,58 €</w:t>
            </w:r>
          </w:p>
        </w:tc>
      </w:tr>
      <w:tr w:rsidR="00B036E2" w:rsidRPr="00B036E2" w14:paraId="3D792C61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B442DE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31A224A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21 276,34 €</w:t>
            </w:r>
          </w:p>
        </w:tc>
        <w:tc>
          <w:tcPr>
            <w:tcW w:w="2409" w:type="dxa"/>
            <w:vAlign w:val="bottom"/>
          </w:tcPr>
          <w:p w14:paraId="3465E36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20 917,10 €</w:t>
            </w:r>
          </w:p>
        </w:tc>
        <w:tc>
          <w:tcPr>
            <w:tcW w:w="1270" w:type="dxa"/>
            <w:vAlign w:val="bottom"/>
          </w:tcPr>
          <w:p w14:paraId="43D0D49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359,24 €</w:t>
            </w:r>
          </w:p>
        </w:tc>
      </w:tr>
      <w:tr w:rsidR="00B036E2" w:rsidRPr="00B036E2" w14:paraId="0E2832D1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CA8588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115A3F3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33 350,08 €</w:t>
            </w:r>
          </w:p>
        </w:tc>
        <w:tc>
          <w:tcPr>
            <w:tcW w:w="2409" w:type="dxa"/>
            <w:vAlign w:val="bottom"/>
          </w:tcPr>
          <w:p w14:paraId="4E36FB2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33 145,91 €</w:t>
            </w:r>
          </w:p>
        </w:tc>
        <w:tc>
          <w:tcPr>
            <w:tcW w:w="1270" w:type="dxa"/>
            <w:vAlign w:val="bottom"/>
          </w:tcPr>
          <w:p w14:paraId="2E4E553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204,17 €</w:t>
            </w:r>
          </w:p>
        </w:tc>
      </w:tr>
      <w:tr w:rsidR="00B036E2" w:rsidRPr="00B036E2" w14:paraId="2901D101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7323DD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1D7C1B2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17 859,03 €</w:t>
            </w:r>
          </w:p>
        </w:tc>
        <w:tc>
          <w:tcPr>
            <w:tcW w:w="2409" w:type="dxa"/>
            <w:vAlign w:val="bottom"/>
          </w:tcPr>
          <w:p w14:paraId="3D29A4A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17 366,23 €</w:t>
            </w:r>
          </w:p>
        </w:tc>
        <w:tc>
          <w:tcPr>
            <w:tcW w:w="1270" w:type="dxa"/>
            <w:vAlign w:val="bottom"/>
          </w:tcPr>
          <w:p w14:paraId="019E17C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492,80 €</w:t>
            </w:r>
          </w:p>
        </w:tc>
      </w:tr>
      <w:tr w:rsidR="00B036E2" w:rsidRPr="00B036E2" w14:paraId="7F45ABE6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5BBEC4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5565429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52 993,68 €</w:t>
            </w:r>
          </w:p>
        </w:tc>
        <w:tc>
          <w:tcPr>
            <w:tcW w:w="2409" w:type="dxa"/>
            <w:vAlign w:val="bottom"/>
          </w:tcPr>
          <w:p w14:paraId="28B974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48 970,92 €</w:t>
            </w:r>
          </w:p>
        </w:tc>
        <w:tc>
          <w:tcPr>
            <w:tcW w:w="1270" w:type="dxa"/>
            <w:vAlign w:val="bottom"/>
          </w:tcPr>
          <w:p w14:paraId="6DA8C97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4 022,76 €</w:t>
            </w:r>
          </w:p>
        </w:tc>
      </w:tr>
      <w:tr w:rsidR="00B036E2" w:rsidRPr="00B036E2" w14:paraId="146623A0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EE0967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78F8E2B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57 691,57 €</w:t>
            </w:r>
          </w:p>
        </w:tc>
        <w:tc>
          <w:tcPr>
            <w:tcW w:w="2409" w:type="dxa"/>
            <w:vAlign w:val="bottom"/>
          </w:tcPr>
          <w:p w14:paraId="7F1F5D8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57 013,48 €</w:t>
            </w:r>
          </w:p>
        </w:tc>
        <w:tc>
          <w:tcPr>
            <w:tcW w:w="1270" w:type="dxa"/>
            <w:vAlign w:val="bottom"/>
          </w:tcPr>
          <w:p w14:paraId="7152E69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678,09 €</w:t>
            </w:r>
          </w:p>
        </w:tc>
      </w:tr>
      <w:tr w:rsidR="00B036E2" w:rsidRPr="00B036E2" w14:paraId="77424FC0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D717E14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75FE8DA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210 741,49 €</w:t>
            </w:r>
          </w:p>
        </w:tc>
        <w:tc>
          <w:tcPr>
            <w:tcW w:w="2409" w:type="dxa"/>
            <w:vAlign w:val="bottom"/>
          </w:tcPr>
          <w:p w14:paraId="418CDE9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204 069,85 €</w:t>
            </w:r>
          </w:p>
        </w:tc>
        <w:tc>
          <w:tcPr>
            <w:tcW w:w="1270" w:type="dxa"/>
            <w:vAlign w:val="bottom"/>
          </w:tcPr>
          <w:p w14:paraId="5445079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6 671,64 €</w:t>
            </w:r>
          </w:p>
        </w:tc>
      </w:tr>
    </w:tbl>
    <w:p w14:paraId="45FA75A8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34808014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prostriedky zo ÚPSVaR – dotácia na podporu výchovy k stravovacím návykom dieťaťa  </w:t>
      </w:r>
    </w:p>
    <w:tbl>
      <w:tblPr>
        <w:tblStyle w:val="Tabukasmriekou4zvraznenie3"/>
        <w:tblW w:w="9067" w:type="dxa"/>
        <w:tblLook w:val="04A0" w:firstRow="1" w:lastRow="0" w:firstColumn="1" w:lastColumn="0" w:noHBand="0" w:noVBand="1"/>
      </w:tblPr>
      <w:tblGrid>
        <w:gridCol w:w="2970"/>
        <w:gridCol w:w="2410"/>
        <w:gridCol w:w="2270"/>
        <w:gridCol w:w="1417"/>
      </w:tblGrid>
      <w:tr w:rsidR="00B036E2" w:rsidRPr="00B036E2" w14:paraId="3751E1F5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  <w:vAlign w:val="bottom"/>
          </w:tcPr>
          <w:p w14:paraId="40BE5522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0D4D955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60A285DE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55F6766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6B28542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270" w:type="dxa"/>
            <w:vAlign w:val="bottom"/>
          </w:tcPr>
          <w:p w14:paraId="05326CF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7A8AE3C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417" w:type="dxa"/>
            <w:vAlign w:val="bottom"/>
          </w:tcPr>
          <w:p w14:paraId="3D50E49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635D6D0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22BD9D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518703B2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</w:tcPr>
          <w:p w14:paraId="5B56325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14D6389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5 055,40 €</w:t>
            </w:r>
          </w:p>
        </w:tc>
        <w:tc>
          <w:tcPr>
            <w:tcW w:w="2270" w:type="dxa"/>
            <w:vAlign w:val="bottom"/>
          </w:tcPr>
          <w:p w14:paraId="7946559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3 854,20 €</w:t>
            </w:r>
          </w:p>
        </w:tc>
        <w:tc>
          <w:tcPr>
            <w:tcW w:w="1417" w:type="dxa"/>
            <w:vAlign w:val="bottom"/>
          </w:tcPr>
          <w:p w14:paraId="1A4E866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1 201,20 €</w:t>
            </w:r>
          </w:p>
        </w:tc>
      </w:tr>
      <w:tr w:rsidR="00B036E2" w:rsidRPr="00B036E2" w14:paraId="380EB793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</w:tcPr>
          <w:p w14:paraId="43A59B2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433F138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5 530,00 €</w:t>
            </w:r>
          </w:p>
        </w:tc>
        <w:tc>
          <w:tcPr>
            <w:tcW w:w="2270" w:type="dxa"/>
            <w:vAlign w:val="bottom"/>
          </w:tcPr>
          <w:p w14:paraId="65DDA18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3 953,60 €</w:t>
            </w:r>
          </w:p>
        </w:tc>
        <w:tc>
          <w:tcPr>
            <w:tcW w:w="1417" w:type="dxa"/>
            <w:vAlign w:val="bottom"/>
          </w:tcPr>
          <w:p w14:paraId="028B60D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1 576,40 €</w:t>
            </w:r>
          </w:p>
        </w:tc>
      </w:tr>
      <w:tr w:rsidR="00B036E2" w:rsidRPr="00B036E2" w14:paraId="46B2402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</w:tcPr>
          <w:p w14:paraId="27A5675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0F7A0C1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9 279,20 €</w:t>
            </w:r>
          </w:p>
        </w:tc>
        <w:tc>
          <w:tcPr>
            <w:tcW w:w="2270" w:type="dxa"/>
            <w:vAlign w:val="bottom"/>
          </w:tcPr>
          <w:p w14:paraId="582D6FA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6 578,60 €</w:t>
            </w:r>
          </w:p>
        </w:tc>
        <w:tc>
          <w:tcPr>
            <w:tcW w:w="1417" w:type="dxa"/>
            <w:vAlign w:val="bottom"/>
          </w:tcPr>
          <w:p w14:paraId="6221D34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2 700,60 €</w:t>
            </w:r>
          </w:p>
        </w:tc>
      </w:tr>
      <w:tr w:rsidR="00B036E2" w:rsidRPr="00B036E2" w14:paraId="1E44F93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</w:tcPr>
          <w:p w14:paraId="3F54D6D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34C2BD7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4 212,60 €</w:t>
            </w:r>
          </w:p>
        </w:tc>
        <w:tc>
          <w:tcPr>
            <w:tcW w:w="2270" w:type="dxa"/>
            <w:vAlign w:val="bottom"/>
          </w:tcPr>
          <w:p w14:paraId="2DEA488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3 087,00 €</w:t>
            </w:r>
          </w:p>
        </w:tc>
        <w:tc>
          <w:tcPr>
            <w:tcW w:w="1417" w:type="dxa"/>
            <w:vAlign w:val="bottom"/>
          </w:tcPr>
          <w:p w14:paraId="0FED50E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1 125,60 €</w:t>
            </w:r>
          </w:p>
        </w:tc>
      </w:tr>
      <w:tr w:rsidR="00B036E2" w:rsidRPr="00B036E2" w14:paraId="1384038F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</w:tcPr>
          <w:p w14:paraId="571AA52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343DA22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13 693,40 €</w:t>
            </w:r>
          </w:p>
        </w:tc>
        <w:tc>
          <w:tcPr>
            <w:tcW w:w="2270" w:type="dxa"/>
            <w:vAlign w:val="bottom"/>
          </w:tcPr>
          <w:p w14:paraId="3B8290B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10 035,20 €</w:t>
            </w:r>
          </w:p>
        </w:tc>
        <w:tc>
          <w:tcPr>
            <w:tcW w:w="1417" w:type="dxa"/>
            <w:vAlign w:val="bottom"/>
          </w:tcPr>
          <w:p w14:paraId="1AF7124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3 658,20 €</w:t>
            </w:r>
          </w:p>
        </w:tc>
      </w:tr>
      <w:tr w:rsidR="00B036E2" w:rsidRPr="00B036E2" w14:paraId="50B5D5BA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</w:tcPr>
          <w:p w14:paraId="4A89446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0F126A9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12 553,80 €</w:t>
            </w:r>
          </w:p>
        </w:tc>
        <w:tc>
          <w:tcPr>
            <w:tcW w:w="2270" w:type="dxa"/>
            <w:vAlign w:val="bottom"/>
          </w:tcPr>
          <w:p w14:paraId="508F81F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8 850,80 €</w:t>
            </w:r>
          </w:p>
        </w:tc>
        <w:tc>
          <w:tcPr>
            <w:tcW w:w="1417" w:type="dxa"/>
            <w:vAlign w:val="bottom"/>
          </w:tcPr>
          <w:p w14:paraId="2C799E2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3 703,00 €</w:t>
            </w:r>
          </w:p>
        </w:tc>
      </w:tr>
      <w:tr w:rsidR="00B036E2" w:rsidRPr="00B036E2" w14:paraId="67B4CFD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0" w:type="dxa"/>
          </w:tcPr>
          <w:p w14:paraId="6AD50EF1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0AAB339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50 324,40 €</w:t>
            </w:r>
          </w:p>
        </w:tc>
        <w:tc>
          <w:tcPr>
            <w:tcW w:w="2270" w:type="dxa"/>
            <w:vAlign w:val="bottom"/>
          </w:tcPr>
          <w:p w14:paraId="64E7851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36 359,40 €</w:t>
            </w:r>
          </w:p>
        </w:tc>
        <w:tc>
          <w:tcPr>
            <w:tcW w:w="1417" w:type="dxa"/>
            <w:vAlign w:val="bottom"/>
          </w:tcPr>
          <w:p w14:paraId="20EAB88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13 965,00 €</w:t>
            </w:r>
          </w:p>
        </w:tc>
      </w:tr>
    </w:tbl>
    <w:p w14:paraId="1E96D7BB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1BDEEC3D" w14:textId="77777777" w:rsidR="00B036E2" w:rsidRPr="00B036E2" w:rsidRDefault="00B036E2" w:rsidP="00B036E2">
      <w:pPr>
        <w:widowControl/>
        <w:numPr>
          <w:ilvl w:val="0"/>
          <w:numId w:val="38"/>
        </w:numPr>
        <w:suppressAutoHyphens w:val="0"/>
        <w:spacing w:before="57" w:after="120" w:line="264" w:lineRule="auto"/>
        <w:ind w:left="284" w:hanging="284"/>
        <w:contextualSpacing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prostriedky zo ÚPSVaR – dotácia na podporu výchovy k stravovacím návykom dieťaťa  - UA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0569447F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5219A8B1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D69618C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0ED00A22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5E217EC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4608D27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5B7EC79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29BCCE9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4B4D662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735563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2DC8A4D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62D85412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27574EF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5F13C28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10" w:type="dxa"/>
            <w:vAlign w:val="bottom"/>
          </w:tcPr>
          <w:p w14:paraId="141A766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563C501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42FC23D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201E23B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3F4CC98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10" w:type="dxa"/>
            <w:vAlign w:val="bottom"/>
          </w:tcPr>
          <w:p w14:paraId="7FDCBDD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526B29C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75FE4A9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673B886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71ECED7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10" w:type="dxa"/>
            <w:vAlign w:val="bottom"/>
          </w:tcPr>
          <w:p w14:paraId="29601AA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66EC03E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15324B2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4D3CC0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4C47484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10" w:type="dxa"/>
            <w:vAlign w:val="bottom"/>
          </w:tcPr>
          <w:p w14:paraId="65AD229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3E15B1C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D5F352C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DB399F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7E26F97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10" w:type="dxa"/>
            <w:vAlign w:val="bottom"/>
          </w:tcPr>
          <w:p w14:paraId="383C33E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78A0D6D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840F563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5887BA04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69F80DE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10" w:type="dxa"/>
            <w:vAlign w:val="bottom"/>
          </w:tcPr>
          <w:p w14:paraId="6C3A710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190FA53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54B9B5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3F128D5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45C5FDA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57A1CE5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75756FB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30934D1F" w14:textId="77777777" w:rsidR="00B036E2" w:rsidRPr="00B036E2" w:rsidRDefault="00B036E2" w:rsidP="00B036E2">
      <w:pPr>
        <w:widowControl/>
        <w:suppressAutoHyphens w:val="0"/>
        <w:spacing w:before="57"/>
        <w:ind w:left="284"/>
        <w:contextualSpacing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1E02630C" w14:textId="77777777" w:rsidR="00B036E2" w:rsidRPr="00B036E2" w:rsidRDefault="00B036E2" w:rsidP="00B036E2">
      <w:pPr>
        <w:widowControl/>
        <w:numPr>
          <w:ilvl w:val="0"/>
          <w:numId w:val="38"/>
        </w:numPr>
        <w:suppressAutoHyphens w:val="0"/>
        <w:spacing w:before="57" w:after="120" w:line="264" w:lineRule="auto"/>
        <w:ind w:left="284" w:hanging="284"/>
        <w:contextualSpacing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prostriedky zo ÚPSVaR – dotácia na podporu výchovy k plneniu školských povinností dieťaťa 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42477B44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5C9E9375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A8BD003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70B7DB21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585E6B3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3944CC8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1F66B7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428C11E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12989FF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043EA68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72870E9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774099C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B50B36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71FF25C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6458EEF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42D4C2C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8E606FE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458CA41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5D53DA6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74EF9E5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279ACE3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86BC96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2BA73782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49094C2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04BBF49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39A274E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A7EC9A1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4A19C463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598FF99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0367A1E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39B9DDC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FF6102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5D09FC41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631F307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3E94144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51DBFFE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C4E7166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DD64E9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4192713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2A0D395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585CD46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B4E4786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6861566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793CB37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28BDB45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10BC853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751AA549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1A43D7E9" w14:textId="77777777" w:rsidR="00B036E2" w:rsidRPr="00B036E2" w:rsidRDefault="00B036E2" w:rsidP="00B036E2">
      <w:pPr>
        <w:widowControl/>
        <w:numPr>
          <w:ilvl w:val="0"/>
          <w:numId w:val="38"/>
        </w:numPr>
        <w:suppressAutoHyphens w:val="0"/>
        <w:spacing w:before="57" w:after="120" w:line="264" w:lineRule="auto"/>
        <w:ind w:left="284" w:hanging="284"/>
        <w:contextualSpacing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prostriedky zo ŠR – „Čítame pre radosť“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3A304187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37BEB8D2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C52C74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694721A6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68E2D06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60618C8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19590F1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08A44BA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21F73A4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2482C1B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474EEEE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78C9BB01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84EAC8F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center"/>
          </w:tcPr>
          <w:p w14:paraId="2D3EE5F5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6108B315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25CB069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5FC645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E180CDF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center"/>
          </w:tcPr>
          <w:p w14:paraId="2BB2BC6D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02F36D5B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4FB6E1A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660265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EA355A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center"/>
          </w:tcPr>
          <w:p w14:paraId="4B1A7410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1 000,00 € </w:t>
            </w:r>
          </w:p>
        </w:tc>
        <w:tc>
          <w:tcPr>
            <w:tcW w:w="2409" w:type="dxa"/>
            <w:vAlign w:val="center"/>
          </w:tcPr>
          <w:p w14:paraId="50E355B7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1 000,00 € </w:t>
            </w:r>
          </w:p>
        </w:tc>
        <w:tc>
          <w:tcPr>
            <w:tcW w:w="1270" w:type="dxa"/>
            <w:vAlign w:val="bottom"/>
          </w:tcPr>
          <w:p w14:paraId="3C5C276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1743F69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1AB602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center"/>
          </w:tcPr>
          <w:p w14:paraId="46946068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45433E03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3FAED6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D2409AC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3B1620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center"/>
          </w:tcPr>
          <w:p w14:paraId="570B94CB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72580430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35A59A7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B822410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A93CCA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center"/>
          </w:tcPr>
          <w:p w14:paraId="731FBD5F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center"/>
          </w:tcPr>
          <w:p w14:paraId="23B0CC04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508F7B8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6D5CDC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AAE3AA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490BEA8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1 000,00 €</w:t>
            </w:r>
          </w:p>
        </w:tc>
        <w:tc>
          <w:tcPr>
            <w:tcW w:w="2409" w:type="dxa"/>
            <w:vAlign w:val="bottom"/>
          </w:tcPr>
          <w:p w14:paraId="69315E8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1 000,00 €</w:t>
            </w:r>
          </w:p>
        </w:tc>
        <w:tc>
          <w:tcPr>
            <w:tcW w:w="1270" w:type="dxa"/>
            <w:vAlign w:val="bottom"/>
          </w:tcPr>
          <w:p w14:paraId="2603B22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0344BFDD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7F812FF6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prostriedky zo ŠR – príspevok na výchovu a vzdelávanie pre predprimárne vzdelávanie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5035F078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1A19F6CB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11D8F0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1605E69A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7B6C659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0882C5F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1BF1B33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2274B24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71E70B5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47AB6E3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6AEEFE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4708B459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05701F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64F40AF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16 012,00 €</w:t>
            </w:r>
          </w:p>
        </w:tc>
        <w:tc>
          <w:tcPr>
            <w:tcW w:w="2409" w:type="dxa"/>
            <w:vAlign w:val="bottom"/>
          </w:tcPr>
          <w:p w14:paraId="0154BD0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16 012,00 €</w:t>
            </w:r>
          </w:p>
        </w:tc>
        <w:tc>
          <w:tcPr>
            <w:tcW w:w="1270" w:type="dxa"/>
            <w:vAlign w:val="bottom"/>
          </w:tcPr>
          <w:p w14:paraId="2AE5A57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027210D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3FB8693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5366751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16 602,00 €</w:t>
            </w:r>
          </w:p>
        </w:tc>
        <w:tc>
          <w:tcPr>
            <w:tcW w:w="2409" w:type="dxa"/>
            <w:vAlign w:val="bottom"/>
          </w:tcPr>
          <w:p w14:paraId="1CA6DC5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16 602,00 €</w:t>
            </w:r>
          </w:p>
        </w:tc>
        <w:tc>
          <w:tcPr>
            <w:tcW w:w="1270" w:type="dxa"/>
            <w:vAlign w:val="bottom"/>
          </w:tcPr>
          <w:p w14:paraId="485F6EB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24FE2F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82B968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4B3AE30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26 098,00 €</w:t>
            </w:r>
          </w:p>
        </w:tc>
        <w:tc>
          <w:tcPr>
            <w:tcW w:w="2409" w:type="dxa"/>
            <w:vAlign w:val="bottom"/>
          </w:tcPr>
          <w:p w14:paraId="2D256F6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26 098,00 €</w:t>
            </w:r>
          </w:p>
        </w:tc>
        <w:tc>
          <w:tcPr>
            <w:tcW w:w="1270" w:type="dxa"/>
            <w:vAlign w:val="bottom"/>
          </w:tcPr>
          <w:p w14:paraId="102F515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B1B4CBE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DC3540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597B8E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13 332,00 €</w:t>
            </w:r>
          </w:p>
        </w:tc>
        <w:tc>
          <w:tcPr>
            <w:tcW w:w="2409" w:type="dxa"/>
            <w:vAlign w:val="bottom"/>
          </w:tcPr>
          <w:p w14:paraId="74083C9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13 332,00 €</w:t>
            </w:r>
          </w:p>
        </w:tc>
        <w:tc>
          <w:tcPr>
            <w:tcW w:w="1270" w:type="dxa"/>
            <w:vAlign w:val="bottom"/>
          </w:tcPr>
          <w:p w14:paraId="7B0933F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869034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15BEFE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4F0FA42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40 286,00 €</w:t>
            </w:r>
          </w:p>
        </w:tc>
        <w:tc>
          <w:tcPr>
            <w:tcW w:w="2409" w:type="dxa"/>
            <w:vAlign w:val="bottom"/>
          </w:tcPr>
          <w:p w14:paraId="26190BD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40 286,00 €</w:t>
            </w:r>
          </w:p>
        </w:tc>
        <w:tc>
          <w:tcPr>
            <w:tcW w:w="1270" w:type="dxa"/>
            <w:vAlign w:val="bottom"/>
          </w:tcPr>
          <w:p w14:paraId="29E8F0C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2195D3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FB00C4B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3FD46DF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40 930,00 €</w:t>
            </w:r>
          </w:p>
        </w:tc>
        <w:tc>
          <w:tcPr>
            <w:tcW w:w="2409" w:type="dxa"/>
            <w:vAlign w:val="bottom"/>
          </w:tcPr>
          <w:p w14:paraId="538C6D7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40 930,00 €</w:t>
            </w:r>
          </w:p>
        </w:tc>
        <w:tc>
          <w:tcPr>
            <w:tcW w:w="1270" w:type="dxa"/>
            <w:vAlign w:val="bottom"/>
          </w:tcPr>
          <w:p w14:paraId="4D50069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4477EC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21AE89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0D58E2B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153 260,00 €</w:t>
            </w:r>
          </w:p>
        </w:tc>
        <w:tc>
          <w:tcPr>
            <w:tcW w:w="2409" w:type="dxa"/>
            <w:vAlign w:val="bottom"/>
          </w:tcPr>
          <w:p w14:paraId="25FF1B0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153 260,00 €</w:t>
            </w:r>
          </w:p>
        </w:tc>
        <w:tc>
          <w:tcPr>
            <w:tcW w:w="1270" w:type="dxa"/>
            <w:vAlign w:val="bottom"/>
          </w:tcPr>
          <w:p w14:paraId="46BD392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25D7E67F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66B26B2E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 prostriedky zo ŠR – dotácia na energie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375B0B12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65C6A3C4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085912A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6F1EAE81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0719783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77247D8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4DEFEDA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087CB1E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32C0BD8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2733FE7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0B6294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6A8FC2A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AC48FC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21CD724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61A6009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3871387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56B1B16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82BA54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2D70BDD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592F65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0A623A8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AFBD89E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8FB0BF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4207991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3888D95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75063A6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8C7FB5C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AB1CC4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11F6F0C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09" w:type="dxa"/>
            <w:vAlign w:val="bottom"/>
          </w:tcPr>
          <w:p w14:paraId="497FB74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0,00 € </w:t>
            </w:r>
          </w:p>
        </w:tc>
        <w:tc>
          <w:tcPr>
            <w:tcW w:w="1270" w:type="dxa"/>
            <w:vAlign w:val="bottom"/>
          </w:tcPr>
          <w:p w14:paraId="43A695A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73B641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B02F48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1B6ACAE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0,00 € </w:t>
            </w:r>
          </w:p>
        </w:tc>
        <w:tc>
          <w:tcPr>
            <w:tcW w:w="2409" w:type="dxa"/>
            <w:vAlign w:val="bottom"/>
          </w:tcPr>
          <w:p w14:paraId="6AF7228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0,00 € </w:t>
            </w:r>
          </w:p>
        </w:tc>
        <w:tc>
          <w:tcPr>
            <w:tcW w:w="1270" w:type="dxa"/>
            <w:vAlign w:val="bottom"/>
          </w:tcPr>
          <w:p w14:paraId="25F3DB9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D3E0F8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C7C212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2110714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0ED61BF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46FB998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7E0DB4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0E7C54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268816F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4DE5402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6EDB8DE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0848D0FE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 prostriedky zo ŠR – Environmentálny fond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3226EFA3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6C865B8A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72B0F8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3FFC136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4481334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2B98207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0622B65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7CB944F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6A98E95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073C8E7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393144B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0FEE565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AC4060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center"/>
          </w:tcPr>
          <w:p w14:paraId="6D28DF49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2409" w:type="dxa"/>
            <w:vAlign w:val="center"/>
          </w:tcPr>
          <w:p w14:paraId="540AE70F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1270" w:type="dxa"/>
            <w:vAlign w:val="bottom"/>
          </w:tcPr>
          <w:p w14:paraId="414F07E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65F7AC3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57367B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center"/>
          </w:tcPr>
          <w:p w14:paraId="775F2AC6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2409" w:type="dxa"/>
            <w:vAlign w:val="center"/>
          </w:tcPr>
          <w:p w14:paraId="18F8F6D4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1270" w:type="dxa"/>
            <w:vAlign w:val="bottom"/>
          </w:tcPr>
          <w:p w14:paraId="2221D11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9074F6E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7F533A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center"/>
          </w:tcPr>
          <w:p w14:paraId="34CC4D77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6 689,44 € </w:t>
            </w:r>
          </w:p>
        </w:tc>
        <w:tc>
          <w:tcPr>
            <w:tcW w:w="2409" w:type="dxa"/>
            <w:vAlign w:val="center"/>
          </w:tcPr>
          <w:p w14:paraId="1CC48B00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6 689,44 € </w:t>
            </w:r>
          </w:p>
        </w:tc>
        <w:tc>
          <w:tcPr>
            <w:tcW w:w="1270" w:type="dxa"/>
            <w:vAlign w:val="bottom"/>
          </w:tcPr>
          <w:p w14:paraId="3B153E6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D332E8A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87F054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center"/>
          </w:tcPr>
          <w:p w14:paraId="6BFA5838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2409" w:type="dxa"/>
            <w:vAlign w:val="center"/>
          </w:tcPr>
          <w:p w14:paraId="7E175DF7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1270" w:type="dxa"/>
            <w:vAlign w:val="bottom"/>
          </w:tcPr>
          <w:p w14:paraId="617CD63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869FB89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F8D11D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center"/>
          </w:tcPr>
          <w:p w14:paraId="61F2374D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2409" w:type="dxa"/>
            <w:vAlign w:val="center"/>
          </w:tcPr>
          <w:p w14:paraId="244068DB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1270" w:type="dxa"/>
            <w:vAlign w:val="bottom"/>
          </w:tcPr>
          <w:p w14:paraId="560351E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0F5120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4E390D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center"/>
          </w:tcPr>
          <w:p w14:paraId="593821F4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2409" w:type="dxa"/>
            <w:vAlign w:val="center"/>
          </w:tcPr>
          <w:p w14:paraId="597B811B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-   € </w:t>
            </w:r>
          </w:p>
        </w:tc>
        <w:tc>
          <w:tcPr>
            <w:tcW w:w="1270" w:type="dxa"/>
            <w:vAlign w:val="bottom"/>
          </w:tcPr>
          <w:p w14:paraId="7214BF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09D4E5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4C27E6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6478DF2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6 689,44 €</w:t>
            </w:r>
          </w:p>
        </w:tc>
        <w:tc>
          <w:tcPr>
            <w:tcW w:w="2409" w:type="dxa"/>
            <w:vAlign w:val="bottom"/>
          </w:tcPr>
          <w:p w14:paraId="0C16E1E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6 689,44 €</w:t>
            </w:r>
          </w:p>
        </w:tc>
        <w:tc>
          <w:tcPr>
            <w:tcW w:w="1270" w:type="dxa"/>
            <w:vAlign w:val="bottom"/>
          </w:tcPr>
          <w:p w14:paraId="64E5D80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0DD382F4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06537D39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prostriedky zo ŠR – „Pedagogický asistent“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35206F40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4BF7981F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493C1B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637C5FC0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35723EC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7ADE9BE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490FB75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7AF8ACD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310C7F9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47878D8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364CA34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178023B2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858B44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center"/>
          </w:tcPr>
          <w:p w14:paraId="3E08F35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2 854,00 € </w:t>
            </w:r>
          </w:p>
        </w:tc>
        <w:tc>
          <w:tcPr>
            <w:tcW w:w="2409" w:type="dxa"/>
            <w:vAlign w:val="center"/>
          </w:tcPr>
          <w:p w14:paraId="786B370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2 854,00 € </w:t>
            </w:r>
          </w:p>
        </w:tc>
        <w:tc>
          <w:tcPr>
            <w:tcW w:w="1270" w:type="dxa"/>
            <w:vAlign w:val="bottom"/>
          </w:tcPr>
          <w:p w14:paraId="4429ED4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D63363E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9E61CE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center"/>
          </w:tcPr>
          <w:p w14:paraId="7BEFE7C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2 854,00 € </w:t>
            </w:r>
          </w:p>
        </w:tc>
        <w:tc>
          <w:tcPr>
            <w:tcW w:w="2409" w:type="dxa"/>
            <w:vAlign w:val="center"/>
          </w:tcPr>
          <w:p w14:paraId="3D9C25B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2 854,00 € </w:t>
            </w:r>
          </w:p>
        </w:tc>
        <w:tc>
          <w:tcPr>
            <w:tcW w:w="1270" w:type="dxa"/>
            <w:vAlign w:val="bottom"/>
          </w:tcPr>
          <w:p w14:paraId="2A5FEF1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E09E20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224C4E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Materská škola Park Angelinum</w:t>
            </w:r>
          </w:p>
        </w:tc>
        <w:tc>
          <w:tcPr>
            <w:tcW w:w="2410" w:type="dxa"/>
            <w:vAlign w:val="center"/>
          </w:tcPr>
          <w:p w14:paraId="77A2F70F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2 854,00 € </w:t>
            </w:r>
          </w:p>
        </w:tc>
        <w:tc>
          <w:tcPr>
            <w:tcW w:w="2409" w:type="dxa"/>
            <w:vAlign w:val="center"/>
          </w:tcPr>
          <w:p w14:paraId="41ECE12D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2 854,00 € </w:t>
            </w:r>
          </w:p>
        </w:tc>
        <w:tc>
          <w:tcPr>
            <w:tcW w:w="1270" w:type="dxa"/>
            <w:vAlign w:val="bottom"/>
          </w:tcPr>
          <w:p w14:paraId="3787566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07D5C68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C317DD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center"/>
          </w:tcPr>
          <w:p w14:paraId="51B468C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€ </w:t>
            </w:r>
          </w:p>
        </w:tc>
        <w:tc>
          <w:tcPr>
            <w:tcW w:w="2409" w:type="dxa"/>
            <w:vAlign w:val="center"/>
          </w:tcPr>
          <w:p w14:paraId="1124A0C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€ </w:t>
            </w:r>
          </w:p>
        </w:tc>
        <w:tc>
          <w:tcPr>
            <w:tcW w:w="1270" w:type="dxa"/>
            <w:vAlign w:val="bottom"/>
          </w:tcPr>
          <w:p w14:paraId="453940F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548881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44EC91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center"/>
          </w:tcPr>
          <w:p w14:paraId="7D86346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5 708,00 € </w:t>
            </w:r>
          </w:p>
        </w:tc>
        <w:tc>
          <w:tcPr>
            <w:tcW w:w="2409" w:type="dxa"/>
            <w:vAlign w:val="center"/>
          </w:tcPr>
          <w:p w14:paraId="209434B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5 708,00 € </w:t>
            </w:r>
          </w:p>
        </w:tc>
        <w:tc>
          <w:tcPr>
            <w:tcW w:w="1270" w:type="dxa"/>
            <w:vAlign w:val="bottom"/>
          </w:tcPr>
          <w:p w14:paraId="70B75BC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373DEE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0A9A513F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center"/>
          </w:tcPr>
          <w:p w14:paraId="5D2BA4C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5 708,00 € </w:t>
            </w:r>
          </w:p>
        </w:tc>
        <w:tc>
          <w:tcPr>
            <w:tcW w:w="2409" w:type="dxa"/>
            <w:vAlign w:val="center"/>
          </w:tcPr>
          <w:p w14:paraId="6E5CECF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5 708,00 € </w:t>
            </w:r>
          </w:p>
        </w:tc>
        <w:tc>
          <w:tcPr>
            <w:tcW w:w="1270" w:type="dxa"/>
            <w:vAlign w:val="bottom"/>
          </w:tcPr>
          <w:p w14:paraId="7DFB799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E96D0B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F3C4B44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472064B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19 978,00 €</w:t>
            </w:r>
          </w:p>
        </w:tc>
        <w:tc>
          <w:tcPr>
            <w:tcW w:w="2409" w:type="dxa"/>
            <w:vAlign w:val="bottom"/>
          </w:tcPr>
          <w:p w14:paraId="40C59C5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19 978,00 €</w:t>
            </w:r>
          </w:p>
        </w:tc>
        <w:tc>
          <w:tcPr>
            <w:tcW w:w="1270" w:type="dxa"/>
            <w:vAlign w:val="bottom"/>
          </w:tcPr>
          <w:p w14:paraId="780CD00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1AD1499B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6A018C55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prostriedky zo ŠR – „Školský podporný tím“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7239A6CA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58718E9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7781E69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763356AB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2A90C4A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0ED3F43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744B828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0FDBF5A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046CA5F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5727F6C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3334234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6B21394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8C0915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center"/>
          </w:tcPr>
          <w:p w14:paraId="7E94771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2409" w:type="dxa"/>
            <w:vAlign w:val="center"/>
          </w:tcPr>
          <w:p w14:paraId="20AAA2C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1270" w:type="dxa"/>
            <w:vAlign w:val="bottom"/>
          </w:tcPr>
          <w:p w14:paraId="4D34515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FE71E8C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49FBF0B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center"/>
          </w:tcPr>
          <w:p w14:paraId="2F71103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2409" w:type="dxa"/>
            <w:vAlign w:val="center"/>
          </w:tcPr>
          <w:p w14:paraId="1F88EF1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1270" w:type="dxa"/>
            <w:vAlign w:val="bottom"/>
          </w:tcPr>
          <w:p w14:paraId="634A2E8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0CBA36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08BBB3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center"/>
          </w:tcPr>
          <w:p w14:paraId="1B9A55C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2 161,00 €</w:t>
            </w:r>
          </w:p>
        </w:tc>
        <w:tc>
          <w:tcPr>
            <w:tcW w:w="2409" w:type="dxa"/>
            <w:vAlign w:val="center"/>
          </w:tcPr>
          <w:p w14:paraId="0ADA2FA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2 161,00 €</w:t>
            </w:r>
          </w:p>
        </w:tc>
        <w:tc>
          <w:tcPr>
            <w:tcW w:w="1270" w:type="dxa"/>
            <w:vAlign w:val="bottom"/>
          </w:tcPr>
          <w:p w14:paraId="6F62EA8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8680C25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F49153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center"/>
          </w:tcPr>
          <w:p w14:paraId="11BFB48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2409" w:type="dxa"/>
            <w:vAlign w:val="center"/>
          </w:tcPr>
          <w:p w14:paraId="027E495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1270" w:type="dxa"/>
            <w:vAlign w:val="bottom"/>
          </w:tcPr>
          <w:p w14:paraId="41D01FF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0C72C2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AA6D31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center"/>
          </w:tcPr>
          <w:p w14:paraId="6CFDDA0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2409" w:type="dxa"/>
            <w:vAlign w:val="center"/>
          </w:tcPr>
          <w:p w14:paraId="61A2E86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  €</w:t>
            </w:r>
          </w:p>
        </w:tc>
        <w:tc>
          <w:tcPr>
            <w:tcW w:w="1270" w:type="dxa"/>
            <w:vAlign w:val="bottom"/>
          </w:tcPr>
          <w:p w14:paraId="41B9D25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1D24E23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3F6624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center"/>
          </w:tcPr>
          <w:p w14:paraId="5E255D3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4 322,00 €</w:t>
            </w:r>
          </w:p>
        </w:tc>
        <w:tc>
          <w:tcPr>
            <w:tcW w:w="2409" w:type="dxa"/>
            <w:vAlign w:val="center"/>
          </w:tcPr>
          <w:p w14:paraId="5A76DB6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4 322,00 €</w:t>
            </w:r>
          </w:p>
        </w:tc>
        <w:tc>
          <w:tcPr>
            <w:tcW w:w="1270" w:type="dxa"/>
            <w:vAlign w:val="bottom"/>
          </w:tcPr>
          <w:p w14:paraId="1CCAF97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C05A562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C0C55C0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30429A1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6 483,00 €</w:t>
            </w:r>
          </w:p>
        </w:tc>
        <w:tc>
          <w:tcPr>
            <w:tcW w:w="2409" w:type="dxa"/>
            <w:vAlign w:val="bottom"/>
          </w:tcPr>
          <w:p w14:paraId="061D46A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6 483,00 €</w:t>
            </w:r>
          </w:p>
        </w:tc>
        <w:tc>
          <w:tcPr>
            <w:tcW w:w="1270" w:type="dxa"/>
            <w:vAlign w:val="bottom"/>
          </w:tcPr>
          <w:p w14:paraId="2C2B812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1FA664A4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4D6F985B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- prostriedky zo ŠR – príspevok na integráciu detí z UA v materských školách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5406B6B1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4D34BE6A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B79BCC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084CEB94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09F63DD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46AF605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510F870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5BBCE65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78DCC78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48DE996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EAFA98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26CEEFF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09B95AB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0BC9942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4F450CC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270931F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15B836C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BD83CF4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61A74A4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1 921,00 €</w:t>
            </w:r>
          </w:p>
        </w:tc>
        <w:tc>
          <w:tcPr>
            <w:tcW w:w="2409" w:type="dxa"/>
            <w:vAlign w:val="bottom"/>
          </w:tcPr>
          <w:p w14:paraId="69D8BC4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1 921,00 €</w:t>
            </w:r>
          </w:p>
        </w:tc>
        <w:tc>
          <w:tcPr>
            <w:tcW w:w="1270" w:type="dxa"/>
            <w:vAlign w:val="bottom"/>
          </w:tcPr>
          <w:p w14:paraId="3ABC357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ECB775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0ECDAFB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03DB8F8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2 782,00 €</w:t>
            </w:r>
          </w:p>
        </w:tc>
        <w:tc>
          <w:tcPr>
            <w:tcW w:w="2409" w:type="dxa"/>
            <w:vAlign w:val="bottom"/>
          </w:tcPr>
          <w:p w14:paraId="191EB5F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2 782,00 €</w:t>
            </w:r>
          </w:p>
        </w:tc>
        <w:tc>
          <w:tcPr>
            <w:tcW w:w="1270" w:type="dxa"/>
            <w:vAlign w:val="bottom"/>
          </w:tcPr>
          <w:p w14:paraId="4A36AE5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016952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EADBA0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79C6FA6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2 782,00 €</w:t>
            </w:r>
          </w:p>
        </w:tc>
        <w:tc>
          <w:tcPr>
            <w:tcW w:w="2409" w:type="dxa"/>
            <w:vAlign w:val="bottom"/>
          </w:tcPr>
          <w:p w14:paraId="618058E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2 782,00 €</w:t>
            </w:r>
          </w:p>
        </w:tc>
        <w:tc>
          <w:tcPr>
            <w:tcW w:w="1270" w:type="dxa"/>
            <w:vAlign w:val="bottom"/>
          </w:tcPr>
          <w:p w14:paraId="13DF143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D7BA5A6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D660FC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3F7922A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25346D0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6747ED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CB27C7C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B8E9DA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4943136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12 650,00 €</w:t>
            </w:r>
          </w:p>
        </w:tc>
        <w:tc>
          <w:tcPr>
            <w:tcW w:w="2409" w:type="dxa"/>
            <w:vAlign w:val="bottom"/>
          </w:tcPr>
          <w:p w14:paraId="2D4BC99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12 650,00 €</w:t>
            </w:r>
          </w:p>
        </w:tc>
        <w:tc>
          <w:tcPr>
            <w:tcW w:w="1270" w:type="dxa"/>
            <w:vAlign w:val="bottom"/>
          </w:tcPr>
          <w:p w14:paraId="4F8216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3778210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65E871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2371B30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20 135,00 €</w:t>
            </w:r>
          </w:p>
        </w:tc>
        <w:tc>
          <w:tcPr>
            <w:tcW w:w="2409" w:type="dxa"/>
            <w:vAlign w:val="bottom"/>
          </w:tcPr>
          <w:p w14:paraId="5BEF0C5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20 135,00 €</w:t>
            </w:r>
          </w:p>
        </w:tc>
        <w:tc>
          <w:tcPr>
            <w:tcW w:w="1270" w:type="dxa"/>
            <w:vAlign w:val="bottom"/>
          </w:tcPr>
          <w:p w14:paraId="7CB9EAF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1AC55730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- prostriedky zo ŠR – príspevok na integráciu detí z UA v materských školách z roku 2023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706F3F8B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1FAE88D5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5C4164B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4E97F69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36DBD34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2A45FFA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5A6D528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2F02F87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2003437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383F788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75FFC68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36F7F962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6E59AE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6175516F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bottom"/>
          </w:tcPr>
          <w:p w14:paraId="6CC1F958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6887A5F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1D2B10E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22704F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0DF61B7A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88,00 € </w:t>
            </w:r>
          </w:p>
        </w:tc>
        <w:tc>
          <w:tcPr>
            <w:tcW w:w="2409" w:type="dxa"/>
            <w:vAlign w:val="bottom"/>
          </w:tcPr>
          <w:p w14:paraId="3588BD16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88,00 € </w:t>
            </w:r>
          </w:p>
        </w:tc>
        <w:tc>
          <w:tcPr>
            <w:tcW w:w="1270" w:type="dxa"/>
            <w:vAlign w:val="bottom"/>
          </w:tcPr>
          <w:p w14:paraId="59CABD7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E8932A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1ADF3C7B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011FFEB9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88,00 € </w:t>
            </w:r>
          </w:p>
        </w:tc>
        <w:tc>
          <w:tcPr>
            <w:tcW w:w="2409" w:type="dxa"/>
            <w:vAlign w:val="bottom"/>
          </w:tcPr>
          <w:p w14:paraId="437BAFFC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88,00 € </w:t>
            </w:r>
          </w:p>
        </w:tc>
        <w:tc>
          <w:tcPr>
            <w:tcW w:w="1270" w:type="dxa"/>
            <w:vAlign w:val="bottom"/>
          </w:tcPr>
          <w:p w14:paraId="7B1B39E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31E530F4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069F61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0C12584D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88,00 € </w:t>
            </w:r>
          </w:p>
        </w:tc>
        <w:tc>
          <w:tcPr>
            <w:tcW w:w="2409" w:type="dxa"/>
            <w:vAlign w:val="bottom"/>
          </w:tcPr>
          <w:p w14:paraId="36D23F31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88,00 € </w:t>
            </w:r>
          </w:p>
        </w:tc>
        <w:tc>
          <w:tcPr>
            <w:tcW w:w="1270" w:type="dxa"/>
            <w:vAlign w:val="bottom"/>
          </w:tcPr>
          <w:p w14:paraId="3ACEFDA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A22F3D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093D93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0300948F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2409" w:type="dxa"/>
            <w:vAlign w:val="bottom"/>
          </w:tcPr>
          <w:p w14:paraId="484FDE4E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-   € </w:t>
            </w:r>
          </w:p>
        </w:tc>
        <w:tc>
          <w:tcPr>
            <w:tcW w:w="1270" w:type="dxa"/>
            <w:vAlign w:val="bottom"/>
          </w:tcPr>
          <w:p w14:paraId="3B10448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39BB2E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29F193C4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33BE8811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265,00 € </w:t>
            </w:r>
          </w:p>
        </w:tc>
        <w:tc>
          <w:tcPr>
            <w:tcW w:w="2409" w:type="dxa"/>
            <w:vAlign w:val="bottom"/>
          </w:tcPr>
          <w:p w14:paraId="2F76C10E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265,00 € </w:t>
            </w:r>
          </w:p>
        </w:tc>
        <w:tc>
          <w:tcPr>
            <w:tcW w:w="1270" w:type="dxa"/>
            <w:vAlign w:val="bottom"/>
          </w:tcPr>
          <w:p w14:paraId="79D8F77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4AA7409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72C2E9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550491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529,00 €</w:t>
            </w:r>
          </w:p>
        </w:tc>
        <w:tc>
          <w:tcPr>
            <w:tcW w:w="2409" w:type="dxa"/>
            <w:vAlign w:val="bottom"/>
          </w:tcPr>
          <w:p w14:paraId="2B4067E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529,00 €</w:t>
            </w:r>
          </w:p>
        </w:tc>
        <w:tc>
          <w:tcPr>
            <w:tcW w:w="1270" w:type="dxa"/>
            <w:vAlign w:val="bottom"/>
          </w:tcPr>
          <w:p w14:paraId="60DE8BE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2A3269EB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</w:pPr>
    </w:p>
    <w:p w14:paraId="6B161E61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 xml:space="preserve">- </w:t>
      </w: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>prostriedky od ostatných subjektov - Granty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224B2BFD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4A98706A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51D720A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65ACDA2C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333AC37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7068B0B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7B51826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01047C5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2423D8A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0E3A27A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680EFEA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2197E060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38E33B43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0065559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409" w:type="dxa"/>
            <w:vAlign w:val="bottom"/>
          </w:tcPr>
          <w:p w14:paraId="4A90D93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70" w:type="dxa"/>
          </w:tcPr>
          <w:p w14:paraId="31EB0E7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013FCBED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A878C3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1D1B869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409" w:type="dxa"/>
            <w:vAlign w:val="bottom"/>
          </w:tcPr>
          <w:p w14:paraId="4407B39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70" w:type="dxa"/>
          </w:tcPr>
          <w:p w14:paraId="7682569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0751EF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077EEF16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2BA6C40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7 628,09</w:t>
            </w:r>
          </w:p>
        </w:tc>
        <w:tc>
          <w:tcPr>
            <w:tcW w:w="2409" w:type="dxa"/>
            <w:vAlign w:val="bottom"/>
          </w:tcPr>
          <w:p w14:paraId="37BA5BB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7 628,09</w:t>
            </w:r>
          </w:p>
        </w:tc>
        <w:tc>
          <w:tcPr>
            <w:tcW w:w="1270" w:type="dxa"/>
          </w:tcPr>
          <w:p w14:paraId="035DCC5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6EF1107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832B3A3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7C226B5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409" w:type="dxa"/>
            <w:vAlign w:val="bottom"/>
          </w:tcPr>
          <w:p w14:paraId="4F7D2E3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70" w:type="dxa"/>
          </w:tcPr>
          <w:p w14:paraId="1061E73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3DC3A1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6C6D054B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2D71009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2409" w:type="dxa"/>
            <w:vAlign w:val="bottom"/>
          </w:tcPr>
          <w:p w14:paraId="63305B8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70" w:type="dxa"/>
          </w:tcPr>
          <w:p w14:paraId="5134062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44E2BF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42AE5CB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36281E8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85,00</w:t>
            </w:r>
          </w:p>
        </w:tc>
        <w:tc>
          <w:tcPr>
            <w:tcW w:w="2409" w:type="dxa"/>
            <w:vAlign w:val="bottom"/>
          </w:tcPr>
          <w:p w14:paraId="3C278AB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85,00</w:t>
            </w:r>
          </w:p>
        </w:tc>
        <w:tc>
          <w:tcPr>
            <w:tcW w:w="1270" w:type="dxa"/>
            <w:vAlign w:val="bottom"/>
          </w:tcPr>
          <w:p w14:paraId="5401636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3F94E0F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55FAB279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0D9DA7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7 713,09 €</w:t>
            </w:r>
          </w:p>
        </w:tc>
        <w:tc>
          <w:tcPr>
            <w:tcW w:w="2409" w:type="dxa"/>
            <w:vAlign w:val="bottom"/>
          </w:tcPr>
          <w:p w14:paraId="743BF14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7 713,09 €</w:t>
            </w:r>
          </w:p>
        </w:tc>
        <w:tc>
          <w:tcPr>
            <w:tcW w:w="1270" w:type="dxa"/>
          </w:tcPr>
          <w:p w14:paraId="3AA4811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1E347536" w14:textId="77777777" w:rsid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2F2C5A49" w14:textId="77777777" w:rsidR="002B1191" w:rsidRPr="00B036E2" w:rsidRDefault="002B1191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5D815156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lastRenderedPageBreak/>
        <w:t xml:space="preserve">- </w:t>
      </w: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kapitálové prostriedky – financovanie z rezervného fondu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5F69972E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451A3D56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AAFF811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6BCC6643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1B7BFA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7E3752B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2B6E614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449685E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5D9B059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1F317D0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4896E20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0CD4A0D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70D9B6D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6B48755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55C9F0E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3F2BC29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E32C17D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542B930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26B53AF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11A4802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6ED64C1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55AC3B1F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6C35A0D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606930E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3E86CAA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5418C78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5E02939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4B64F85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7B98FB6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36F15C4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646F1E0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B2DF4D0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539A1D0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5A58DE5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1E56F4B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08F7F2E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622EBA4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1D159D31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613C1B2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59EB2D9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2E3FF19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D01027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64B6D39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54E0EA2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5382C16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5A41E52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1AC8DF16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 xml:space="preserve">- </w:t>
      </w:r>
      <w:r w:rsidRPr="00B036E2">
        <w:rPr>
          <w:rFonts w:ascii="Times New Roman" w:eastAsiaTheme="minorEastAsia" w:hAnsi="Times New Roman" w:cs="Times New Roman"/>
          <w:b/>
          <w:bCs/>
          <w:kern w:val="0"/>
          <w:lang w:eastAsia="en-US" w:bidi="ar-SA"/>
        </w:rPr>
        <w:t xml:space="preserve">kapitálové prostriedky – financovanie z vlastných prostriedkov 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495D2385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2722FD86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464CFCE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Rozpočtová organizácia</w:t>
            </w:r>
          </w:p>
          <w:p w14:paraId="2A84C84F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43055A9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3F70145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49C81E4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1D3E3BC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7787D45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30E9533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022B11F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7F072C42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152889A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Hrnčiarska</w:t>
            </w:r>
          </w:p>
        </w:tc>
        <w:tc>
          <w:tcPr>
            <w:tcW w:w="2410" w:type="dxa"/>
            <w:vAlign w:val="bottom"/>
          </w:tcPr>
          <w:p w14:paraId="4F35781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514D4C4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1D73D03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203E1E7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5139EA38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Jarná</w:t>
            </w:r>
          </w:p>
        </w:tc>
        <w:tc>
          <w:tcPr>
            <w:tcW w:w="2410" w:type="dxa"/>
            <w:vAlign w:val="bottom"/>
          </w:tcPr>
          <w:p w14:paraId="35DB452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3 595,80 €</w:t>
            </w:r>
          </w:p>
        </w:tc>
        <w:tc>
          <w:tcPr>
            <w:tcW w:w="2409" w:type="dxa"/>
            <w:vAlign w:val="bottom"/>
          </w:tcPr>
          <w:p w14:paraId="37F7D43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3 595,80 €</w:t>
            </w:r>
          </w:p>
        </w:tc>
        <w:tc>
          <w:tcPr>
            <w:tcW w:w="1270" w:type="dxa"/>
            <w:vAlign w:val="bottom"/>
          </w:tcPr>
          <w:p w14:paraId="3994F19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462E883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09FE246D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Park Angelinum</w:t>
            </w:r>
          </w:p>
        </w:tc>
        <w:tc>
          <w:tcPr>
            <w:tcW w:w="2410" w:type="dxa"/>
            <w:vAlign w:val="bottom"/>
          </w:tcPr>
          <w:p w14:paraId="75C8245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1A27070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6645874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784FE7EA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317EB4E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Materská škola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Rumanova</w:t>
            </w:r>
            <w:proofErr w:type="spellEnd"/>
          </w:p>
        </w:tc>
        <w:tc>
          <w:tcPr>
            <w:tcW w:w="2410" w:type="dxa"/>
            <w:vAlign w:val="bottom"/>
          </w:tcPr>
          <w:p w14:paraId="64EE7DB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2 422,80 €</w:t>
            </w:r>
          </w:p>
        </w:tc>
        <w:tc>
          <w:tcPr>
            <w:tcW w:w="2409" w:type="dxa"/>
            <w:vAlign w:val="bottom"/>
          </w:tcPr>
          <w:p w14:paraId="2C59F57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2 422,80 €</w:t>
            </w:r>
          </w:p>
        </w:tc>
        <w:tc>
          <w:tcPr>
            <w:tcW w:w="1270" w:type="dxa"/>
            <w:vAlign w:val="bottom"/>
          </w:tcPr>
          <w:p w14:paraId="122A356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66B61D3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2C80F5FE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Tatranská 23</w:t>
            </w:r>
          </w:p>
        </w:tc>
        <w:tc>
          <w:tcPr>
            <w:tcW w:w="2410" w:type="dxa"/>
            <w:vAlign w:val="bottom"/>
          </w:tcPr>
          <w:p w14:paraId="6A69E00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7AC41C5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508057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1A14EC62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738C49A1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Materská škola Zádielska</w:t>
            </w:r>
          </w:p>
        </w:tc>
        <w:tc>
          <w:tcPr>
            <w:tcW w:w="2410" w:type="dxa"/>
            <w:vAlign w:val="bottom"/>
          </w:tcPr>
          <w:p w14:paraId="67F1A69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09" w:type="dxa"/>
            <w:vAlign w:val="bottom"/>
          </w:tcPr>
          <w:p w14:paraId="3C90C77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1942286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29C4C33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2FBD33D5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vAlign w:val="bottom"/>
          </w:tcPr>
          <w:p w14:paraId="087A501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6 018,60 €</w:t>
            </w:r>
          </w:p>
        </w:tc>
        <w:tc>
          <w:tcPr>
            <w:tcW w:w="2409" w:type="dxa"/>
            <w:vAlign w:val="bottom"/>
          </w:tcPr>
          <w:p w14:paraId="57604B4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6 018,60 €</w:t>
            </w:r>
          </w:p>
        </w:tc>
        <w:tc>
          <w:tcPr>
            <w:tcW w:w="1270" w:type="dxa"/>
            <w:vAlign w:val="bottom"/>
          </w:tcPr>
          <w:p w14:paraId="24353F2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0,00 €</w:t>
            </w:r>
          </w:p>
        </w:tc>
      </w:tr>
    </w:tbl>
    <w:p w14:paraId="7C82CF9A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41633BFC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r w:rsidRPr="00B036E2"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  <w:t>Finančné usporiadanie voči zriadeným právnickým osobám, t. j. príspevkovým organizáciám:</w:t>
      </w:r>
    </w:p>
    <w:p w14:paraId="170101E6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1CB295BF" w14:textId="77777777" w:rsidR="00B036E2" w:rsidRPr="00B036E2" w:rsidRDefault="00B036E2" w:rsidP="00B036E2">
      <w:pPr>
        <w:widowControl/>
        <w:numPr>
          <w:ilvl w:val="0"/>
          <w:numId w:val="37"/>
        </w:numPr>
        <w:suppressAutoHyphens w:val="0"/>
        <w:spacing w:before="57" w:after="120" w:line="264" w:lineRule="auto"/>
        <w:contextualSpacing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  <w:bookmarkStart w:id="32" w:name="_Hlk198207849"/>
      <w:r w:rsidRPr="00B036E2">
        <w:rPr>
          <w:rFonts w:ascii="Times New Roman" w:eastAsia="Times New Roman" w:hAnsi="Times New Roman" w:cs="Times New Roman"/>
          <w:b/>
          <w:bCs/>
          <w:color w:val="000000"/>
          <w:kern w:val="0"/>
          <w:lang w:eastAsia="sk-SK" w:bidi="ar-SA"/>
        </w:rPr>
        <w:t xml:space="preserve">prostriedky zriaďovateľa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64D37591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0A2774EA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BCF526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Príspevková organizácia</w:t>
            </w:r>
          </w:p>
          <w:p w14:paraId="3A1578D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64CA89C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4913984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0FC62D4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40C46AF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4A49567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7A86AB9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B714E3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31A5CF17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F521BBC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Múzeum Vojtecha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Lӧfflera</w:t>
            </w:r>
            <w:proofErr w:type="spellEnd"/>
          </w:p>
        </w:tc>
        <w:tc>
          <w:tcPr>
            <w:tcW w:w="2410" w:type="dxa"/>
            <w:vAlign w:val="bottom"/>
          </w:tcPr>
          <w:p w14:paraId="2BFECFE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221  172,00 €</w:t>
            </w:r>
          </w:p>
        </w:tc>
        <w:tc>
          <w:tcPr>
            <w:tcW w:w="2410" w:type="dxa"/>
            <w:vAlign w:val="bottom"/>
          </w:tcPr>
          <w:p w14:paraId="697A3A7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221 172,00 €</w:t>
            </w:r>
          </w:p>
        </w:tc>
        <w:tc>
          <w:tcPr>
            <w:tcW w:w="1270" w:type="dxa"/>
            <w:vAlign w:val="bottom"/>
          </w:tcPr>
          <w:p w14:paraId="1120C80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</w:tbl>
    <w:p w14:paraId="41068171" w14:textId="77777777" w:rsidR="00B036E2" w:rsidRPr="00B036E2" w:rsidRDefault="00B036E2" w:rsidP="00B036E2">
      <w:pPr>
        <w:widowControl/>
        <w:suppressAutoHyphens w:val="0"/>
        <w:spacing w:before="57"/>
        <w:ind w:left="720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</w:p>
    <w:p w14:paraId="31A0AEF5" w14:textId="77777777" w:rsidR="00B036E2" w:rsidRPr="00B036E2" w:rsidRDefault="00B036E2" w:rsidP="00B036E2">
      <w:pPr>
        <w:widowControl/>
        <w:numPr>
          <w:ilvl w:val="0"/>
          <w:numId w:val="35"/>
        </w:numPr>
        <w:suppressAutoHyphens w:val="0"/>
        <w:spacing w:before="57" w:after="120" w:line="264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  <w:r w:rsidRPr="00B036E2">
        <w:rPr>
          <w:rFonts w:ascii="Times New Roman" w:eastAsia="Times New Roman" w:hAnsi="Times New Roman" w:cs="Times New Roman"/>
          <w:b/>
          <w:bCs/>
          <w:kern w:val="0"/>
          <w:lang w:eastAsia="sk-SK" w:bidi="ar-SA"/>
        </w:rPr>
        <w:t xml:space="preserve">prostriedky od ostatných subjektov verejnej správy 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6D1A1918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7C64BDD9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FD42DA9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Príspevková organizácia</w:t>
            </w:r>
          </w:p>
          <w:p w14:paraId="49E881B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77C6053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02C36C8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1E27EEA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7CFC6F6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7B4B1D0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0BA6A37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2DAC09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690C329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1D41A42F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Múzeum Vojtecha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Lӧfflera</w:t>
            </w:r>
            <w:proofErr w:type="spellEnd"/>
          </w:p>
        </w:tc>
        <w:tc>
          <w:tcPr>
            <w:tcW w:w="2410" w:type="dxa"/>
            <w:vAlign w:val="bottom"/>
          </w:tcPr>
          <w:p w14:paraId="7A44594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10 100,00 €</w:t>
            </w:r>
          </w:p>
        </w:tc>
        <w:tc>
          <w:tcPr>
            <w:tcW w:w="2410" w:type="dxa"/>
            <w:vAlign w:val="bottom"/>
          </w:tcPr>
          <w:p w14:paraId="2B227142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10 100,00 €</w:t>
            </w:r>
          </w:p>
        </w:tc>
        <w:tc>
          <w:tcPr>
            <w:tcW w:w="1270" w:type="dxa"/>
            <w:vAlign w:val="bottom"/>
          </w:tcPr>
          <w:p w14:paraId="635FB0B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</w:tbl>
    <w:p w14:paraId="13FE2606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</w:p>
    <w:p w14:paraId="1805731F" w14:textId="77777777" w:rsidR="00B036E2" w:rsidRPr="00B036E2" w:rsidRDefault="00B036E2" w:rsidP="00B036E2">
      <w:pPr>
        <w:widowControl/>
        <w:numPr>
          <w:ilvl w:val="0"/>
          <w:numId w:val="36"/>
        </w:numPr>
        <w:suppressAutoHyphens w:val="0"/>
        <w:spacing w:before="57" w:after="120" w:line="264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  <w:r w:rsidRPr="00B036E2">
        <w:rPr>
          <w:rFonts w:ascii="Times New Roman" w:eastAsia="Times New Roman" w:hAnsi="Times New Roman" w:cs="Times New Roman"/>
          <w:b/>
          <w:bCs/>
          <w:kern w:val="0"/>
          <w:lang w:eastAsia="sk-SK" w:bidi="ar-SA"/>
        </w:rPr>
        <w:t>prostriedky vlastné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18F74EEA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241E35EB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607410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Príspevková organizácia</w:t>
            </w:r>
          </w:p>
          <w:p w14:paraId="4F5770E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68933E4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73CA483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32417F4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15BCDF9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09D9CBE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036FBA3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7048191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6CE99A5C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629B2C77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Múzeum Vojtecha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Lӧfflera</w:t>
            </w:r>
            <w:proofErr w:type="spellEnd"/>
          </w:p>
        </w:tc>
        <w:tc>
          <w:tcPr>
            <w:tcW w:w="2410" w:type="dxa"/>
            <w:vAlign w:val="bottom"/>
          </w:tcPr>
          <w:p w14:paraId="7605B9A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10 655,52 €</w:t>
            </w:r>
          </w:p>
        </w:tc>
        <w:tc>
          <w:tcPr>
            <w:tcW w:w="2410" w:type="dxa"/>
            <w:vAlign w:val="bottom"/>
          </w:tcPr>
          <w:p w14:paraId="54B129F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10 655,20 €</w:t>
            </w:r>
          </w:p>
        </w:tc>
        <w:tc>
          <w:tcPr>
            <w:tcW w:w="1270" w:type="dxa"/>
            <w:vAlign w:val="bottom"/>
          </w:tcPr>
          <w:p w14:paraId="2BA4D0C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</w:tbl>
    <w:p w14:paraId="58D3AD3D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color w:val="000000"/>
          <w:kern w:val="0"/>
          <w:lang w:eastAsia="sk-SK" w:bidi="ar-SA"/>
        </w:rPr>
      </w:pPr>
    </w:p>
    <w:p w14:paraId="4BA9D3B4" w14:textId="77777777" w:rsidR="00B036E2" w:rsidRPr="00B036E2" w:rsidRDefault="00B036E2" w:rsidP="00B036E2">
      <w:pPr>
        <w:widowControl/>
        <w:numPr>
          <w:ilvl w:val="0"/>
          <w:numId w:val="36"/>
        </w:numPr>
        <w:suppressAutoHyphens w:val="0"/>
        <w:spacing w:before="57" w:after="120" w:line="264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  <w:r w:rsidRPr="00B036E2">
        <w:rPr>
          <w:rFonts w:ascii="Times New Roman" w:eastAsia="Times New Roman" w:hAnsi="Times New Roman" w:cs="Times New Roman"/>
          <w:b/>
          <w:bCs/>
          <w:kern w:val="0"/>
          <w:lang w:eastAsia="sk-SK" w:bidi="ar-SA"/>
        </w:rPr>
        <w:t>prostriedky vlastné z minulých rokov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05437235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4D2B725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6CF28B0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Príspevková organizácia</w:t>
            </w:r>
          </w:p>
          <w:p w14:paraId="2458A5AE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77D8D17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53E8801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1988009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118BD78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3CD8501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5185CB2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14CFDC4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0A066E93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78114E1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Múzeum Vojtecha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Lӧfflera</w:t>
            </w:r>
            <w:proofErr w:type="spellEnd"/>
          </w:p>
        </w:tc>
        <w:tc>
          <w:tcPr>
            <w:tcW w:w="2410" w:type="dxa"/>
            <w:vAlign w:val="bottom"/>
          </w:tcPr>
          <w:p w14:paraId="7E0AA2F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39 203,13</w:t>
            </w:r>
          </w:p>
        </w:tc>
        <w:tc>
          <w:tcPr>
            <w:tcW w:w="2410" w:type="dxa"/>
            <w:vAlign w:val="bottom"/>
          </w:tcPr>
          <w:p w14:paraId="791C17B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-(-27 655,46 €) strata roku 2023</w:t>
            </w:r>
          </w:p>
        </w:tc>
        <w:tc>
          <w:tcPr>
            <w:tcW w:w="1270" w:type="dxa"/>
            <w:vAlign w:val="bottom"/>
          </w:tcPr>
          <w:p w14:paraId="45C74DF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11 547,67</w:t>
            </w:r>
          </w:p>
        </w:tc>
      </w:tr>
    </w:tbl>
    <w:p w14:paraId="33CCA437" w14:textId="77777777" w:rsidR="00B036E2" w:rsidRDefault="00B036E2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i/>
          <w:iCs/>
          <w:color w:val="000000"/>
          <w:kern w:val="0"/>
          <w:sz w:val="20"/>
          <w:szCs w:val="20"/>
          <w:lang w:eastAsia="sk-SK" w:bidi="ar-SA"/>
        </w:rPr>
      </w:pPr>
      <w:r w:rsidRPr="00B036E2">
        <w:rPr>
          <w:rFonts w:ascii="Times New Roman" w:eastAsia="Times New Roman" w:hAnsi="Times New Roman" w:cs="Times New Roman"/>
          <w:i/>
          <w:iCs/>
          <w:color w:val="000000"/>
          <w:kern w:val="0"/>
          <w:sz w:val="20"/>
          <w:szCs w:val="20"/>
          <w:lang w:eastAsia="sk-SK" w:bidi="ar-SA"/>
        </w:rPr>
        <w:t>*Pozn. Údaj uvedený organizáciou nezodpovedá skutkovému stavu vykázaného v účtovných zostavách. Organizácia nezapojila finančné prostriedky z minulých rokov cez príjmové finančné operácie do rozpočtu.</w:t>
      </w:r>
    </w:p>
    <w:p w14:paraId="5F38633D" w14:textId="77777777" w:rsidR="002B1191" w:rsidRPr="00B036E2" w:rsidRDefault="002B1191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i/>
          <w:iCs/>
          <w:color w:val="000000"/>
          <w:kern w:val="0"/>
          <w:sz w:val="20"/>
          <w:szCs w:val="20"/>
          <w:lang w:eastAsia="sk-SK" w:bidi="ar-SA"/>
        </w:rPr>
      </w:pPr>
    </w:p>
    <w:p w14:paraId="4CC4AF44" w14:textId="77777777" w:rsidR="00B036E2" w:rsidRPr="00B036E2" w:rsidRDefault="00B036E2" w:rsidP="00B036E2">
      <w:pPr>
        <w:widowControl/>
        <w:numPr>
          <w:ilvl w:val="0"/>
          <w:numId w:val="36"/>
        </w:numPr>
        <w:suppressAutoHyphens w:val="0"/>
        <w:spacing w:before="57" w:after="120" w:line="264" w:lineRule="auto"/>
        <w:jc w:val="both"/>
        <w:rPr>
          <w:rFonts w:ascii="Times New Roman" w:eastAsia="Times New Roman" w:hAnsi="Times New Roman" w:cs="Times New Roman"/>
          <w:kern w:val="0"/>
          <w:lang w:eastAsia="sk-SK" w:bidi="ar-SA"/>
        </w:rPr>
      </w:pPr>
      <w:r w:rsidRPr="00B036E2">
        <w:rPr>
          <w:rFonts w:ascii="Times New Roman" w:eastAsia="Times New Roman" w:hAnsi="Times New Roman" w:cs="Times New Roman"/>
          <w:b/>
          <w:bCs/>
          <w:kern w:val="0"/>
          <w:lang w:eastAsia="sk-SK" w:bidi="ar-SA"/>
        </w:rPr>
        <w:lastRenderedPageBreak/>
        <w:t>prostriedky zo ŠR – dotácia z Fondu na podporu umenia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1"/>
        <w:gridCol w:w="2410"/>
        <w:gridCol w:w="2409"/>
        <w:gridCol w:w="1270"/>
      </w:tblGrid>
      <w:tr w:rsidR="00B036E2" w:rsidRPr="00B036E2" w14:paraId="567F6C83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  <w:vAlign w:val="bottom"/>
          </w:tcPr>
          <w:p w14:paraId="3084A303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B6E85BA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Príspevková organizácia</w:t>
            </w:r>
          </w:p>
          <w:p w14:paraId="0A0D1008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322CC645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7ABF03DA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09" w:type="dxa"/>
            <w:vAlign w:val="bottom"/>
          </w:tcPr>
          <w:p w14:paraId="0D03CAA5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6581C693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3EABDCCE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624297C9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2FC5E8C4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05774DDE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1" w:type="dxa"/>
          </w:tcPr>
          <w:p w14:paraId="7172B81A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Múzeum Vojtecha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Lӧfflera</w:t>
            </w:r>
            <w:proofErr w:type="spellEnd"/>
          </w:p>
        </w:tc>
        <w:tc>
          <w:tcPr>
            <w:tcW w:w="2410" w:type="dxa"/>
            <w:vAlign w:val="bottom"/>
          </w:tcPr>
          <w:p w14:paraId="590DA778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2 000,00</w:t>
            </w:r>
          </w:p>
        </w:tc>
        <w:tc>
          <w:tcPr>
            <w:tcW w:w="2409" w:type="dxa"/>
            <w:vAlign w:val="bottom"/>
          </w:tcPr>
          <w:p w14:paraId="7BDE8154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270" w:type="dxa"/>
            <w:vAlign w:val="bottom"/>
          </w:tcPr>
          <w:p w14:paraId="22147272" w14:textId="77777777" w:rsidR="00B036E2" w:rsidRPr="00B036E2" w:rsidRDefault="00B036E2" w:rsidP="00B036E2">
            <w:pPr>
              <w:widowControl/>
              <w:suppressAutoHyphens w:val="0"/>
              <w:spacing w:before="57" w:after="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2 000,00</w:t>
            </w:r>
          </w:p>
        </w:tc>
      </w:tr>
    </w:tbl>
    <w:p w14:paraId="4CF2F7F1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b/>
          <w:bCs/>
          <w:color w:val="FF0000"/>
          <w:kern w:val="0"/>
          <w:lang w:eastAsia="sk-SK" w:bidi="ar-SA"/>
        </w:rPr>
      </w:pPr>
      <w:r w:rsidRPr="00B036E2">
        <w:rPr>
          <w:rFonts w:ascii="Times New Roman" w:eastAsia="Times New Roman" w:hAnsi="Times New Roman" w:cs="Times New Roman"/>
          <w:i/>
          <w:iCs/>
          <w:color w:val="000000"/>
          <w:kern w:val="0"/>
          <w:sz w:val="20"/>
          <w:szCs w:val="20"/>
          <w:lang w:eastAsia="sk-SK" w:bidi="ar-SA"/>
        </w:rPr>
        <w:t>*Pozn. Zostatok nepoužitých finančných prostriedkov uvedený organizáciou nezodpovedá skutkovému stavu na bankových účtoch účtovnej jednotky.</w:t>
      </w:r>
    </w:p>
    <w:p w14:paraId="201EBE88" w14:textId="77777777" w:rsidR="00B036E2" w:rsidRPr="00B036E2" w:rsidRDefault="00B036E2" w:rsidP="00B036E2">
      <w:pPr>
        <w:widowControl/>
        <w:numPr>
          <w:ilvl w:val="0"/>
          <w:numId w:val="36"/>
        </w:numPr>
        <w:suppressAutoHyphens w:val="0"/>
        <w:spacing w:before="57" w:after="120" w:line="264" w:lineRule="auto"/>
        <w:contextualSpacing/>
        <w:jc w:val="both"/>
        <w:rPr>
          <w:rFonts w:ascii="Times New Roman" w:eastAsia="Times New Roman" w:hAnsi="Times New Roman" w:cs="Times New Roman"/>
          <w:b/>
          <w:bCs/>
          <w:kern w:val="0"/>
          <w:lang w:eastAsia="sk-SK" w:bidi="ar-SA"/>
        </w:rPr>
      </w:pPr>
      <w:r w:rsidRPr="00B036E2">
        <w:rPr>
          <w:rFonts w:ascii="Times New Roman" w:eastAsia="Times New Roman" w:hAnsi="Times New Roman" w:cs="Times New Roman"/>
          <w:b/>
          <w:bCs/>
          <w:kern w:val="0"/>
          <w:lang w:eastAsia="sk-SK" w:bidi="ar-SA"/>
        </w:rPr>
        <w:t>prostriedky na základe zmluvy o darovaní finančných prostriedkov</w:t>
      </w:r>
    </w:p>
    <w:tbl>
      <w:tblPr>
        <w:tblStyle w:val="Tabukasmriekou4zvraznenie3"/>
        <w:tblW w:w="0" w:type="auto"/>
        <w:tblLook w:val="04A0" w:firstRow="1" w:lastRow="0" w:firstColumn="1" w:lastColumn="0" w:noHBand="0" w:noVBand="1"/>
      </w:tblPr>
      <w:tblGrid>
        <w:gridCol w:w="2972"/>
        <w:gridCol w:w="2410"/>
        <w:gridCol w:w="2410"/>
        <w:gridCol w:w="1270"/>
      </w:tblGrid>
      <w:tr w:rsidR="00B036E2" w:rsidRPr="00B036E2" w14:paraId="44F83B6B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bottom"/>
          </w:tcPr>
          <w:p w14:paraId="5680230C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CCD73AE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Príspevková organizácia</w:t>
            </w:r>
          </w:p>
          <w:p w14:paraId="40DB986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-1-</w:t>
            </w:r>
          </w:p>
        </w:tc>
        <w:tc>
          <w:tcPr>
            <w:tcW w:w="2410" w:type="dxa"/>
            <w:vAlign w:val="bottom"/>
          </w:tcPr>
          <w:p w14:paraId="4372781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 finančných prostriedkov</w:t>
            </w:r>
          </w:p>
          <w:p w14:paraId="1976E26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2410" w:type="dxa"/>
            <w:vAlign w:val="bottom"/>
          </w:tcPr>
          <w:p w14:paraId="00D94D0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2B6D192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270" w:type="dxa"/>
            <w:vAlign w:val="bottom"/>
          </w:tcPr>
          <w:p w14:paraId="136AC09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016A400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(stĺ.2 - stĺ.3 )</w:t>
            </w:r>
          </w:p>
          <w:p w14:paraId="6426F0F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3962355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</w:tcPr>
          <w:p w14:paraId="020C5E3A" w14:textId="77777777" w:rsidR="00B036E2" w:rsidRPr="00B036E2" w:rsidRDefault="00B036E2" w:rsidP="00B036E2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Múzeum Vojtecha </w:t>
            </w:r>
            <w:proofErr w:type="spellStart"/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Lӧfflera</w:t>
            </w:r>
            <w:proofErr w:type="spellEnd"/>
          </w:p>
        </w:tc>
        <w:tc>
          <w:tcPr>
            <w:tcW w:w="2410" w:type="dxa"/>
            <w:vAlign w:val="bottom"/>
          </w:tcPr>
          <w:p w14:paraId="2F878F3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2410" w:type="dxa"/>
            <w:vAlign w:val="bottom"/>
          </w:tcPr>
          <w:p w14:paraId="7E8D268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270" w:type="dxa"/>
            <w:vAlign w:val="bottom"/>
          </w:tcPr>
          <w:p w14:paraId="080B6D0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bookmarkEnd w:id="32"/>
    </w:tbl>
    <w:p w14:paraId="07A5A40D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="Times New Roman" w:hAnsi="Times New Roman" w:cs="Times New Roman"/>
          <w:color w:val="FF0000"/>
          <w:kern w:val="0"/>
          <w:lang w:eastAsia="sk-SK" w:bidi="ar-SA"/>
        </w:rPr>
      </w:pPr>
    </w:p>
    <w:p w14:paraId="78933ED7" w14:textId="77777777" w:rsidR="00B036E2" w:rsidRPr="00B036E2" w:rsidRDefault="00B036E2" w:rsidP="00B036E2">
      <w:pPr>
        <w:widowControl/>
        <w:numPr>
          <w:ilvl w:val="1"/>
          <w:numId w:val="31"/>
        </w:numPr>
        <w:suppressAutoHyphens w:val="0"/>
        <w:spacing w:before="57" w:after="120" w:line="264" w:lineRule="auto"/>
        <w:ind w:left="426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u w:val="single"/>
          <w:lang w:eastAsia="en-US" w:bidi="ar-SA"/>
        </w:rPr>
        <w:t>Finančné usporiadanie voči štátnemu rozpočtu:</w:t>
      </w:r>
    </w:p>
    <w:tbl>
      <w:tblPr>
        <w:tblStyle w:val="Tabukasmriekou4zvraznenie3"/>
        <w:tblW w:w="9067" w:type="dxa"/>
        <w:tblLook w:val="04A0" w:firstRow="1" w:lastRow="0" w:firstColumn="1" w:lastColumn="0" w:noHBand="0" w:noVBand="1"/>
      </w:tblPr>
      <w:tblGrid>
        <w:gridCol w:w="2108"/>
        <w:gridCol w:w="2423"/>
        <w:gridCol w:w="1604"/>
        <w:gridCol w:w="1536"/>
        <w:gridCol w:w="1396"/>
      </w:tblGrid>
      <w:tr w:rsidR="00B036E2" w:rsidRPr="00B036E2" w14:paraId="2CD5221B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43DEC02E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Poskytovateľ</w:t>
            </w:r>
          </w:p>
          <w:p w14:paraId="537F8B23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- 1 -</w:t>
            </w:r>
          </w:p>
        </w:tc>
        <w:tc>
          <w:tcPr>
            <w:tcW w:w="2423" w:type="dxa"/>
            <w:vAlign w:val="bottom"/>
          </w:tcPr>
          <w:p w14:paraId="5F09A32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Účelové určenie grantu, transferu</w:t>
            </w:r>
          </w:p>
          <w:p w14:paraId="0FC5803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1604" w:type="dxa"/>
            <w:vAlign w:val="bottom"/>
          </w:tcPr>
          <w:p w14:paraId="26D47E6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</w:t>
            </w:r>
          </w:p>
          <w:p w14:paraId="4102B0C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finančných prostriedkov</w:t>
            </w:r>
          </w:p>
          <w:p w14:paraId="1F4591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1536" w:type="dxa"/>
            <w:vAlign w:val="bottom"/>
          </w:tcPr>
          <w:p w14:paraId="4AF80DF7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293C8D0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  <w:tc>
          <w:tcPr>
            <w:tcW w:w="1396" w:type="dxa"/>
            <w:vAlign w:val="bottom"/>
          </w:tcPr>
          <w:p w14:paraId="12FC212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6D90076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(stĺ.3 - stĺ.4 )</w:t>
            </w:r>
          </w:p>
          <w:p w14:paraId="497872B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- 5 -</w:t>
            </w:r>
          </w:p>
        </w:tc>
      </w:tr>
      <w:tr w:rsidR="00B036E2" w:rsidRPr="00B036E2" w14:paraId="16B53B19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078A40ED" w14:textId="763411E2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Okresný </w:t>
            </w:r>
            <w:r w:rsidR="00D65677" w:rsidRPr="00B036E2">
              <w:rPr>
                <w:rFonts w:ascii="Times New Roman" w:hAnsi="Times New Roman" w:cs="Times New Roman"/>
                <w:sz w:val="20"/>
                <w:szCs w:val="20"/>
              </w:rPr>
              <w:t>úrad</w:t>
            </w: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Košice I</w:t>
            </w:r>
          </w:p>
        </w:tc>
        <w:tc>
          <w:tcPr>
            <w:tcW w:w="2423" w:type="dxa"/>
            <w:vAlign w:val="bottom"/>
          </w:tcPr>
          <w:p w14:paraId="5DE972C7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Voľby do Europarlamentu a  voľby prezidenta SR</w:t>
            </w:r>
          </w:p>
        </w:tc>
        <w:tc>
          <w:tcPr>
            <w:tcW w:w="1604" w:type="dxa"/>
            <w:vAlign w:val="bottom"/>
          </w:tcPr>
          <w:p w14:paraId="5FE51C59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74 122,23 </w:t>
            </w:r>
          </w:p>
        </w:tc>
        <w:tc>
          <w:tcPr>
            <w:tcW w:w="1536" w:type="dxa"/>
            <w:vAlign w:val="bottom"/>
          </w:tcPr>
          <w:p w14:paraId="737D7D49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74 122,23 </w:t>
            </w:r>
          </w:p>
        </w:tc>
        <w:tc>
          <w:tcPr>
            <w:tcW w:w="1396" w:type="dxa"/>
            <w:vAlign w:val="bottom"/>
          </w:tcPr>
          <w:p w14:paraId="303C5C7F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45579EBD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41A8E215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školstva, vedy, výskumu a športu SR</w:t>
            </w:r>
          </w:p>
        </w:tc>
        <w:tc>
          <w:tcPr>
            <w:tcW w:w="2423" w:type="dxa"/>
            <w:vAlign w:val="bottom"/>
          </w:tcPr>
          <w:p w14:paraId="06F61BB8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Príspevok na výchovu a vzdelávanie</w:t>
            </w:r>
          </w:p>
        </w:tc>
        <w:tc>
          <w:tcPr>
            <w:tcW w:w="1604" w:type="dxa"/>
            <w:vAlign w:val="bottom"/>
          </w:tcPr>
          <w:p w14:paraId="2A921E63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153 260,00 </w:t>
            </w:r>
          </w:p>
        </w:tc>
        <w:tc>
          <w:tcPr>
            <w:tcW w:w="1536" w:type="dxa"/>
            <w:vAlign w:val="bottom"/>
          </w:tcPr>
          <w:p w14:paraId="42A48CD0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153 260,00 </w:t>
            </w:r>
          </w:p>
        </w:tc>
        <w:tc>
          <w:tcPr>
            <w:tcW w:w="1396" w:type="dxa"/>
            <w:vAlign w:val="bottom"/>
          </w:tcPr>
          <w:p w14:paraId="3DBAE107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5105133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4D71804B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školstva, vedy, výskumu a športu SR</w:t>
            </w:r>
          </w:p>
        </w:tc>
        <w:tc>
          <w:tcPr>
            <w:tcW w:w="2423" w:type="dxa"/>
            <w:vAlign w:val="bottom"/>
          </w:tcPr>
          <w:p w14:paraId="1653899A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Podpora integrácie detí z UA v MŠ</w:t>
            </w:r>
          </w:p>
        </w:tc>
        <w:tc>
          <w:tcPr>
            <w:tcW w:w="1604" w:type="dxa"/>
            <w:vAlign w:val="bottom"/>
          </w:tcPr>
          <w:p w14:paraId="1DD28FF2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20 664,00 </w:t>
            </w:r>
          </w:p>
        </w:tc>
        <w:tc>
          <w:tcPr>
            <w:tcW w:w="1536" w:type="dxa"/>
            <w:vAlign w:val="bottom"/>
          </w:tcPr>
          <w:p w14:paraId="31E8F6D4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20 664,00 </w:t>
            </w:r>
          </w:p>
        </w:tc>
        <w:tc>
          <w:tcPr>
            <w:tcW w:w="1396" w:type="dxa"/>
            <w:vAlign w:val="bottom"/>
          </w:tcPr>
          <w:p w14:paraId="5151FA88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3C4B8FC1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4ABFF136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školstva, vedy, výskumu a športu SR</w:t>
            </w:r>
          </w:p>
        </w:tc>
        <w:tc>
          <w:tcPr>
            <w:tcW w:w="2423" w:type="dxa"/>
            <w:vAlign w:val="bottom"/>
          </w:tcPr>
          <w:p w14:paraId="40958D98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Osobné náklady na pedagogického zamestnanca</w:t>
            </w:r>
          </w:p>
        </w:tc>
        <w:tc>
          <w:tcPr>
            <w:tcW w:w="1604" w:type="dxa"/>
            <w:vAlign w:val="bottom"/>
          </w:tcPr>
          <w:p w14:paraId="4465C60D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19 978,00 </w:t>
            </w:r>
          </w:p>
        </w:tc>
        <w:tc>
          <w:tcPr>
            <w:tcW w:w="1536" w:type="dxa"/>
            <w:vAlign w:val="bottom"/>
          </w:tcPr>
          <w:p w14:paraId="0F6BC5A8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19 978,00 </w:t>
            </w:r>
          </w:p>
        </w:tc>
        <w:tc>
          <w:tcPr>
            <w:tcW w:w="1396" w:type="dxa"/>
            <w:vAlign w:val="bottom"/>
          </w:tcPr>
          <w:p w14:paraId="348A64D8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448926B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39D6BE6C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školstva, vedy, výskumu a športu SR</w:t>
            </w:r>
          </w:p>
        </w:tc>
        <w:tc>
          <w:tcPr>
            <w:tcW w:w="2423" w:type="dxa"/>
            <w:vAlign w:val="bottom"/>
          </w:tcPr>
          <w:p w14:paraId="7E5410DE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Na osobné náklady školského podporného tímu</w:t>
            </w:r>
          </w:p>
        </w:tc>
        <w:tc>
          <w:tcPr>
            <w:tcW w:w="1604" w:type="dxa"/>
            <w:vAlign w:val="bottom"/>
          </w:tcPr>
          <w:p w14:paraId="7A181A78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6 483,00 </w:t>
            </w:r>
          </w:p>
        </w:tc>
        <w:tc>
          <w:tcPr>
            <w:tcW w:w="1536" w:type="dxa"/>
            <w:vAlign w:val="bottom"/>
          </w:tcPr>
          <w:p w14:paraId="09BC5752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6 483,00 </w:t>
            </w:r>
          </w:p>
        </w:tc>
        <w:tc>
          <w:tcPr>
            <w:tcW w:w="1396" w:type="dxa"/>
            <w:vAlign w:val="bottom"/>
          </w:tcPr>
          <w:p w14:paraId="196EA3A8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284E534C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5C9F2DA5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školstva, vedy, výskumu a športu SR</w:t>
            </w:r>
          </w:p>
        </w:tc>
        <w:tc>
          <w:tcPr>
            <w:tcW w:w="2423" w:type="dxa"/>
            <w:vAlign w:val="bottom"/>
          </w:tcPr>
          <w:p w14:paraId="61A6F3BF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Rozvojový projekt "Čítame pre radosť"</w:t>
            </w:r>
          </w:p>
        </w:tc>
        <w:tc>
          <w:tcPr>
            <w:tcW w:w="1604" w:type="dxa"/>
            <w:vAlign w:val="bottom"/>
          </w:tcPr>
          <w:p w14:paraId="5CE1DA4D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1 000,00 </w:t>
            </w:r>
          </w:p>
        </w:tc>
        <w:tc>
          <w:tcPr>
            <w:tcW w:w="1536" w:type="dxa"/>
            <w:vAlign w:val="bottom"/>
          </w:tcPr>
          <w:p w14:paraId="5F8095BC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1 000,00 </w:t>
            </w:r>
          </w:p>
        </w:tc>
        <w:tc>
          <w:tcPr>
            <w:tcW w:w="1396" w:type="dxa"/>
            <w:vAlign w:val="bottom"/>
          </w:tcPr>
          <w:p w14:paraId="62FD3E5D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178A005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5FDE5875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Úrad práce, sociálnych vecí a rodiny SR</w:t>
            </w:r>
          </w:p>
        </w:tc>
        <w:tc>
          <w:tcPr>
            <w:tcW w:w="2423" w:type="dxa"/>
            <w:vAlign w:val="bottom"/>
          </w:tcPr>
          <w:p w14:paraId="6FF47624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Podpora výchovy stravovania detí v MŠ</w:t>
            </w:r>
          </w:p>
        </w:tc>
        <w:tc>
          <w:tcPr>
            <w:tcW w:w="1604" w:type="dxa"/>
            <w:vAlign w:val="bottom"/>
          </w:tcPr>
          <w:p w14:paraId="106523AA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50 324,40 </w:t>
            </w:r>
          </w:p>
        </w:tc>
        <w:tc>
          <w:tcPr>
            <w:tcW w:w="1536" w:type="dxa"/>
            <w:vAlign w:val="bottom"/>
          </w:tcPr>
          <w:p w14:paraId="1315E97B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36 359,40 </w:t>
            </w:r>
          </w:p>
        </w:tc>
        <w:tc>
          <w:tcPr>
            <w:tcW w:w="1396" w:type="dxa"/>
            <w:vAlign w:val="bottom"/>
          </w:tcPr>
          <w:p w14:paraId="4AAADA6A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13 965,00 </w:t>
            </w:r>
          </w:p>
        </w:tc>
      </w:tr>
      <w:tr w:rsidR="00B036E2" w:rsidRPr="00B036E2" w14:paraId="2DA4C402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243B7EF8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hospodárstva SR</w:t>
            </w:r>
          </w:p>
        </w:tc>
        <w:tc>
          <w:tcPr>
            <w:tcW w:w="2423" w:type="dxa"/>
            <w:vAlign w:val="bottom"/>
          </w:tcPr>
          <w:p w14:paraId="1982AB84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Kompenzácia energií MČ</w:t>
            </w:r>
          </w:p>
        </w:tc>
        <w:tc>
          <w:tcPr>
            <w:tcW w:w="1604" w:type="dxa"/>
            <w:vAlign w:val="bottom"/>
          </w:tcPr>
          <w:p w14:paraId="44FA9C01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5 257,55 </w:t>
            </w:r>
          </w:p>
        </w:tc>
        <w:tc>
          <w:tcPr>
            <w:tcW w:w="1536" w:type="dxa"/>
            <w:vAlign w:val="bottom"/>
          </w:tcPr>
          <w:p w14:paraId="5D3F9CEA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5 257,55 </w:t>
            </w:r>
          </w:p>
        </w:tc>
        <w:tc>
          <w:tcPr>
            <w:tcW w:w="1396" w:type="dxa"/>
            <w:vAlign w:val="bottom"/>
          </w:tcPr>
          <w:p w14:paraId="6C73B2F1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54DAD50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25004F54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Okresný úrad Košice I</w:t>
            </w:r>
          </w:p>
        </w:tc>
        <w:tc>
          <w:tcPr>
            <w:tcW w:w="2423" w:type="dxa"/>
            <w:vAlign w:val="bottom"/>
          </w:tcPr>
          <w:p w14:paraId="17F011C0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Príspevok na bývanie pre odídencov UA</w:t>
            </w:r>
          </w:p>
        </w:tc>
        <w:tc>
          <w:tcPr>
            <w:tcW w:w="1604" w:type="dxa"/>
            <w:vAlign w:val="bottom"/>
          </w:tcPr>
          <w:p w14:paraId="6FE5AA1F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984 914,00 </w:t>
            </w:r>
          </w:p>
        </w:tc>
        <w:tc>
          <w:tcPr>
            <w:tcW w:w="1536" w:type="dxa"/>
            <w:vAlign w:val="bottom"/>
          </w:tcPr>
          <w:p w14:paraId="58BC4A04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984 914,00 </w:t>
            </w:r>
          </w:p>
        </w:tc>
        <w:tc>
          <w:tcPr>
            <w:tcW w:w="1396" w:type="dxa"/>
            <w:vAlign w:val="bottom"/>
          </w:tcPr>
          <w:p w14:paraId="4A7064E0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44B5D190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6A2AED04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investícií, regionálneho rozvoja a informatizácie SR</w:t>
            </w:r>
          </w:p>
        </w:tc>
        <w:tc>
          <w:tcPr>
            <w:tcW w:w="2423" w:type="dxa"/>
            <w:vAlign w:val="bottom"/>
          </w:tcPr>
          <w:p w14:paraId="0BD3A83E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Refundácia k projektu "Príprav projektových dokumentácií pre revitalizáciu vnútroblokov v MČ Košice-Staré Mesto" </w:t>
            </w:r>
          </w:p>
        </w:tc>
        <w:tc>
          <w:tcPr>
            <w:tcW w:w="1604" w:type="dxa"/>
            <w:vAlign w:val="bottom"/>
          </w:tcPr>
          <w:p w14:paraId="51EA1AAE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97 468,86 </w:t>
            </w:r>
          </w:p>
        </w:tc>
        <w:tc>
          <w:tcPr>
            <w:tcW w:w="1536" w:type="dxa"/>
            <w:vAlign w:val="bottom"/>
          </w:tcPr>
          <w:p w14:paraId="1D0E5BFB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97 468,86 </w:t>
            </w:r>
          </w:p>
        </w:tc>
        <w:tc>
          <w:tcPr>
            <w:tcW w:w="1396" w:type="dxa"/>
            <w:vAlign w:val="bottom"/>
          </w:tcPr>
          <w:p w14:paraId="4AEB6CB2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0BEBB5E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0E35668B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Environmentálny fond </w:t>
            </w:r>
          </w:p>
        </w:tc>
        <w:tc>
          <w:tcPr>
            <w:tcW w:w="2423" w:type="dxa"/>
            <w:vAlign w:val="bottom"/>
          </w:tcPr>
          <w:p w14:paraId="31ABA52F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Environmentálny fond pre oblasť Zelený vzdelávací fond o podporu "Magická záhrada svet dobrej nálady" pre MŠ Park Angelinum</w:t>
            </w:r>
          </w:p>
        </w:tc>
        <w:tc>
          <w:tcPr>
            <w:tcW w:w="1604" w:type="dxa"/>
            <w:vAlign w:val="bottom"/>
          </w:tcPr>
          <w:p w14:paraId="20ECC8E1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6 689,44 </w:t>
            </w:r>
          </w:p>
        </w:tc>
        <w:tc>
          <w:tcPr>
            <w:tcW w:w="1536" w:type="dxa"/>
            <w:vAlign w:val="bottom"/>
          </w:tcPr>
          <w:p w14:paraId="36E31A2F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6 689,44 </w:t>
            </w:r>
          </w:p>
        </w:tc>
        <w:tc>
          <w:tcPr>
            <w:tcW w:w="1396" w:type="dxa"/>
            <w:vAlign w:val="bottom"/>
          </w:tcPr>
          <w:p w14:paraId="41704AA0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3BEEBD36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6CADB687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Okresný úrad Košice I</w:t>
            </w:r>
          </w:p>
        </w:tc>
        <w:tc>
          <w:tcPr>
            <w:tcW w:w="2423" w:type="dxa"/>
            <w:vAlign w:val="bottom"/>
          </w:tcPr>
          <w:p w14:paraId="5F405CEA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Prenesený výkon štátnej správy na úseku matrík</w:t>
            </w:r>
          </w:p>
        </w:tc>
        <w:tc>
          <w:tcPr>
            <w:tcW w:w="1604" w:type="dxa"/>
            <w:vAlign w:val="bottom"/>
          </w:tcPr>
          <w:p w14:paraId="43397139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84 128,76 </w:t>
            </w:r>
          </w:p>
        </w:tc>
        <w:tc>
          <w:tcPr>
            <w:tcW w:w="1536" w:type="dxa"/>
            <w:vAlign w:val="bottom"/>
          </w:tcPr>
          <w:p w14:paraId="0DB966FC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84 128,76 </w:t>
            </w:r>
          </w:p>
        </w:tc>
        <w:tc>
          <w:tcPr>
            <w:tcW w:w="1396" w:type="dxa"/>
            <w:vAlign w:val="bottom"/>
          </w:tcPr>
          <w:p w14:paraId="1CB08BC5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09FABC0E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50DDA6BE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Okresný úrad Košice I</w:t>
            </w:r>
          </w:p>
        </w:tc>
        <w:tc>
          <w:tcPr>
            <w:tcW w:w="2423" w:type="dxa"/>
            <w:vAlign w:val="bottom"/>
          </w:tcPr>
          <w:p w14:paraId="6252B6F7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Prenesený výkon štátnej správy na úseku registra adries</w:t>
            </w:r>
          </w:p>
        </w:tc>
        <w:tc>
          <w:tcPr>
            <w:tcW w:w="1604" w:type="dxa"/>
            <w:vAlign w:val="bottom"/>
          </w:tcPr>
          <w:p w14:paraId="1A4209CF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77,20 </w:t>
            </w:r>
          </w:p>
        </w:tc>
        <w:tc>
          <w:tcPr>
            <w:tcW w:w="1536" w:type="dxa"/>
            <w:vAlign w:val="bottom"/>
          </w:tcPr>
          <w:p w14:paraId="727F0923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77,20 </w:t>
            </w:r>
          </w:p>
        </w:tc>
        <w:tc>
          <w:tcPr>
            <w:tcW w:w="1396" w:type="dxa"/>
            <w:vAlign w:val="bottom"/>
          </w:tcPr>
          <w:p w14:paraId="0E8E73BC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47FDADA6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730D26DF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Okresný úrad Košice I</w:t>
            </w:r>
          </w:p>
        </w:tc>
        <w:tc>
          <w:tcPr>
            <w:tcW w:w="2423" w:type="dxa"/>
            <w:vAlign w:val="bottom"/>
          </w:tcPr>
          <w:p w14:paraId="5A992548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Prenesený výkon štátnej správy na úseku hlásenia pobytu občanov a registra obyvateľov SR</w:t>
            </w:r>
          </w:p>
        </w:tc>
        <w:tc>
          <w:tcPr>
            <w:tcW w:w="1604" w:type="dxa"/>
            <w:vAlign w:val="bottom"/>
          </w:tcPr>
          <w:p w14:paraId="40382721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6 621,78 </w:t>
            </w:r>
          </w:p>
        </w:tc>
        <w:tc>
          <w:tcPr>
            <w:tcW w:w="1536" w:type="dxa"/>
            <w:vAlign w:val="bottom"/>
          </w:tcPr>
          <w:p w14:paraId="4541ED03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6 621,78 </w:t>
            </w:r>
          </w:p>
        </w:tc>
        <w:tc>
          <w:tcPr>
            <w:tcW w:w="1396" w:type="dxa"/>
            <w:vAlign w:val="bottom"/>
          </w:tcPr>
          <w:p w14:paraId="0D2E65A2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173D9200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69FBA32D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Ministerstvo dopravy SR</w:t>
            </w:r>
          </w:p>
        </w:tc>
        <w:tc>
          <w:tcPr>
            <w:tcW w:w="2423" w:type="dxa"/>
            <w:vAlign w:val="bottom"/>
          </w:tcPr>
          <w:p w14:paraId="75AFE86F" w14:textId="77777777" w:rsidR="00B036E2" w:rsidRPr="00B036E2" w:rsidRDefault="00B036E2" w:rsidP="00B036E2">
            <w:pPr>
              <w:widowControl/>
              <w:suppressAutoHyphens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Prenesený výkon štátnej správy na úseku bývania</w:t>
            </w:r>
          </w:p>
        </w:tc>
        <w:tc>
          <w:tcPr>
            <w:tcW w:w="1604" w:type="dxa"/>
            <w:vAlign w:val="bottom"/>
          </w:tcPr>
          <w:p w14:paraId="7874EA86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13 569,31 </w:t>
            </w:r>
          </w:p>
        </w:tc>
        <w:tc>
          <w:tcPr>
            <w:tcW w:w="1536" w:type="dxa"/>
            <w:vAlign w:val="bottom"/>
          </w:tcPr>
          <w:p w14:paraId="38560ECA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13 569,31 </w:t>
            </w:r>
          </w:p>
        </w:tc>
        <w:tc>
          <w:tcPr>
            <w:tcW w:w="1396" w:type="dxa"/>
            <w:vAlign w:val="bottom"/>
          </w:tcPr>
          <w:p w14:paraId="58823BD0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color w:val="FF0000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-   </w:t>
            </w:r>
          </w:p>
        </w:tc>
      </w:tr>
      <w:tr w:rsidR="00B036E2" w:rsidRPr="00B036E2" w14:paraId="4434FD5B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08" w:type="dxa"/>
            <w:vAlign w:val="bottom"/>
          </w:tcPr>
          <w:p w14:paraId="3016D202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2423" w:type="dxa"/>
            <w:vAlign w:val="bottom"/>
          </w:tcPr>
          <w:p w14:paraId="76835F8E" w14:textId="77777777" w:rsidR="00B036E2" w:rsidRPr="00B036E2" w:rsidRDefault="00B036E2" w:rsidP="00B036E2">
            <w:pPr>
              <w:widowControl/>
              <w:suppressAutoHyphens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4" w:type="dxa"/>
            <w:vAlign w:val="bottom"/>
          </w:tcPr>
          <w:p w14:paraId="28F5B9B5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1 524 558,53</w:t>
            </w:r>
          </w:p>
        </w:tc>
        <w:tc>
          <w:tcPr>
            <w:tcW w:w="1536" w:type="dxa"/>
            <w:vAlign w:val="bottom"/>
          </w:tcPr>
          <w:p w14:paraId="75E2169D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1 510 593,53</w:t>
            </w:r>
          </w:p>
        </w:tc>
        <w:tc>
          <w:tcPr>
            <w:tcW w:w="1396" w:type="dxa"/>
            <w:vAlign w:val="bottom"/>
          </w:tcPr>
          <w:p w14:paraId="7D8A7845" w14:textId="77777777" w:rsidR="00B036E2" w:rsidRPr="00B036E2" w:rsidRDefault="00B036E2" w:rsidP="00B036E2">
            <w:pPr>
              <w:widowControl/>
              <w:suppressAutoHyphens w:val="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13 965,00</w:t>
            </w:r>
          </w:p>
        </w:tc>
      </w:tr>
    </w:tbl>
    <w:p w14:paraId="3FE86380" w14:textId="77777777" w:rsidR="00B036E2" w:rsidRPr="00B036E2" w:rsidRDefault="00B036E2" w:rsidP="00B036E2">
      <w:pPr>
        <w:widowControl/>
        <w:suppressAutoHyphens w:val="0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>Zostatok dotácie na podporu výchovy k stravovacím návykom dieťaťa podľa zákona č. 544/2010 Z. z. o dotáciách v pôsobnosti Ministerstva práce, sociálnych vecí a rodiny SR pre materské školy v pôsobnosti mestskej časti Košice Staré–Mesto vo výške 13 965,00 € bol vrátený v roku 2025.</w:t>
      </w:r>
    </w:p>
    <w:p w14:paraId="513DFE5D" w14:textId="77777777" w:rsidR="00B036E2" w:rsidRPr="00B036E2" w:rsidRDefault="00B036E2" w:rsidP="00B036E2">
      <w:pPr>
        <w:widowControl/>
        <w:suppressAutoHyphens w:val="0"/>
        <w:jc w:val="both"/>
        <w:rPr>
          <w:rFonts w:ascii="Times New Roman" w:eastAsiaTheme="minorEastAsia" w:hAnsi="Times New Roman" w:cs="Times New Roman"/>
          <w:color w:val="FF0000"/>
          <w:kern w:val="0"/>
          <w:u w:val="single"/>
          <w:lang w:eastAsia="en-US" w:bidi="ar-SA"/>
        </w:rPr>
      </w:pPr>
    </w:p>
    <w:p w14:paraId="52541FF5" w14:textId="77777777" w:rsidR="00B036E2" w:rsidRPr="00B036E2" w:rsidRDefault="00B036E2" w:rsidP="00B036E2">
      <w:pPr>
        <w:widowControl/>
        <w:numPr>
          <w:ilvl w:val="1"/>
          <w:numId w:val="31"/>
        </w:numPr>
        <w:suppressAutoHyphens w:val="0"/>
        <w:spacing w:before="57" w:after="120" w:line="264" w:lineRule="auto"/>
        <w:ind w:left="426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u w:val="single"/>
          <w:lang w:eastAsia="en-US" w:bidi="ar-SA"/>
        </w:rPr>
        <w:t>Finančné usporiadanie voči štátnym fondom:</w:t>
      </w:r>
    </w:p>
    <w:p w14:paraId="005AE29C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lang w:eastAsia="en-US" w:bidi="ar-SA"/>
        </w:rPr>
        <w:t xml:space="preserve">Mestská časť Košice–Staré Mesto neuzatvorila v roku 2024 žiadnu zmluvu so štátnymi fondmi. </w:t>
      </w:r>
    </w:p>
    <w:p w14:paraId="39B41DAA" w14:textId="77777777" w:rsidR="00B036E2" w:rsidRPr="00B036E2" w:rsidRDefault="00B036E2" w:rsidP="00B036E2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4DE2D5EE" w14:textId="77777777" w:rsidR="00B036E2" w:rsidRPr="00B036E2" w:rsidRDefault="00B036E2" w:rsidP="00B036E2">
      <w:pPr>
        <w:widowControl/>
        <w:numPr>
          <w:ilvl w:val="1"/>
          <w:numId w:val="31"/>
        </w:numPr>
        <w:suppressAutoHyphens w:val="0"/>
        <w:spacing w:before="57" w:after="120" w:line="264" w:lineRule="auto"/>
        <w:ind w:left="426" w:hanging="426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u w:val="single"/>
          <w:lang w:eastAsia="en-US" w:bidi="ar-SA"/>
        </w:rPr>
        <w:t>Finančné usporiadanie voči rozpočtom iných obcí - mesto Košice</w:t>
      </w:r>
    </w:p>
    <w:tbl>
      <w:tblPr>
        <w:tblStyle w:val="Tabukasmriekou4zvraznenie3"/>
        <w:tblW w:w="5000" w:type="pct"/>
        <w:tblLook w:val="04A0" w:firstRow="1" w:lastRow="0" w:firstColumn="1" w:lastColumn="0" w:noHBand="0" w:noVBand="1"/>
      </w:tblPr>
      <w:tblGrid>
        <w:gridCol w:w="3808"/>
        <w:gridCol w:w="1982"/>
        <w:gridCol w:w="1912"/>
        <w:gridCol w:w="1491"/>
      </w:tblGrid>
      <w:tr w:rsidR="00B036E2" w:rsidRPr="00B036E2" w14:paraId="287B7D63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pct"/>
            <w:vAlign w:val="bottom"/>
          </w:tcPr>
          <w:p w14:paraId="1235E52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Účelové určenie grantu, transferu</w:t>
            </w:r>
          </w:p>
          <w:p w14:paraId="38A4CCE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5559B8D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03D3DB2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- 1 -</w:t>
            </w:r>
          </w:p>
        </w:tc>
        <w:tc>
          <w:tcPr>
            <w:tcW w:w="1078" w:type="pct"/>
            <w:vAlign w:val="bottom"/>
          </w:tcPr>
          <w:p w14:paraId="2874CED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</w:t>
            </w:r>
          </w:p>
          <w:p w14:paraId="242F437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finančných prostriedkov</w:t>
            </w:r>
          </w:p>
          <w:p w14:paraId="443C7C7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1040" w:type="pct"/>
            <w:vAlign w:val="bottom"/>
          </w:tcPr>
          <w:p w14:paraId="5F7F65E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35742641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811" w:type="pct"/>
            <w:vAlign w:val="bottom"/>
          </w:tcPr>
          <w:p w14:paraId="43EC6A5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5FB7BC6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(stĺ.3 - stĺ.4 )</w:t>
            </w:r>
          </w:p>
          <w:p w14:paraId="26C3BBD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E0A340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1693A939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pct"/>
            <w:vAlign w:val="bottom"/>
          </w:tcPr>
          <w:p w14:paraId="24860E51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Účelový transfer na prevádzku materských škôl - Financovanie bežnej prevádzky MŠ v zriaďovateľskej pôsobnosti mestskej časti Košice – Staré Mesto</w:t>
            </w:r>
          </w:p>
        </w:tc>
        <w:tc>
          <w:tcPr>
            <w:tcW w:w="1078" w:type="pct"/>
            <w:vAlign w:val="bottom"/>
          </w:tcPr>
          <w:p w14:paraId="45DFFA9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2 818 178,00 </w:t>
            </w:r>
          </w:p>
        </w:tc>
        <w:tc>
          <w:tcPr>
            <w:tcW w:w="1040" w:type="pct"/>
            <w:vAlign w:val="bottom"/>
          </w:tcPr>
          <w:p w14:paraId="3C9E33E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2 818 178,00 </w:t>
            </w:r>
          </w:p>
        </w:tc>
        <w:tc>
          <w:tcPr>
            <w:tcW w:w="811" w:type="pct"/>
            <w:vAlign w:val="bottom"/>
          </w:tcPr>
          <w:p w14:paraId="1C3ACB3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B036E2" w:rsidRPr="00B036E2" w14:paraId="0F78EEB5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pct"/>
            <w:vAlign w:val="bottom"/>
          </w:tcPr>
          <w:p w14:paraId="39CF9CD1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Účelový bežný transfer na verejnoprospešné služby:     </w:t>
            </w:r>
          </w:p>
        </w:tc>
        <w:tc>
          <w:tcPr>
            <w:tcW w:w="1078" w:type="pct"/>
            <w:vAlign w:val="bottom"/>
          </w:tcPr>
          <w:p w14:paraId="6CBFBEB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31 668,00 </w:t>
            </w:r>
          </w:p>
        </w:tc>
        <w:tc>
          <w:tcPr>
            <w:tcW w:w="1040" w:type="pct"/>
            <w:vAlign w:val="bottom"/>
          </w:tcPr>
          <w:p w14:paraId="1305371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31 668,00 </w:t>
            </w:r>
          </w:p>
        </w:tc>
        <w:tc>
          <w:tcPr>
            <w:tcW w:w="811" w:type="pct"/>
            <w:vAlign w:val="bottom"/>
          </w:tcPr>
          <w:p w14:paraId="4A1E8248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B036E2" w:rsidRPr="00B036E2" w14:paraId="26AF0638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pct"/>
            <w:vAlign w:val="bottom"/>
          </w:tcPr>
          <w:p w14:paraId="2D6A5478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Účelový kapitálový  transfer na verejnoprospešné služby:     </w:t>
            </w:r>
          </w:p>
        </w:tc>
        <w:tc>
          <w:tcPr>
            <w:tcW w:w="1078" w:type="pct"/>
            <w:vAlign w:val="bottom"/>
          </w:tcPr>
          <w:p w14:paraId="63375AB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040" w:type="pct"/>
            <w:vAlign w:val="bottom"/>
          </w:tcPr>
          <w:p w14:paraId="5D9FA6C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811" w:type="pct"/>
            <w:vAlign w:val="bottom"/>
          </w:tcPr>
          <w:p w14:paraId="50CEC02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B036E2" w:rsidRPr="00B036E2" w14:paraId="2E11EDDF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pct"/>
            <w:vAlign w:val="bottom"/>
          </w:tcPr>
          <w:p w14:paraId="238E4898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Účelový príspevok na stravovanie dôchodcov</w:t>
            </w:r>
          </w:p>
        </w:tc>
        <w:tc>
          <w:tcPr>
            <w:tcW w:w="1078" w:type="pct"/>
            <w:vAlign w:val="bottom"/>
          </w:tcPr>
          <w:p w14:paraId="2483B62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21 092,00 </w:t>
            </w:r>
          </w:p>
        </w:tc>
        <w:tc>
          <w:tcPr>
            <w:tcW w:w="1040" w:type="pct"/>
            <w:vAlign w:val="bottom"/>
          </w:tcPr>
          <w:p w14:paraId="6BF0B6B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           21 092,00 </w:t>
            </w:r>
          </w:p>
        </w:tc>
        <w:tc>
          <w:tcPr>
            <w:tcW w:w="811" w:type="pct"/>
            <w:vAlign w:val="bottom"/>
          </w:tcPr>
          <w:p w14:paraId="0C9E403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</w:tr>
      <w:tr w:rsidR="00B036E2" w:rsidRPr="00B036E2" w14:paraId="1C7528D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1" w:type="pct"/>
            <w:vAlign w:val="bottom"/>
          </w:tcPr>
          <w:p w14:paraId="00DF5BD5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078" w:type="pct"/>
            <w:vAlign w:val="bottom"/>
          </w:tcPr>
          <w:p w14:paraId="13D2A95D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2 870 938,00 </w:t>
            </w: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1040" w:type="pct"/>
            <w:vAlign w:val="bottom"/>
          </w:tcPr>
          <w:p w14:paraId="13B803FF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2 870 938,00 </w:t>
            </w: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811" w:type="pct"/>
            <w:vAlign w:val="bottom"/>
          </w:tcPr>
          <w:p w14:paraId="157DF6E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0,00 </w:t>
            </w: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</w:tr>
    </w:tbl>
    <w:p w14:paraId="55AD5F91" w14:textId="77777777" w:rsidR="00B036E2" w:rsidRPr="00B036E2" w:rsidRDefault="00B036E2" w:rsidP="00B036E2">
      <w:pPr>
        <w:widowControl/>
        <w:suppressAutoHyphens w:val="0"/>
        <w:spacing w:before="57"/>
        <w:ind w:left="426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7738257C" w14:textId="77777777" w:rsidR="00B036E2" w:rsidRPr="00B036E2" w:rsidRDefault="00B036E2" w:rsidP="00B036E2">
      <w:pPr>
        <w:widowControl/>
        <w:numPr>
          <w:ilvl w:val="1"/>
          <w:numId w:val="31"/>
        </w:numPr>
        <w:suppressAutoHyphens w:val="0"/>
        <w:spacing w:before="57" w:after="120" w:line="264" w:lineRule="auto"/>
        <w:ind w:left="426" w:hanging="426"/>
        <w:jc w:val="both"/>
        <w:rPr>
          <w:rFonts w:ascii="Times New Roman" w:eastAsiaTheme="minorEastAsia" w:hAnsi="Times New Roman" w:cs="Times New Roman"/>
          <w:kern w:val="0"/>
          <w:u w:val="single"/>
          <w:lang w:eastAsia="en-US" w:bidi="ar-SA"/>
        </w:rPr>
      </w:pPr>
      <w:r w:rsidRPr="00B036E2">
        <w:rPr>
          <w:rFonts w:ascii="Times New Roman" w:eastAsiaTheme="minorEastAsia" w:hAnsi="Times New Roman" w:cs="Times New Roman"/>
          <w:kern w:val="0"/>
          <w:u w:val="single"/>
          <w:lang w:eastAsia="en-US" w:bidi="ar-SA"/>
        </w:rPr>
        <w:t>Finančné usporiadanie voči rozpočtom VÚC</w:t>
      </w:r>
    </w:p>
    <w:tbl>
      <w:tblPr>
        <w:tblStyle w:val="Tabukasmriekou4zvraznenie3"/>
        <w:tblW w:w="5000" w:type="pct"/>
        <w:tblLook w:val="04A0" w:firstRow="1" w:lastRow="0" w:firstColumn="1" w:lastColumn="0" w:noHBand="0" w:noVBand="1"/>
      </w:tblPr>
      <w:tblGrid>
        <w:gridCol w:w="3806"/>
        <w:gridCol w:w="1982"/>
        <w:gridCol w:w="1912"/>
        <w:gridCol w:w="1493"/>
      </w:tblGrid>
      <w:tr w:rsidR="00B036E2" w:rsidRPr="00B036E2" w14:paraId="1FB4F45B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0" w:type="pct"/>
            <w:vAlign w:val="bottom"/>
          </w:tcPr>
          <w:p w14:paraId="40030C78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Účelové určenie grantu, transferu</w:t>
            </w:r>
          </w:p>
          <w:p w14:paraId="50022C56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E6BC9C9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8292F77" w14:textId="77777777" w:rsidR="00B036E2" w:rsidRPr="00B036E2" w:rsidRDefault="00B036E2" w:rsidP="00B036E2">
            <w:pPr>
              <w:widowControl/>
              <w:suppressAutoHyphens w:val="0"/>
              <w:jc w:val="center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- 1 -</w:t>
            </w:r>
          </w:p>
        </w:tc>
        <w:tc>
          <w:tcPr>
            <w:tcW w:w="1078" w:type="pct"/>
            <w:vAlign w:val="bottom"/>
          </w:tcPr>
          <w:p w14:paraId="2F0E9D0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poskytnutých</w:t>
            </w:r>
          </w:p>
          <w:p w14:paraId="5EABFE1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finančných prostriedkov</w:t>
            </w:r>
          </w:p>
          <w:p w14:paraId="073FE106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- 2 -</w:t>
            </w:r>
          </w:p>
        </w:tc>
        <w:tc>
          <w:tcPr>
            <w:tcW w:w="1040" w:type="pct"/>
            <w:vAlign w:val="bottom"/>
          </w:tcPr>
          <w:p w14:paraId="38A851C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Suma skutočne použitých finančných prostriedkov</w:t>
            </w:r>
          </w:p>
          <w:p w14:paraId="2C56651C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- 3 -</w:t>
            </w:r>
          </w:p>
        </w:tc>
        <w:tc>
          <w:tcPr>
            <w:tcW w:w="813" w:type="pct"/>
            <w:vAlign w:val="bottom"/>
          </w:tcPr>
          <w:p w14:paraId="0971BBE4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Rozdiel</w:t>
            </w:r>
          </w:p>
          <w:p w14:paraId="6B41CFB3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(stĺ.3 - stĺ.4 )</w:t>
            </w:r>
          </w:p>
          <w:p w14:paraId="56C9F6DE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D1091C5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- 4 -</w:t>
            </w:r>
          </w:p>
        </w:tc>
      </w:tr>
      <w:tr w:rsidR="00B036E2" w:rsidRPr="00B036E2" w14:paraId="3B8AEC52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0" w:type="pct"/>
            <w:vAlign w:val="bottom"/>
          </w:tcPr>
          <w:p w14:paraId="7C0F0CF7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 xml:space="preserve">Dotácia z rozpočtu KSK </w:t>
            </w:r>
          </w:p>
        </w:tc>
        <w:tc>
          <w:tcPr>
            <w:tcW w:w="1078" w:type="pct"/>
            <w:vAlign w:val="bottom"/>
          </w:tcPr>
          <w:p w14:paraId="68714BA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1040" w:type="pct"/>
            <w:vAlign w:val="bottom"/>
          </w:tcPr>
          <w:p w14:paraId="5D6F288B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  <w:tc>
          <w:tcPr>
            <w:tcW w:w="813" w:type="pct"/>
            <w:vAlign w:val="bottom"/>
          </w:tcPr>
          <w:p w14:paraId="0C733A2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0,00 €</w:t>
            </w:r>
          </w:p>
        </w:tc>
      </w:tr>
      <w:tr w:rsidR="00B036E2" w:rsidRPr="00B036E2" w14:paraId="47097E99" w14:textId="77777777" w:rsidTr="00395DD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70" w:type="pct"/>
            <w:vAlign w:val="bottom"/>
          </w:tcPr>
          <w:p w14:paraId="5B98CCD2" w14:textId="77777777" w:rsidR="00B036E2" w:rsidRPr="00B036E2" w:rsidRDefault="00B036E2" w:rsidP="00B036E2">
            <w:pPr>
              <w:widowControl/>
              <w:suppressAutoHyphens w:val="0"/>
              <w:rPr>
                <w:rFonts w:ascii="Times New Roman" w:hAnsi="Times New Roman" w:cs="Times New Roman"/>
                <w:sz w:val="20"/>
                <w:szCs w:val="20"/>
                <w:u w:val="single"/>
              </w:rPr>
            </w:pPr>
          </w:p>
        </w:tc>
        <w:tc>
          <w:tcPr>
            <w:tcW w:w="1078" w:type="pct"/>
            <w:vAlign w:val="bottom"/>
          </w:tcPr>
          <w:p w14:paraId="0FF675A0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0,00 </w:t>
            </w: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1040" w:type="pct"/>
            <w:vAlign w:val="bottom"/>
          </w:tcPr>
          <w:p w14:paraId="7D0B2CB9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0,00 </w:t>
            </w: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813" w:type="pct"/>
            <w:vAlign w:val="bottom"/>
          </w:tcPr>
          <w:p w14:paraId="30BFBEDA" w14:textId="77777777" w:rsidR="00B036E2" w:rsidRPr="00B036E2" w:rsidRDefault="00B036E2" w:rsidP="00B036E2">
            <w:pPr>
              <w:widowControl/>
              <w:suppressAutoHyphens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B036E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0,00 </w:t>
            </w:r>
            <w:r w:rsidRPr="00B036E2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</w:tr>
    </w:tbl>
    <w:p w14:paraId="749657C1" w14:textId="77777777" w:rsidR="009058DD" w:rsidRPr="009058DD" w:rsidRDefault="009058DD" w:rsidP="009058DD">
      <w:pPr>
        <w:widowControl/>
        <w:suppressAutoHyphens w:val="0"/>
        <w:spacing w:before="57"/>
        <w:jc w:val="both"/>
        <w:rPr>
          <w:rFonts w:ascii="Times New Roman" w:eastAsiaTheme="minorEastAsia" w:hAnsi="Times New Roman" w:cs="Times New Roman"/>
          <w:kern w:val="0"/>
          <w:lang w:eastAsia="en-US" w:bidi="ar-SA"/>
        </w:rPr>
      </w:pPr>
    </w:p>
    <w:p w14:paraId="71B5FAC2" w14:textId="77777777" w:rsidR="00701291" w:rsidRPr="003C6367" w:rsidRDefault="00701291">
      <w:pPr>
        <w:spacing w:before="57"/>
        <w:jc w:val="both"/>
        <w:rPr>
          <w:rFonts w:ascii="Times New Roman" w:hAnsi="Times New Roman" w:cs="Times New Roman"/>
        </w:rPr>
      </w:pPr>
    </w:p>
    <w:p w14:paraId="26D118C7" w14:textId="1AF85DC8" w:rsidR="00E64EFF" w:rsidRDefault="006F6EC6" w:rsidP="00C6359F">
      <w:pPr>
        <w:pStyle w:val="Nadpis2"/>
        <w:rPr>
          <w:rFonts w:ascii="Times New Roman" w:hAnsi="Times New Roman" w:cs="Times New Roman"/>
          <w:bCs/>
          <w:color w:val="4472C4" w:themeColor="accent1"/>
          <w:sz w:val="24"/>
          <w:szCs w:val="24"/>
        </w:rPr>
      </w:pPr>
      <w:bookmarkStart w:id="33" w:name="_Toc209169443"/>
      <w:r w:rsidRPr="00C6359F">
        <w:rPr>
          <w:rFonts w:ascii="Times New Roman" w:hAnsi="Times New Roman" w:cs="Times New Roman"/>
          <w:bCs/>
          <w:color w:val="4472C4" w:themeColor="accent1"/>
          <w:sz w:val="24"/>
          <w:szCs w:val="24"/>
        </w:rPr>
        <w:t>8.3</w:t>
      </w:r>
      <w:r w:rsidR="00C6359F" w:rsidRPr="00C6359F">
        <w:rPr>
          <w:rFonts w:ascii="Times New Roman" w:hAnsi="Times New Roman" w:cs="Times New Roman"/>
          <w:bCs/>
          <w:color w:val="4472C4" w:themeColor="accent1"/>
        </w:rPr>
        <w:t xml:space="preserve"> </w:t>
      </w:r>
      <w:r w:rsidRPr="00C6359F">
        <w:rPr>
          <w:rFonts w:ascii="Times New Roman" w:hAnsi="Times New Roman" w:cs="Times New Roman"/>
          <w:bCs/>
          <w:color w:val="4472C4" w:themeColor="accent1"/>
          <w:sz w:val="24"/>
          <w:szCs w:val="24"/>
        </w:rPr>
        <w:t>Významné investičné akcie v roku 202</w:t>
      </w:r>
      <w:r w:rsidR="00CA3C10">
        <w:rPr>
          <w:rFonts w:ascii="Times New Roman" w:hAnsi="Times New Roman" w:cs="Times New Roman"/>
          <w:bCs/>
          <w:color w:val="4472C4" w:themeColor="accent1"/>
          <w:sz w:val="24"/>
          <w:szCs w:val="24"/>
        </w:rPr>
        <w:t>4</w:t>
      </w:r>
      <w:bookmarkEnd w:id="33"/>
    </w:p>
    <w:p w14:paraId="1410301F" w14:textId="77777777" w:rsidR="00A257DA" w:rsidRDefault="00A257DA" w:rsidP="00A257DA">
      <w:pPr>
        <w:spacing w:line="276" w:lineRule="auto"/>
        <w:jc w:val="both"/>
        <w:rPr>
          <w:rFonts w:ascii="Times New Roman" w:hAnsi="Times New Roman" w:cs="Times New Roman"/>
        </w:rPr>
      </w:pPr>
      <w:r w:rsidRPr="00DF4CE8">
        <w:rPr>
          <w:rFonts w:ascii="Times New Roman" w:hAnsi="Times New Roman" w:cs="Times New Roman"/>
        </w:rPr>
        <w:t xml:space="preserve">Z rozpočtovaných kapitálových výdavkov </w:t>
      </w:r>
      <w:r>
        <w:rPr>
          <w:rFonts w:ascii="Times New Roman" w:hAnsi="Times New Roman" w:cs="Times New Roman"/>
        </w:rPr>
        <w:t>287 719</w:t>
      </w:r>
      <w:r w:rsidRPr="00DF4CE8">
        <w:rPr>
          <w:rFonts w:ascii="Times New Roman" w:hAnsi="Times New Roman" w:cs="Times New Roman"/>
        </w:rPr>
        <w:t xml:space="preserve"> € bolo skutočne čerpané k </w:t>
      </w:r>
      <w:r>
        <w:rPr>
          <w:rFonts w:ascii="Times New Roman" w:hAnsi="Times New Roman" w:cs="Times New Roman"/>
        </w:rPr>
        <w:t>31.12.2024</w:t>
      </w:r>
      <w:r w:rsidRPr="00DF4CE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Pr="00DF4CE8">
        <w:rPr>
          <w:rFonts w:ascii="Times New Roman" w:hAnsi="Times New Roman" w:cs="Times New Roman"/>
        </w:rPr>
        <w:t xml:space="preserve">v sume </w:t>
      </w:r>
      <w:r>
        <w:rPr>
          <w:rFonts w:ascii="Times New Roman" w:hAnsi="Times New Roman" w:cs="Times New Roman"/>
        </w:rPr>
        <w:t>29 763,60</w:t>
      </w:r>
      <w:r w:rsidRPr="00DF4CE8">
        <w:rPr>
          <w:rFonts w:ascii="Times New Roman" w:hAnsi="Times New Roman" w:cs="Times New Roman"/>
        </w:rPr>
        <w:t xml:space="preserve"> €, čo predstavuje </w:t>
      </w:r>
      <w:r>
        <w:rPr>
          <w:rFonts w:ascii="Times New Roman" w:hAnsi="Times New Roman" w:cs="Times New Roman"/>
        </w:rPr>
        <w:t xml:space="preserve">10,34 </w:t>
      </w:r>
      <w:r w:rsidRPr="00DF4CE8">
        <w:rPr>
          <w:rFonts w:ascii="Times New Roman" w:hAnsi="Times New Roman" w:cs="Times New Roman"/>
        </w:rPr>
        <w:t xml:space="preserve">% plnenie. </w:t>
      </w:r>
    </w:p>
    <w:p w14:paraId="7ADDC758" w14:textId="77777777" w:rsidR="002B1191" w:rsidRDefault="002B1191" w:rsidP="00A257DA">
      <w:pPr>
        <w:spacing w:line="276" w:lineRule="auto"/>
        <w:jc w:val="both"/>
        <w:rPr>
          <w:rFonts w:ascii="Times New Roman" w:hAnsi="Times New Roman" w:cs="Times New Roman"/>
        </w:rPr>
      </w:pPr>
    </w:p>
    <w:p w14:paraId="03C5F888" w14:textId="77777777" w:rsidR="002B1191" w:rsidRDefault="002B1191" w:rsidP="00A257DA">
      <w:pPr>
        <w:spacing w:line="276" w:lineRule="auto"/>
        <w:jc w:val="both"/>
        <w:rPr>
          <w:rFonts w:ascii="Times New Roman" w:hAnsi="Times New Roman" w:cs="Times New Roman"/>
        </w:rPr>
      </w:pPr>
    </w:p>
    <w:p w14:paraId="050353AB" w14:textId="77777777" w:rsidR="002B1191" w:rsidRPr="00DF4CE8" w:rsidRDefault="002B1191" w:rsidP="00A257DA">
      <w:pPr>
        <w:spacing w:line="276" w:lineRule="auto"/>
        <w:jc w:val="both"/>
        <w:rPr>
          <w:rFonts w:ascii="Times New Roman" w:hAnsi="Times New Roman" w:cs="Times New Roman"/>
        </w:rPr>
      </w:pPr>
    </w:p>
    <w:p w14:paraId="4C12E330" w14:textId="77777777" w:rsidR="00A257DA" w:rsidRPr="00366E33" w:rsidRDefault="00A257DA" w:rsidP="00A257DA">
      <w:pPr>
        <w:jc w:val="both"/>
        <w:rPr>
          <w:rFonts w:ascii="Times New Roman" w:hAnsi="Times New Roman" w:cs="Times New Roman"/>
        </w:rPr>
      </w:pPr>
      <w:r w:rsidRPr="00366E33">
        <w:rPr>
          <w:rFonts w:ascii="Times New Roman" w:hAnsi="Times New Roman" w:cs="Times New Roman"/>
        </w:rPr>
        <w:lastRenderedPageBreak/>
        <w:t>Kapitálové výdavky boli podľa ekonomickej rozpočtovej klasifikácie čerpané nasledovne</w:t>
      </w:r>
      <w:r>
        <w:rPr>
          <w:rFonts w:ascii="Times New Roman" w:hAnsi="Times New Roman" w:cs="Times New Roman"/>
        </w:rPr>
        <w:t>:</w:t>
      </w:r>
    </w:p>
    <w:tbl>
      <w:tblPr>
        <w:tblStyle w:val="Tabukasmriekou5tmavzvraznenie3"/>
        <w:tblW w:w="5000" w:type="pct"/>
        <w:tblLook w:val="04A0" w:firstRow="1" w:lastRow="0" w:firstColumn="1" w:lastColumn="0" w:noHBand="0" w:noVBand="1"/>
      </w:tblPr>
      <w:tblGrid>
        <w:gridCol w:w="431"/>
        <w:gridCol w:w="2532"/>
        <w:gridCol w:w="923"/>
        <w:gridCol w:w="905"/>
        <w:gridCol w:w="1017"/>
        <w:gridCol w:w="3385"/>
      </w:tblGrid>
      <w:tr w:rsidR="00A257DA" w:rsidRPr="0095444C" w14:paraId="6A417D05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vAlign w:val="bottom"/>
            <w:hideMark/>
          </w:tcPr>
          <w:p w14:paraId="0BA28A2F" w14:textId="77777777" w:rsidR="00A257DA" w:rsidRPr="0095444C" w:rsidRDefault="00A257DA" w:rsidP="00395DDD">
            <w:pPr>
              <w:jc w:val="center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proofErr w:type="spellStart"/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P.č</w:t>
            </w:r>
            <w:proofErr w:type="spellEnd"/>
          </w:p>
        </w:tc>
        <w:tc>
          <w:tcPr>
            <w:tcW w:w="1377" w:type="pct"/>
            <w:vAlign w:val="bottom"/>
            <w:hideMark/>
          </w:tcPr>
          <w:p w14:paraId="759BF1DB" w14:textId="77777777" w:rsidR="00A257DA" w:rsidRPr="0095444C" w:rsidRDefault="00A257DA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Účel</w:t>
            </w:r>
          </w:p>
        </w:tc>
        <w:tc>
          <w:tcPr>
            <w:tcW w:w="502" w:type="pct"/>
            <w:vAlign w:val="bottom"/>
            <w:hideMark/>
          </w:tcPr>
          <w:p w14:paraId="7A9A5504" w14:textId="77777777" w:rsidR="00A257DA" w:rsidRPr="0095444C" w:rsidRDefault="00A257DA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492" w:type="pct"/>
            <w:vAlign w:val="bottom"/>
          </w:tcPr>
          <w:p w14:paraId="0DBC8167" w14:textId="77777777" w:rsidR="00A257DA" w:rsidRPr="0095444C" w:rsidRDefault="00A257DA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Upravený rozpočet</w:t>
            </w:r>
          </w:p>
        </w:tc>
        <w:tc>
          <w:tcPr>
            <w:tcW w:w="553" w:type="pct"/>
            <w:vAlign w:val="bottom"/>
          </w:tcPr>
          <w:p w14:paraId="13BD0524" w14:textId="77777777" w:rsidR="00A257DA" w:rsidRPr="0095444C" w:rsidRDefault="00A257DA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Skutočnosť</w:t>
            </w:r>
          </w:p>
        </w:tc>
        <w:tc>
          <w:tcPr>
            <w:tcW w:w="1841" w:type="pct"/>
            <w:vAlign w:val="bottom"/>
          </w:tcPr>
          <w:p w14:paraId="557AFCCF" w14:textId="77777777" w:rsidR="00A257DA" w:rsidRPr="0095444C" w:rsidRDefault="00A257DA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Poznámka</w:t>
            </w:r>
          </w:p>
        </w:tc>
      </w:tr>
      <w:tr w:rsidR="00A257DA" w:rsidRPr="0095444C" w14:paraId="444A8E7D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  <w:hideMark/>
          </w:tcPr>
          <w:p w14:paraId="6D661144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1.</w:t>
            </w:r>
          </w:p>
        </w:tc>
        <w:tc>
          <w:tcPr>
            <w:tcW w:w="1377" w:type="pct"/>
            <w:vAlign w:val="bottom"/>
            <w:hideMark/>
          </w:tcPr>
          <w:p w14:paraId="7FB13F7B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hAnsi="Times New Roman" w:cs="Times New Roman"/>
                <w:sz w:val="16"/>
                <w:szCs w:val="16"/>
              </w:rPr>
              <w:t>aktualizácia projektovej dokumentácie a geodetické zameranie na II. etapu úprava časti vnútro blokového dvora P. Angelinum pri DI, geodetické zameranie k PD Komenského, Stromová, Masarykova kolónia</w:t>
            </w:r>
          </w:p>
        </w:tc>
        <w:tc>
          <w:tcPr>
            <w:tcW w:w="502" w:type="pct"/>
            <w:noWrap/>
            <w:vAlign w:val="bottom"/>
            <w:hideMark/>
          </w:tcPr>
          <w:p w14:paraId="4DDD5389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4 300</w:t>
            </w:r>
          </w:p>
        </w:tc>
        <w:tc>
          <w:tcPr>
            <w:tcW w:w="492" w:type="pct"/>
            <w:vAlign w:val="bottom"/>
          </w:tcPr>
          <w:p w14:paraId="3EDA805E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4 300</w:t>
            </w:r>
          </w:p>
        </w:tc>
        <w:tc>
          <w:tcPr>
            <w:tcW w:w="553" w:type="pct"/>
            <w:vAlign w:val="bottom"/>
          </w:tcPr>
          <w:p w14:paraId="5F7B6891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1 615,00</w:t>
            </w:r>
          </w:p>
        </w:tc>
        <w:tc>
          <w:tcPr>
            <w:tcW w:w="1841" w:type="pct"/>
            <w:vAlign w:val="bottom"/>
          </w:tcPr>
          <w:p w14:paraId="1C677B63" w14:textId="77777777" w:rsidR="00A257DA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polohopisné a výškopisné zameranie a digitálne spracovanie vo formátoch </w:t>
            </w:r>
            <w:proofErr w:type="spellStart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dgn,dwg,pdf</w:t>
            </w:r>
            <w:proofErr w:type="spellEnd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lokality Stromová 20-22   </w:t>
            </w:r>
          </w:p>
          <w:p w14:paraId="48F55058" w14:textId="77777777" w:rsidR="00A257DA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polohopisné a výškopisné zameranie a digitálne spracovanie vo formátoch </w:t>
            </w:r>
            <w:proofErr w:type="spellStart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dgn,dwg,pdf</w:t>
            </w:r>
            <w:proofErr w:type="spellEnd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lokality Komenského 10-12 .  </w:t>
            </w:r>
          </w:p>
          <w:p w14:paraId="06180F79" w14:textId="77777777" w:rsidR="00A257DA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polohopisné a výškopisné zameranie a digitálne spracovanie vo formátoch </w:t>
            </w:r>
            <w:proofErr w:type="spellStart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dgn,dwg,pdf</w:t>
            </w:r>
            <w:proofErr w:type="spellEnd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lokality "Masarykova kolónia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“</w:t>
            </w:r>
          </w:p>
          <w:p w14:paraId="64163DB7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vyjadrenie k PD k stavbe "Lokalita Park Angelinum, Košice" II. etapa pre účely územného a stavebného konania.</w:t>
            </w:r>
          </w:p>
        </w:tc>
      </w:tr>
      <w:tr w:rsidR="00A257DA" w:rsidRPr="0095444C" w14:paraId="377F7483" w14:textId="77777777" w:rsidTr="00395DDD">
        <w:trPr>
          <w:trHeight w:val="7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  <w:hideMark/>
          </w:tcPr>
          <w:p w14:paraId="7B4938A8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2.</w:t>
            </w:r>
          </w:p>
        </w:tc>
        <w:tc>
          <w:tcPr>
            <w:tcW w:w="1377" w:type="pct"/>
            <w:vAlign w:val="bottom"/>
            <w:hideMark/>
          </w:tcPr>
          <w:p w14:paraId="430F90C6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hAnsi="Times New Roman" w:cs="Times New Roman"/>
                <w:sz w:val="16"/>
                <w:szCs w:val="16"/>
              </w:rPr>
              <w:t xml:space="preserve">Park Angelinum I. časť pri MŠ   </w:t>
            </w:r>
          </w:p>
        </w:tc>
        <w:tc>
          <w:tcPr>
            <w:tcW w:w="502" w:type="pct"/>
            <w:noWrap/>
            <w:vAlign w:val="bottom"/>
            <w:hideMark/>
          </w:tcPr>
          <w:p w14:paraId="4731CCA1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80 000</w:t>
            </w:r>
          </w:p>
        </w:tc>
        <w:tc>
          <w:tcPr>
            <w:tcW w:w="492" w:type="pct"/>
            <w:vAlign w:val="bottom"/>
          </w:tcPr>
          <w:p w14:paraId="5C840804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80 000</w:t>
            </w:r>
          </w:p>
        </w:tc>
        <w:tc>
          <w:tcPr>
            <w:tcW w:w="553" w:type="pct"/>
            <w:vAlign w:val="bottom"/>
          </w:tcPr>
          <w:p w14:paraId="50345EE3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  <w:vAlign w:val="bottom"/>
          </w:tcPr>
          <w:p w14:paraId="042917B7" w14:textId="77777777" w:rsidR="00A257DA" w:rsidRPr="001E2B00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1E2B00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Chýbajúca inžinierska činnosť, stavebné povolenie a zabezpečenie </w:t>
            </w:r>
            <w:proofErr w:type="spellStart"/>
            <w:r w:rsidRPr="001E2B00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majetko</w:t>
            </w:r>
            <w:proofErr w:type="spellEnd"/>
            <w:r w:rsidRPr="001E2B00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 - právnych vzťahov k stavbe</w:t>
            </w:r>
          </w:p>
        </w:tc>
      </w:tr>
      <w:tr w:rsidR="00A257DA" w:rsidRPr="0095444C" w14:paraId="26A8106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2FA5A5CD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7" w:type="pct"/>
            <w:vAlign w:val="bottom"/>
          </w:tcPr>
          <w:p w14:paraId="00D665A5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16"/>
                <w:szCs w:val="16"/>
              </w:rPr>
            </w:pPr>
            <w:r w:rsidRPr="0095444C">
              <w:rPr>
                <w:rFonts w:ascii="Times New Roman" w:hAnsi="Times New Roman" w:cs="Times New Roman"/>
                <w:sz w:val="16"/>
                <w:szCs w:val="16"/>
              </w:rPr>
              <w:t xml:space="preserve">na doplnenie prvkov detských ihrísk (Vojenská, Haviarska, Škultétyho  </w:t>
            </w:r>
          </w:p>
        </w:tc>
        <w:tc>
          <w:tcPr>
            <w:tcW w:w="502" w:type="pct"/>
            <w:noWrap/>
            <w:vAlign w:val="bottom"/>
          </w:tcPr>
          <w:p w14:paraId="3C0618F3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25 600</w:t>
            </w:r>
          </w:p>
        </w:tc>
        <w:tc>
          <w:tcPr>
            <w:tcW w:w="492" w:type="pct"/>
            <w:vAlign w:val="bottom"/>
          </w:tcPr>
          <w:p w14:paraId="50F7E9FC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25 600</w:t>
            </w:r>
          </w:p>
        </w:tc>
        <w:tc>
          <w:tcPr>
            <w:tcW w:w="553" w:type="pct"/>
            <w:vAlign w:val="bottom"/>
          </w:tcPr>
          <w:p w14:paraId="51D84755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  <w:vAlign w:val="bottom"/>
          </w:tcPr>
          <w:p w14:paraId="71355919" w14:textId="77777777" w:rsidR="00A257DA" w:rsidRPr="00125AF8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Prvky neboli konzultované s občanmi (ich počet a typ), nebol predložený konkrétny návrh do finančnej komisie a miestneho zastupiteľstva.</w:t>
            </w:r>
          </w:p>
        </w:tc>
      </w:tr>
      <w:tr w:rsidR="00A257DA" w:rsidRPr="0095444C" w14:paraId="78AE4EBF" w14:textId="77777777" w:rsidTr="00395DDD">
        <w:trPr>
          <w:trHeight w:val="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  <w:hideMark/>
          </w:tcPr>
          <w:p w14:paraId="18898CFE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77" w:type="pct"/>
            <w:vAlign w:val="bottom"/>
          </w:tcPr>
          <w:p w14:paraId="6FF2BCBE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Zlúčenie a uzatváranie kontajnerových stojísk podľa odsúhlaseného poradia na finančnej komisii a osadenia polo podzemných kontajnerov Karpatská – Dargovská  </w:t>
            </w:r>
          </w:p>
        </w:tc>
        <w:tc>
          <w:tcPr>
            <w:tcW w:w="502" w:type="pct"/>
            <w:noWrap/>
            <w:vAlign w:val="bottom"/>
          </w:tcPr>
          <w:p w14:paraId="4E3FC85F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30 000</w:t>
            </w:r>
          </w:p>
        </w:tc>
        <w:tc>
          <w:tcPr>
            <w:tcW w:w="492" w:type="pct"/>
            <w:vAlign w:val="bottom"/>
          </w:tcPr>
          <w:p w14:paraId="7FF6CE62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34 000</w:t>
            </w:r>
          </w:p>
        </w:tc>
        <w:tc>
          <w:tcPr>
            <w:tcW w:w="553" w:type="pct"/>
            <w:vAlign w:val="bottom"/>
          </w:tcPr>
          <w:p w14:paraId="3A5878B1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2 390,00</w:t>
            </w:r>
          </w:p>
        </w:tc>
        <w:tc>
          <w:tcPr>
            <w:tcW w:w="1841" w:type="pct"/>
            <w:vAlign w:val="bottom"/>
          </w:tcPr>
          <w:p w14:paraId="6F1AF823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polohopisné a výškopisné zameranie lokalít - Stojiská polo podzemných kontajnerov na ul. Dargovská a ul. Karpatská, kartografické spracovanie v digitálnej forme (</w:t>
            </w:r>
            <w:proofErr w:type="spellStart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dng</w:t>
            </w:r>
            <w:proofErr w:type="spellEnd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dwg</w:t>
            </w:r>
            <w:proofErr w:type="spellEnd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pdf</w:t>
            </w:r>
            <w:proofErr w:type="spellEnd"/>
            <w:r w:rsidRPr="00A509B7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), a dokreslenie PIS z dostupných podkladov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, prekládka telekomunikačného kábla, prekládka osvetlenia a dopravné značenie. </w:t>
            </w:r>
            <w:r w:rsidRPr="00965D78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Investičná realizácia v roku 2025, z dôvodu zabezpečenia prekládok inžinierskych sietí</w:t>
            </w:r>
            <w:r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.</w:t>
            </w:r>
          </w:p>
        </w:tc>
      </w:tr>
      <w:tr w:rsidR="00A257DA" w:rsidRPr="0095444C" w14:paraId="71E56E93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520FF54A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77" w:type="pct"/>
            <w:vAlign w:val="bottom"/>
            <w:hideMark/>
          </w:tcPr>
          <w:p w14:paraId="4941F41F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Spracovanie PD vnútroblok Komenského 10 – 12  </w:t>
            </w:r>
          </w:p>
        </w:tc>
        <w:tc>
          <w:tcPr>
            <w:tcW w:w="502" w:type="pct"/>
            <w:noWrap/>
            <w:vAlign w:val="bottom"/>
            <w:hideMark/>
          </w:tcPr>
          <w:p w14:paraId="023F13BF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10 000</w:t>
            </w:r>
          </w:p>
        </w:tc>
        <w:tc>
          <w:tcPr>
            <w:tcW w:w="492" w:type="pct"/>
            <w:vAlign w:val="bottom"/>
          </w:tcPr>
          <w:p w14:paraId="48E528A1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10 000</w:t>
            </w:r>
          </w:p>
        </w:tc>
        <w:tc>
          <w:tcPr>
            <w:tcW w:w="553" w:type="pct"/>
            <w:vAlign w:val="bottom"/>
          </w:tcPr>
          <w:p w14:paraId="1A5482B5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</w:tcPr>
          <w:p w14:paraId="3727188B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B139A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Chýbajúca inžinierska činnosť</w:t>
            </w:r>
            <w:r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 a pripomienky občanov, chýba konkrétny ideový zámer</w:t>
            </w:r>
          </w:p>
        </w:tc>
      </w:tr>
      <w:tr w:rsidR="00A257DA" w:rsidRPr="0095444C" w14:paraId="2E126A01" w14:textId="77777777" w:rsidTr="00395DDD">
        <w:trPr>
          <w:trHeight w:val="3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09CFF4B1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77" w:type="pct"/>
            <w:vAlign w:val="bottom"/>
            <w:hideMark/>
          </w:tcPr>
          <w:p w14:paraId="09EAE460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hAnsi="Times New Roman" w:cs="Times New Roman"/>
                <w:bCs/>
                <w:sz w:val="16"/>
                <w:szCs w:val="16"/>
              </w:rPr>
              <w:t>Spracovanie PD územia na Stromovej ulici okolo č. 20 -22</w:t>
            </w:r>
          </w:p>
        </w:tc>
        <w:tc>
          <w:tcPr>
            <w:tcW w:w="502" w:type="pct"/>
            <w:noWrap/>
            <w:vAlign w:val="bottom"/>
            <w:hideMark/>
          </w:tcPr>
          <w:p w14:paraId="1347E196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492" w:type="pct"/>
            <w:vAlign w:val="bottom"/>
          </w:tcPr>
          <w:p w14:paraId="47A5FF80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7 000</w:t>
            </w:r>
          </w:p>
        </w:tc>
        <w:tc>
          <w:tcPr>
            <w:tcW w:w="553" w:type="pct"/>
            <w:vAlign w:val="bottom"/>
          </w:tcPr>
          <w:p w14:paraId="46479A55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</w:tcPr>
          <w:p w14:paraId="43F877A2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3B139A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Chýbajúca inžinierska činnosť, stavebné povolenie a zabezpečenie </w:t>
            </w:r>
            <w:proofErr w:type="spellStart"/>
            <w:r w:rsidRPr="003B139A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majetko</w:t>
            </w:r>
            <w:proofErr w:type="spellEnd"/>
            <w:r w:rsidRPr="003B139A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 xml:space="preserve"> - právnych vzťahov k stavbe</w:t>
            </w:r>
          </w:p>
        </w:tc>
      </w:tr>
      <w:tr w:rsidR="00A257DA" w:rsidRPr="0095444C" w14:paraId="5012A40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13796E46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77" w:type="pct"/>
            <w:vAlign w:val="bottom"/>
          </w:tcPr>
          <w:p w14:paraId="348838F7" w14:textId="77777777" w:rsidR="00A257DA" w:rsidRPr="0095444C" w:rsidRDefault="00A257DA" w:rsidP="00395DDD">
            <w:pPr>
              <w:pStyle w:val="Zkladntext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5444C">
              <w:rPr>
                <w:rFonts w:ascii="Times New Roman" w:hAnsi="Times New Roman" w:cs="Times New Roman"/>
                <w:bCs/>
                <w:sz w:val="16"/>
                <w:szCs w:val="16"/>
              </w:rPr>
              <w:t>Autorský dozor – modernizácia parku Branisková,</w:t>
            </w:r>
          </w:p>
          <w:p w14:paraId="68FE24C9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    Kpt. Nálepku      </w:t>
            </w:r>
          </w:p>
        </w:tc>
        <w:tc>
          <w:tcPr>
            <w:tcW w:w="502" w:type="pct"/>
            <w:noWrap/>
            <w:vAlign w:val="bottom"/>
          </w:tcPr>
          <w:p w14:paraId="78D610AD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1 500</w:t>
            </w:r>
          </w:p>
        </w:tc>
        <w:tc>
          <w:tcPr>
            <w:tcW w:w="492" w:type="pct"/>
            <w:vAlign w:val="bottom"/>
          </w:tcPr>
          <w:p w14:paraId="474ABEFF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553" w:type="pct"/>
            <w:vAlign w:val="bottom"/>
          </w:tcPr>
          <w:p w14:paraId="198E2A1C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  <w:vAlign w:val="bottom"/>
          </w:tcPr>
          <w:p w14:paraId="7DF2361B" w14:textId="77777777" w:rsidR="00A257DA" w:rsidRPr="00125AF8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125AF8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Čiastka nebola vyfakturovaná</w:t>
            </w:r>
          </w:p>
        </w:tc>
      </w:tr>
      <w:tr w:rsidR="00A257DA" w:rsidRPr="0095444C" w14:paraId="413181A4" w14:textId="77777777" w:rsidTr="00395DDD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762B112E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377" w:type="pct"/>
            <w:vAlign w:val="bottom"/>
          </w:tcPr>
          <w:p w14:paraId="6D3F08D8" w14:textId="77777777" w:rsidR="00A257DA" w:rsidRPr="0095444C" w:rsidRDefault="00A257DA" w:rsidP="00395DDD">
            <w:pPr>
              <w:pStyle w:val="Zkladntext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5444C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Spracovanie PD Masarykova kolónia – revitalizácia vnútro bloku  po udelení súhlasu mesta Košice  </w:t>
            </w:r>
          </w:p>
        </w:tc>
        <w:tc>
          <w:tcPr>
            <w:tcW w:w="502" w:type="pct"/>
            <w:noWrap/>
            <w:vAlign w:val="bottom"/>
          </w:tcPr>
          <w:p w14:paraId="26433F7B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13 000</w:t>
            </w:r>
          </w:p>
        </w:tc>
        <w:tc>
          <w:tcPr>
            <w:tcW w:w="492" w:type="pct"/>
            <w:vAlign w:val="bottom"/>
          </w:tcPr>
          <w:p w14:paraId="7CE712A5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13 000</w:t>
            </w:r>
          </w:p>
        </w:tc>
        <w:tc>
          <w:tcPr>
            <w:tcW w:w="553" w:type="pct"/>
            <w:vAlign w:val="bottom"/>
          </w:tcPr>
          <w:p w14:paraId="47C3304A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  <w:vAlign w:val="bottom"/>
          </w:tcPr>
          <w:p w14:paraId="26205389" w14:textId="77777777" w:rsidR="00A257DA" w:rsidRPr="00125AF8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125AF8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Nedošlo k jednoznačnej zhode na využitie týchto finančných prostriedkov medzi rezidentmi Masarykovej kolónie.</w:t>
            </w:r>
          </w:p>
        </w:tc>
      </w:tr>
      <w:tr w:rsidR="00A257DA" w:rsidRPr="0095444C" w14:paraId="219A2D7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23474660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77" w:type="pct"/>
            <w:vAlign w:val="bottom"/>
          </w:tcPr>
          <w:p w14:paraId="00638388" w14:textId="77777777" w:rsidR="00A257DA" w:rsidRPr="0095444C" w:rsidRDefault="00A257DA" w:rsidP="00395DDD">
            <w:pPr>
              <w:pStyle w:val="Zkladntext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5444C">
              <w:rPr>
                <w:rFonts w:ascii="Times New Roman" w:hAnsi="Times New Roman" w:cs="Times New Roman"/>
                <w:bCs/>
                <w:sz w:val="16"/>
                <w:szCs w:val="16"/>
              </w:rPr>
              <w:t xml:space="preserve">Revitalizácia vnútroblokov na Starej Baštovej   </w:t>
            </w:r>
          </w:p>
        </w:tc>
        <w:tc>
          <w:tcPr>
            <w:tcW w:w="502" w:type="pct"/>
            <w:noWrap/>
            <w:vAlign w:val="bottom"/>
          </w:tcPr>
          <w:p w14:paraId="04B9A3CB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10 000</w:t>
            </w:r>
          </w:p>
        </w:tc>
        <w:tc>
          <w:tcPr>
            <w:tcW w:w="492" w:type="pct"/>
            <w:vAlign w:val="bottom"/>
          </w:tcPr>
          <w:p w14:paraId="60CD5CBE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10 000</w:t>
            </w:r>
          </w:p>
        </w:tc>
        <w:tc>
          <w:tcPr>
            <w:tcW w:w="553" w:type="pct"/>
            <w:vAlign w:val="bottom"/>
          </w:tcPr>
          <w:p w14:paraId="416BBD80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  <w:vAlign w:val="bottom"/>
          </w:tcPr>
          <w:p w14:paraId="5D51AE57" w14:textId="77777777" w:rsidR="00A257DA" w:rsidRPr="00965D78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965D78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Uzavreté nádvorie, ktoré neslúži verejnosti, MČ nemôže revitalizovať plochy, ktoré neslúžia pre potreby verejnosti</w:t>
            </w:r>
          </w:p>
        </w:tc>
      </w:tr>
      <w:tr w:rsidR="00A257DA" w:rsidRPr="0095444C" w14:paraId="6DC7CC39" w14:textId="77777777" w:rsidTr="00395DDD">
        <w:trPr>
          <w:trHeight w:val="2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32CE798F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377" w:type="pct"/>
            <w:vAlign w:val="bottom"/>
            <w:hideMark/>
          </w:tcPr>
          <w:p w14:paraId="361A2231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strojné vybavenie v školských jedálňach pri materských školách</w:t>
            </w:r>
          </w:p>
        </w:tc>
        <w:tc>
          <w:tcPr>
            <w:tcW w:w="502" w:type="pct"/>
            <w:noWrap/>
            <w:vAlign w:val="bottom"/>
            <w:hideMark/>
          </w:tcPr>
          <w:p w14:paraId="239E70F8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7 800</w:t>
            </w:r>
          </w:p>
        </w:tc>
        <w:tc>
          <w:tcPr>
            <w:tcW w:w="492" w:type="pct"/>
            <w:vAlign w:val="bottom"/>
          </w:tcPr>
          <w:p w14:paraId="1060924B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6 019</w:t>
            </w:r>
          </w:p>
        </w:tc>
        <w:tc>
          <w:tcPr>
            <w:tcW w:w="553" w:type="pct"/>
            <w:vAlign w:val="bottom"/>
          </w:tcPr>
          <w:p w14:paraId="63D90390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6 018,60</w:t>
            </w:r>
          </w:p>
        </w:tc>
        <w:tc>
          <w:tcPr>
            <w:tcW w:w="1841" w:type="pct"/>
            <w:vAlign w:val="bottom"/>
          </w:tcPr>
          <w:p w14:paraId="176A8D9F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MŠ Jarná, MŠ </w:t>
            </w:r>
            <w:proofErr w:type="spellStart"/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Rumanova</w:t>
            </w:r>
            <w:proofErr w:type="spellEnd"/>
          </w:p>
        </w:tc>
      </w:tr>
      <w:tr w:rsidR="00A257DA" w:rsidRPr="0095444C" w14:paraId="5DBE5EE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5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24F2A124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377" w:type="pct"/>
            <w:vAlign w:val="bottom"/>
            <w:hideMark/>
          </w:tcPr>
          <w:p w14:paraId="0B1CB46E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spracovanie realizačnej projektovej dokumentácie na výstavbu nového vnútorného výťahu v Sobášnej sieni v rámci už existujúcej vnútornej dispozície objektu Sobášnej siene  a  spracovanie realizačnej projektovej dokumentácie na vytvorenie nového sociálneho zariadenia pre imobilných v objekte Sobášnej siene</w:t>
            </w:r>
          </w:p>
        </w:tc>
        <w:tc>
          <w:tcPr>
            <w:tcW w:w="502" w:type="pct"/>
            <w:noWrap/>
            <w:vAlign w:val="bottom"/>
            <w:hideMark/>
          </w:tcPr>
          <w:p w14:paraId="674284F9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19 000</w:t>
            </w:r>
          </w:p>
        </w:tc>
        <w:tc>
          <w:tcPr>
            <w:tcW w:w="492" w:type="pct"/>
            <w:vAlign w:val="bottom"/>
          </w:tcPr>
          <w:p w14:paraId="7DF43A51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19 000</w:t>
            </w:r>
          </w:p>
        </w:tc>
        <w:tc>
          <w:tcPr>
            <w:tcW w:w="553" w:type="pct"/>
            <w:vAlign w:val="bottom"/>
          </w:tcPr>
          <w:p w14:paraId="1D6E2AEA" w14:textId="77777777" w:rsidR="00A257DA" w:rsidRPr="0095444C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17 940,00</w:t>
            </w:r>
          </w:p>
        </w:tc>
        <w:tc>
          <w:tcPr>
            <w:tcW w:w="1841" w:type="pct"/>
            <w:vAlign w:val="bottom"/>
          </w:tcPr>
          <w:p w14:paraId="267125A8" w14:textId="77777777" w:rsidR="00A257DA" w:rsidRPr="0095444C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257DA" w:rsidRPr="0095444C" w14:paraId="31399809" w14:textId="77777777" w:rsidTr="00395DDD">
        <w:trPr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6B4C42BF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377" w:type="pct"/>
            <w:vAlign w:val="bottom"/>
            <w:hideMark/>
          </w:tcPr>
          <w:p w14:paraId="67A9905F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  <w:t xml:space="preserve">projektová dokumentácia na rekonštrukciu Múzea Vojtecha Löfflera. </w:t>
            </w:r>
          </w:p>
        </w:tc>
        <w:tc>
          <w:tcPr>
            <w:tcW w:w="502" w:type="pct"/>
            <w:noWrap/>
            <w:vAlign w:val="bottom"/>
            <w:hideMark/>
          </w:tcPr>
          <w:p w14:paraId="6F14776F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77 000</w:t>
            </w:r>
          </w:p>
        </w:tc>
        <w:tc>
          <w:tcPr>
            <w:tcW w:w="492" w:type="pct"/>
            <w:vAlign w:val="bottom"/>
          </w:tcPr>
          <w:p w14:paraId="7F36BEE1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77 000</w:t>
            </w:r>
          </w:p>
        </w:tc>
        <w:tc>
          <w:tcPr>
            <w:tcW w:w="553" w:type="pct"/>
            <w:vAlign w:val="bottom"/>
          </w:tcPr>
          <w:p w14:paraId="7245AAC2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-</w:t>
            </w:r>
          </w:p>
        </w:tc>
        <w:tc>
          <w:tcPr>
            <w:tcW w:w="1841" w:type="pct"/>
            <w:vAlign w:val="bottom"/>
          </w:tcPr>
          <w:p w14:paraId="75B4B967" w14:textId="77777777" w:rsidR="00A257DA" w:rsidRPr="00965D78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</w:pPr>
            <w:r w:rsidRPr="00965D78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sk-SK"/>
              </w:rPr>
              <w:t>Pozastavenie prípravy komplexnej rekonštrukcie budovy</w:t>
            </w:r>
          </w:p>
        </w:tc>
      </w:tr>
      <w:tr w:rsidR="00A257DA" w:rsidRPr="005C45D9" w14:paraId="2CC5E46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</w:tcPr>
          <w:p w14:paraId="098A4F3D" w14:textId="77777777" w:rsidR="00A257DA" w:rsidRPr="005C45D9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  <w:r w:rsidRPr="005C45D9"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377" w:type="pct"/>
            <w:vAlign w:val="bottom"/>
          </w:tcPr>
          <w:p w14:paraId="1A0E92F5" w14:textId="77777777" w:rsidR="00A257DA" w:rsidRPr="005C45D9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Cs/>
                <w:sz w:val="16"/>
                <w:szCs w:val="16"/>
                <w:lang w:eastAsia="sk-SK"/>
              </w:rPr>
            </w:pPr>
            <w:r w:rsidRPr="005C45D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Projektová dokumentácia </w:t>
            </w:r>
            <w:proofErr w:type="spellStart"/>
            <w:r w:rsidRPr="005C45D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debarierizácie</w:t>
            </w:r>
            <w:proofErr w:type="spellEnd"/>
            <w:r w:rsidRPr="005C45D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MŠ Tatranská 23 v Košiciach</w:t>
            </w:r>
          </w:p>
        </w:tc>
        <w:tc>
          <w:tcPr>
            <w:tcW w:w="502" w:type="pct"/>
            <w:noWrap/>
            <w:vAlign w:val="bottom"/>
          </w:tcPr>
          <w:p w14:paraId="3C287288" w14:textId="77777777" w:rsidR="00A257DA" w:rsidRPr="005C45D9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C45D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92" w:type="pct"/>
            <w:vAlign w:val="bottom"/>
          </w:tcPr>
          <w:p w14:paraId="76BEA7B7" w14:textId="77777777" w:rsidR="00A257DA" w:rsidRPr="005C45D9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C45D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1 800</w:t>
            </w:r>
          </w:p>
        </w:tc>
        <w:tc>
          <w:tcPr>
            <w:tcW w:w="553" w:type="pct"/>
            <w:vAlign w:val="bottom"/>
          </w:tcPr>
          <w:p w14:paraId="0B350F4B" w14:textId="77777777" w:rsidR="00A257DA" w:rsidRPr="005C45D9" w:rsidRDefault="00A257DA" w:rsidP="00395DD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5C45D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1 800,00</w:t>
            </w:r>
          </w:p>
        </w:tc>
        <w:tc>
          <w:tcPr>
            <w:tcW w:w="1841" w:type="pct"/>
            <w:vAlign w:val="bottom"/>
          </w:tcPr>
          <w:p w14:paraId="0D9874CF" w14:textId="77777777" w:rsidR="00A257DA" w:rsidRPr="005C45D9" w:rsidRDefault="00A257DA" w:rsidP="00395DDD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  <w:tr w:rsidR="00A257DA" w:rsidRPr="0095444C" w14:paraId="575F8DE1" w14:textId="77777777" w:rsidTr="00395DDD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" w:type="pct"/>
            <w:noWrap/>
            <w:vAlign w:val="bottom"/>
            <w:hideMark/>
          </w:tcPr>
          <w:p w14:paraId="3ED7BD33" w14:textId="77777777" w:rsidR="00A257DA" w:rsidRPr="0095444C" w:rsidRDefault="00A257DA" w:rsidP="00395DDD">
            <w:pPr>
              <w:jc w:val="both"/>
              <w:rPr>
                <w:rFonts w:ascii="Times New Roman" w:eastAsia="Times New Roman" w:hAnsi="Times New Roman" w:cs="Times New Roman"/>
                <w:color w:val="auto"/>
                <w:sz w:val="16"/>
                <w:szCs w:val="16"/>
                <w:lang w:eastAsia="sk-SK"/>
              </w:rPr>
            </w:pPr>
          </w:p>
        </w:tc>
        <w:tc>
          <w:tcPr>
            <w:tcW w:w="1377" w:type="pct"/>
            <w:noWrap/>
            <w:vAlign w:val="bottom"/>
            <w:hideMark/>
          </w:tcPr>
          <w:p w14:paraId="75822471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502" w:type="pct"/>
            <w:noWrap/>
            <w:vAlign w:val="bottom"/>
            <w:hideMark/>
          </w:tcPr>
          <w:p w14:paraId="1CBCF7DE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95444C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285 200</w:t>
            </w:r>
          </w:p>
        </w:tc>
        <w:tc>
          <w:tcPr>
            <w:tcW w:w="492" w:type="pct"/>
            <w:vAlign w:val="bottom"/>
          </w:tcPr>
          <w:p w14:paraId="187DBA05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287 719</w:t>
            </w:r>
          </w:p>
        </w:tc>
        <w:tc>
          <w:tcPr>
            <w:tcW w:w="553" w:type="pct"/>
            <w:vAlign w:val="bottom"/>
          </w:tcPr>
          <w:p w14:paraId="2A561867" w14:textId="77777777" w:rsidR="00A257DA" w:rsidRPr="0095444C" w:rsidRDefault="00A257DA" w:rsidP="00395DD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29 763,60</w:t>
            </w:r>
          </w:p>
        </w:tc>
        <w:tc>
          <w:tcPr>
            <w:tcW w:w="1841" w:type="pct"/>
            <w:vAlign w:val="bottom"/>
          </w:tcPr>
          <w:p w14:paraId="43F2DEF1" w14:textId="77777777" w:rsidR="00A257DA" w:rsidRPr="0095444C" w:rsidRDefault="00A257DA" w:rsidP="00395DDD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</w:tr>
    </w:tbl>
    <w:p w14:paraId="07D2D1C6" w14:textId="77777777" w:rsidR="00A257DA" w:rsidRDefault="00A257DA" w:rsidP="00A257DA">
      <w:pPr>
        <w:spacing w:before="57"/>
        <w:jc w:val="both"/>
        <w:rPr>
          <w:rFonts w:ascii="Times New Roman" w:hAnsi="Times New Roman" w:cs="Times New Roman"/>
          <w:b/>
          <w:bCs/>
        </w:rPr>
      </w:pPr>
    </w:p>
    <w:p w14:paraId="3DC65506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  <w:b/>
          <w:bCs/>
        </w:rPr>
        <w:t xml:space="preserve">Medzi významné položky kapitálového rozpočtu patrí: </w:t>
      </w:r>
    </w:p>
    <w:p w14:paraId="7CB89494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  <w:b/>
          <w:bCs/>
        </w:rPr>
        <w:t>713 Nákup strojov, prístrojov, zariadení, techniky a náradia</w:t>
      </w:r>
    </w:p>
    <w:p w14:paraId="5028E3F5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</w:rPr>
        <w:t xml:space="preserve">Z rozpočtovaných 6 019 €  sú k 31.12.2024 realizované investičné výdavky na nákup strojov, </w:t>
      </w:r>
      <w:r w:rsidRPr="0098570E">
        <w:rPr>
          <w:rFonts w:ascii="Times New Roman" w:hAnsi="Times New Roman" w:cs="Times New Roman"/>
        </w:rPr>
        <w:lastRenderedPageBreak/>
        <w:t>prístrojov a zariadení v školských zariadeniach v sume 6 018,60 €.</w:t>
      </w:r>
    </w:p>
    <w:p w14:paraId="4BBE00F3" w14:textId="77777777" w:rsidR="00A257DA" w:rsidRPr="0098570E" w:rsidRDefault="00A257DA" w:rsidP="00A257DA">
      <w:pPr>
        <w:jc w:val="both"/>
        <w:rPr>
          <w:rFonts w:ascii="Times New Roman" w:hAnsi="Times New Roman" w:cs="Times New Roman"/>
          <w:b/>
          <w:bCs/>
        </w:rPr>
      </w:pPr>
      <w:r w:rsidRPr="0098570E">
        <w:rPr>
          <w:rFonts w:ascii="Times New Roman" w:hAnsi="Times New Roman" w:cs="Times New Roman"/>
          <w:b/>
          <w:bCs/>
        </w:rPr>
        <w:t>714 Nákup dopravných prostriedkov všetkých druhov</w:t>
      </w:r>
    </w:p>
    <w:p w14:paraId="5337470A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</w:rPr>
        <w:t>V roku 2024 nie sú rozpočtované a realizované investičné výdavky na nákup dopravných prostriedkov.</w:t>
      </w:r>
    </w:p>
    <w:p w14:paraId="0AAD1F88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  <w:b/>
          <w:bCs/>
        </w:rPr>
        <w:t>716 Prípravná a projektová dokumentácia</w:t>
      </w:r>
    </w:p>
    <w:p w14:paraId="2E9F502A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</w:rPr>
        <w:t>Z rozpočtovaných 55 100 € sú k 31.12.2024 realizované investičné výdavky v sume         23 745,00 €.</w:t>
      </w:r>
    </w:p>
    <w:p w14:paraId="30D33818" w14:textId="77777777" w:rsidR="00A257DA" w:rsidRPr="0098570E" w:rsidRDefault="00A257DA" w:rsidP="00A257DA">
      <w:pPr>
        <w:jc w:val="both"/>
        <w:rPr>
          <w:rFonts w:ascii="Times New Roman" w:hAnsi="Times New Roman" w:cs="Times New Roman"/>
          <w:b/>
          <w:bCs/>
        </w:rPr>
      </w:pPr>
      <w:r w:rsidRPr="0098570E">
        <w:rPr>
          <w:rFonts w:ascii="Times New Roman" w:hAnsi="Times New Roman" w:cs="Times New Roman"/>
          <w:b/>
          <w:bCs/>
        </w:rPr>
        <w:t xml:space="preserve">717 Realizácia stavieb a ich technického zhodnotenia </w:t>
      </w:r>
    </w:p>
    <w:p w14:paraId="321BCC95" w14:textId="77777777" w:rsidR="00A257DA" w:rsidRPr="0098570E" w:rsidRDefault="00A257DA" w:rsidP="00A257DA">
      <w:pPr>
        <w:spacing w:after="57"/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</w:rPr>
        <w:t>Z rozpočtovaných 226 600 € sú k 31.12.2024  neboli realizované investičné výdavky.</w:t>
      </w:r>
    </w:p>
    <w:p w14:paraId="6F843E20" w14:textId="77777777" w:rsidR="00A257DA" w:rsidRPr="0098570E" w:rsidRDefault="00A257DA" w:rsidP="00A257DA">
      <w:pPr>
        <w:jc w:val="both"/>
        <w:rPr>
          <w:rFonts w:ascii="Times New Roman" w:hAnsi="Times New Roman" w:cs="Times New Roman"/>
          <w:b/>
          <w:bCs/>
        </w:rPr>
      </w:pPr>
      <w:r w:rsidRPr="0098570E">
        <w:rPr>
          <w:rFonts w:ascii="Times New Roman" w:hAnsi="Times New Roman" w:cs="Times New Roman"/>
          <w:b/>
          <w:bCs/>
        </w:rPr>
        <w:t>718 Rekonštrukcia a modernizácia strojov a zariadení</w:t>
      </w:r>
    </w:p>
    <w:p w14:paraId="3F505533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</w:rPr>
        <w:t>V roku 2024 nie sú rozpočtované a realizované investičné výdavky na rekonštrukciu a modernizáciu strojov a zariadení,</w:t>
      </w:r>
    </w:p>
    <w:p w14:paraId="07E15DDF" w14:textId="77777777" w:rsidR="00A257DA" w:rsidRPr="0098570E" w:rsidRDefault="00A257DA" w:rsidP="00A257DA">
      <w:pPr>
        <w:jc w:val="both"/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  <w:b/>
          <w:bCs/>
        </w:rPr>
        <w:t>719 Ostatné kapitálové výdavky</w:t>
      </w:r>
    </w:p>
    <w:p w14:paraId="6BDAED68" w14:textId="77777777" w:rsidR="00A257DA" w:rsidRPr="0098570E" w:rsidRDefault="00A257DA" w:rsidP="00A257DA">
      <w:pPr>
        <w:rPr>
          <w:rFonts w:ascii="Times New Roman" w:hAnsi="Times New Roman" w:cs="Times New Roman"/>
        </w:rPr>
      </w:pPr>
      <w:r w:rsidRPr="0098570E">
        <w:rPr>
          <w:rFonts w:ascii="Times New Roman" w:hAnsi="Times New Roman" w:cs="Times New Roman"/>
        </w:rPr>
        <w:t>V roku 2024 nie sú rozpočtované a realizované investičné výdavky.</w:t>
      </w:r>
    </w:p>
    <w:p w14:paraId="48D28DDD" w14:textId="77777777" w:rsidR="00A257DA" w:rsidRPr="0098570E" w:rsidRDefault="00A257DA" w:rsidP="00A257DA">
      <w:pPr>
        <w:rPr>
          <w:rFonts w:ascii="Times New Roman" w:hAnsi="Times New Roman" w:cs="Times New Roman"/>
          <w:b/>
          <w:bCs/>
        </w:rPr>
      </w:pPr>
      <w:r w:rsidRPr="0098570E">
        <w:rPr>
          <w:rFonts w:ascii="Times New Roman" w:hAnsi="Times New Roman" w:cs="Times New Roman"/>
          <w:b/>
          <w:bCs/>
        </w:rPr>
        <w:t>720 Kapitálové transfery</w:t>
      </w:r>
    </w:p>
    <w:p w14:paraId="50994474" w14:textId="77777777" w:rsidR="00A257DA" w:rsidRPr="008F5564" w:rsidRDefault="00A257DA" w:rsidP="00A257DA">
      <w:pPr>
        <w:jc w:val="both"/>
        <w:rPr>
          <w:rFonts w:ascii="Vrinda" w:hAnsi="Vrinda" w:cs="Vrinda"/>
        </w:rPr>
      </w:pPr>
      <w:r w:rsidRPr="0098570E">
        <w:rPr>
          <w:rFonts w:ascii="Times New Roman" w:hAnsi="Times New Roman" w:cs="Times New Roman"/>
        </w:rPr>
        <w:t>V roku 2024 nie sú rozpočtované a realizované investičné transfery</w:t>
      </w:r>
    </w:p>
    <w:p w14:paraId="6D014B83" w14:textId="77777777" w:rsidR="00CA3C10" w:rsidRPr="004C3C18" w:rsidRDefault="00CA3C10" w:rsidP="004C3C18"/>
    <w:p w14:paraId="0B12CE9E" w14:textId="2A4171D4" w:rsidR="00E64EFF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34" w:name="_Toc209169444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8.4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Predpokladaný budúci vývoj činnosti</w:t>
      </w:r>
      <w:bookmarkEnd w:id="34"/>
    </w:p>
    <w:p w14:paraId="41875666" w14:textId="14F98EAF" w:rsidR="00277DCA" w:rsidRPr="00277DCA" w:rsidRDefault="00277DCA" w:rsidP="00291E4D">
      <w:pPr>
        <w:keepNext/>
        <w:keepLines/>
        <w:widowControl/>
        <w:numPr>
          <w:ilvl w:val="0"/>
          <w:numId w:val="50"/>
        </w:numPr>
        <w:suppressAutoHyphens w:val="0"/>
        <w:spacing w:before="160" w:after="120" w:line="264" w:lineRule="auto"/>
        <w:outlineLvl w:val="1"/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</w:pPr>
      <w:bookmarkStart w:id="35" w:name="_Toc71638262"/>
      <w:bookmarkStart w:id="36" w:name="_Toc173249110"/>
      <w:bookmarkStart w:id="37" w:name="_Toc209169445"/>
      <w:r w:rsidRPr="00277DCA">
        <w:rPr>
          <w:rFonts w:ascii="Times New Roman" w:eastAsiaTheme="majorEastAsia" w:hAnsi="Times New Roman" w:cs="Times New Roman"/>
          <w:caps/>
          <w:color w:val="2F5496" w:themeColor="accent1" w:themeShade="BF"/>
          <w:kern w:val="0"/>
          <w:lang w:eastAsia="en-US" w:bidi="ar-SA"/>
        </w:rPr>
        <w:t>Kapitálové výdavky</w:t>
      </w:r>
      <w:bookmarkEnd w:id="35"/>
      <w:bookmarkEnd w:id="36"/>
      <w:bookmarkEnd w:id="37"/>
    </w:p>
    <w:p w14:paraId="5E1D81B5" w14:textId="77777777" w:rsidR="00D65677" w:rsidRPr="00D65677" w:rsidRDefault="00D65677" w:rsidP="00D65677">
      <w:pPr>
        <w:jc w:val="both"/>
        <w:rPr>
          <w:rFonts w:ascii="Times New Roman" w:hAnsi="Times New Roman"/>
        </w:rPr>
      </w:pPr>
      <w:r w:rsidRPr="00D65677">
        <w:rPr>
          <w:rFonts w:ascii="Times New Roman" w:hAnsi="Times New Roman"/>
        </w:rPr>
        <w:t>Kapitálové výdavky na rok 2025 sú rozpočtované vo výške 354 315 € z toho:</w:t>
      </w:r>
    </w:p>
    <w:p w14:paraId="2F3514E3" w14:textId="77777777" w:rsidR="00D65677" w:rsidRPr="00D65677" w:rsidRDefault="00D65677" w:rsidP="00D65677">
      <w:pPr>
        <w:jc w:val="both"/>
        <w:rPr>
          <w:rFonts w:ascii="Times New Roman" w:hAnsi="Times New Roman"/>
        </w:rPr>
      </w:pPr>
      <w:r w:rsidRPr="00D65677">
        <w:rPr>
          <w:rFonts w:ascii="Times New Roman" w:hAnsi="Times New Roman"/>
        </w:rPr>
        <w:t>710  - obstaranie kapitálových aktív (budovy, stavby, pozemky, softvér, prístroje, dopravné vozidlá a podobne) €.</w:t>
      </w:r>
    </w:p>
    <w:tbl>
      <w:tblPr>
        <w:tblStyle w:val="Tabukasmriekou5tmavzvraznenie3"/>
        <w:tblW w:w="5000" w:type="pct"/>
        <w:tblLook w:val="04A0" w:firstRow="1" w:lastRow="0" w:firstColumn="1" w:lastColumn="0" w:noHBand="0" w:noVBand="1"/>
      </w:tblPr>
      <w:tblGrid>
        <w:gridCol w:w="537"/>
        <w:gridCol w:w="5295"/>
        <w:gridCol w:w="1817"/>
        <w:gridCol w:w="1544"/>
      </w:tblGrid>
      <w:tr w:rsidR="00D65677" w:rsidRPr="00FF3B26" w14:paraId="26796CD7" w14:textId="77777777" w:rsidTr="00395D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vAlign w:val="bottom"/>
            <w:hideMark/>
          </w:tcPr>
          <w:p w14:paraId="226F1977" w14:textId="77777777" w:rsidR="00D65677" w:rsidRPr="002B1191" w:rsidRDefault="00D65677" w:rsidP="00395DDD">
            <w:pPr>
              <w:jc w:val="center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proofErr w:type="spellStart"/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P.č</w:t>
            </w:r>
            <w:proofErr w:type="spellEnd"/>
          </w:p>
        </w:tc>
        <w:tc>
          <w:tcPr>
            <w:tcW w:w="2880" w:type="pct"/>
            <w:vAlign w:val="bottom"/>
            <w:hideMark/>
          </w:tcPr>
          <w:p w14:paraId="1B30AB45" w14:textId="77777777" w:rsidR="00D65677" w:rsidRPr="002B1191" w:rsidRDefault="00D65677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Účel</w:t>
            </w:r>
          </w:p>
        </w:tc>
        <w:tc>
          <w:tcPr>
            <w:tcW w:w="988" w:type="pct"/>
            <w:vAlign w:val="bottom"/>
            <w:hideMark/>
          </w:tcPr>
          <w:p w14:paraId="35274305" w14:textId="77777777" w:rsidR="00D65677" w:rsidRPr="002B1191" w:rsidRDefault="00D65677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Predpokladaná hodnota v €</w:t>
            </w:r>
          </w:p>
        </w:tc>
        <w:tc>
          <w:tcPr>
            <w:tcW w:w="840" w:type="pct"/>
            <w:vAlign w:val="bottom"/>
            <w:hideMark/>
          </w:tcPr>
          <w:p w14:paraId="3E42DF33" w14:textId="77777777" w:rsidR="00D65677" w:rsidRPr="002B1191" w:rsidRDefault="00D65677" w:rsidP="00395DD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Podprogram</w:t>
            </w:r>
          </w:p>
        </w:tc>
      </w:tr>
      <w:tr w:rsidR="00D65677" w:rsidRPr="00FF3B26" w14:paraId="054A24A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1B512842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2880" w:type="pct"/>
            <w:vAlign w:val="bottom"/>
          </w:tcPr>
          <w:p w14:paraId="13822FA4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Revitalizácia vnútrobloku Komenského 6-12</w:t>
            </w:r>
          </w:p>
        </w:tc>
        <w:tc>
          <w:tcPr>
            <w:tcW w:w="988" w:type="pct"/>
            <w:noWrap/>
            <w:vAlign w:val="bottom"/>
          </w:tcPr>
          <w:p w14:paraId="046A5AE2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6 000</w:t>
            </w:r>
          </w:p>
        </w:tc>
        <w:tc>
          <w:tcPr>
            <w:tcW w:w="840" w:type="pct"/>
            <w:noWrap/>
            <w:vAlign w:val="bottom"/>
          </w:tcPr>
          <w:p w14:paraId="7F2D3B55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1.6</w:t>
            </w:r>
          </w:p>
        </w:tc>
      </w:tr>
      <w:tr w:rsidR="00D65677" w:rsidRPr="00FF3B26" w14:paraId="072050B6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086D601C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2880" w:type="pct"/>
            <w:vAlign w:val="bottom"/>
          </w:tcPr>
          <w:p w14:paraId="670CB72F" w14:textId="252A26C5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Revitalizácia vnútrobloku  Stromová 20-22</w:t>
            </w:r>
          </w:p>
        </w:tc>
        <w:tc>
          <w:tcPr>
            <w:tcW w:w="988" w:type="pct"/>
            <w:noWrap/>
            <w:vAlign w:val="bottom"/>
          </w:tcPr>
          <w:p w14:paraId="6DDC7BEF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840" w:type="pct"/>
            <w:noWrap/>
            <w:vAlign w:val="bottom"/>
          </w:tcPr>
          <w:p w14:paraId="3E8B7550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1.6</w:t>
            </w:r>
          </w:p>
        </w:tc>
      </w:tr>
      <w:tr w:rsidR="00D65677" w:rsidRPr="00FF3B26" w14:paraId="64CA4CB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7DC51700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2880" w:type="pct"/>
            <w:vAlign w:val="bottom"/>
          </w:tcPr>
          <w:p w14:paraId="0D1066BF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PD – DI Vojenská </w:t>
            </w:r>
          </w:p>
        </w:tc>
        <w:tc>
          <w:tcPr>
            <w:tcW w:w="988" w:type="pct"/>
            <w:noWrap/>
            <w:vAlign w:val="bottom"/>
          </w:tcPr>
          <w:p w14:paraId="494257B9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</w:t>
            </w:r>
          </w:p>
        </w:tc>
        <w:tc>
          <w:tcPr>
            <w:tcW w:w="840" w:type="pct"/>
            <w:noWrap/>
            <w:vAlign w:val="bottom"/>
          </w:tcPr>
          <w:p w14:paraId="112C1FBD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1.7</w:t>
            </w:r>
          </w:p>
        </w:tc>
      </w:tr>
      <w:tr w:rsidR="00D65677" w:rsidRPr="00FF3B26" w14:paraId="664DE9EA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3FEE8F2E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880" w:type="pct"/>
            <w:vAlign w:val="bottom"/>
          </w:tcPr>
          <w:p w14:paraId="3DF7AB1B" w14:textId="77777777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PD - Revitalizácia ihriska Basketbalového Kuzmányho 13</w:t>
            </w:r>
          </w:p>
        </w:tc>
        <w:tc>
          <w:tcPr>
            <w:tcW w:w="988" w:type="pct"/>
            <w:noWrap/>
            <w:vAlign w:val="bottom"/>
          </w:tcPr>
          <w:p w14:paraId="616C0B04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2 000</w:t>
            </w:r>
          </w:p>
        </w:tc>
        <w:tc>
          <w:tcPr>
            <w:tcW w:w="840" w:type="pct"/>
            <w:noWrap/>
            <w:vAlign w:val="bottom"/>
          </w:tcPr>
          <w:p w14:paraId="08EF7AFD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1.7</w:t>
            </w:r>
          </w:p>
        </w:tc>
      </w:tr>
      <w:tr w:rsidR="00D65677" w:rsidRPr="00FF3B26" w14:paraId="25740DA4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5613A414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880" w:type="pct"/>
            <w:vAlign w:val="bottom"/>
          </w:tcPr>
          <w:p w14:paraId="4A8A6696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PD - </w:t>
            </w:r>
            <w:proofErr w:type="spellStart"/>
            <w:r w:rsidRPr="002B1191">
              <w:rPr>
                <w:rFonts w:ascii="Times New Roman" w:hAnsi="Times New Roman" w:cs="Times New Roman"/>
                <w:sz w:val="24"/>
                <w:szCs w:val="24"/>
              </w:rPr>
              <w:t>Nasvietenie</w:t>
            </w:r>
            <w:proofErr w:type="spellEnd"/>
            <w:r w:rsidRPr="002B1191">
              <w:rPr>
                <w:rFonts w:ascii="Times New Roman" w:hAnsi="Times New Roman" w:cs="Times New Roman"/>
                <w:sz w:val="24"/>
                <w:szCs w:val="24"/>
              </w:rPr>
              <w:t xml:space="preserve"> detských ihrísk</w:t>
            </w:r>
          </w:p>
          <w:p w14:paraId="3A8E61BC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988" w:type="pct"/>
            <w:noWrap/>
            <w:vAlign w:val="bottom"/>
          </w:tcPr>
          <w:p w14:paraId="03482997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1 000</w:t>
            </w:r>
          </w:p>
        </w:tc>
        <w:tc>
          <w:tcPr>
            <w:tcW w:w="840" w:type="pct"/>
            <w:noWrap/>
            <w:vAlign w:val="bottom"/>
          </w:tcPr>
          <w:p w14:paraId="0270337E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1.7</w:t>
            </w:r>
          </w:p>
        </w:tc>
      </w:tr>
      <w:tr w:rsidR="00D65677" w:rsidRPr="00FF3B26" w14:paraId="1454792D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703C2523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880" w:type="pct"/>
            <w:vAlign w:val="bottom"/>
          </w:tcPr>
          <w:p w14:paraId="4E699CBC" w14:textId="77777777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Realizácia DI Vojenská 10</w:t>
            </w:r>
          </w:p>
        </w:tc>
        <w:tc>
          <w:tcPr>
            <w:tcW w:w="988" w:type="pct"/>
            <w:noWrap/>
            <w:vAlign w:val="bottom"/>
          </w:tcPr>
          <w:p w14:paraId="44AEBD3A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17 000</w:t>
            </w:r>
          </w:p>
        </w:tc>
        <w:tc>
          <w:tcPr>
            <w:tcW w:w="840" w:type="pct"/>
            <w:noWrap/>
            <w:vAlign w:val="bottom"/>
          </w:tcPr>
          <w:p w14:paraId="7E9E273E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1.7</w:t>
            </w:r>
          </w:p>
        </w:tc>
      </w:tr>
      <w:tr w:rsidR="00D65677" w:rsidRPr="00FF3B26" w14:paraId="7D714735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07B96C5F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2880" w:type="pct"/>
            <w:vAlign w:val="bottom"/>
          </w:tcPr>
          <w:p w14:paraId="6F7F34C0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Realizácia -Revitalizácia ihriska Basketbalového Kuzmányho 13</w:t>
            </w:r>
          </w:p>
        </w:tc>
        <w:tc>
          <w:tcPr>
            <w:tcW w:w="988" w:type="pct"/>
            <w:noWrap/>
            <w:vAlign w:val="bottom"/>
          </w:tcPr>
          <w:p w14:paraId="7E17AB73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20 000</w:t>
            </w:r>
          </w:p>
        </w:tc>
        <w:tc>
          <w:tcPr>
            <w:tcW w:w="840" w:type="pct"/>
            <w:noWrap/>
            <w:vAlign w:val="bottom"/>
          </w:tcPr>
          <w:p w14:paraId="6D1944CC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1.7</w:t>
            </w:r>
          </w:p>
        </w:tc>
      </w:tr>
      <w:tr w:rsidR="00D65677" w:rsidRPr="00FF3B26" w14:paraId="263B8169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7DC5BB41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2880" w:type="pct"/>
            <w:vAlign w:val="bottom"/>
          </w:tcPr>
          <w:p w14:paraId="25ADA852" w14:textId="77777777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Realizácia – Osvetlenie DI</w:t>
            </w:r>
          </w:p>
        </w:tc>
        <w:tc>
          <w:tcPr>
            <w:tcW w:w="988" w:type="pct"/>
            <w:noWrap/>
            <w:vAlign w:val="bottom"/>
          </w:tcPr>
          <w:p w14:paraId="121F276F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840" w:type="pct"/>
            <w:noWrap/>
            <w:vAlign w:val="bottom"/>
          </w:tcPr>
          <w:p w14:paraId="50389867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1.7</w:t>
            </w:r>
          </w:p>
        </w:tc>
      </w:tr>
      <w:tr w:rsidR="00D65677" w:rsidRPr="00FF3B26" w14:paraId="23079CEC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53E05264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2880" w:type="pct"/>
            <w:vAlign w:val="bottom"/>
          </w:tcPr>
          <w:p w14:paraId="5FC59779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Polopodzemné</w:t>
            </w:r>
            <w:proofErr w:type="spellEnd"/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kontajneroviská</w:t>
            </w:r>
            <w:proofErr w:type="spellEnd"/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Karpatská Dargovská</w:t>
            </w:r>
          </w:p>
        </w:tc>
        <w:tc>
          <w:tcPr>
            <w:tcW w:w="988" w:type="pct"/>
            <w:noWrap/>
            <w:vAlign w:val="bottom"/>
          </w:tcPr>
          <w:p w14:paraId="3A50F24C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54 000</w:t>
            </w:r>
          </w:p>
        </w:tc>
        <w:tc>
          <w:tcPr>
            <w:tcW w:w="840" w:type="pct"/>
            <w:noWrap/>
            <w:vAlign w:val="bottom"/>
          </w:tcPr>
          <w:p w14:paraId="4E6C1251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1.8</w:t>
            </w:r>
          </w:p>
        </w:tc>
      </w:tr>
      <w:tr w:rsidR="00D65677" w:rsidRPr="00FF3B26" w14:paraId="1EE07AB4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761BC7FF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10</w:t>
            </w:r>
          </w:p>
        </w:tc>
        <w:tc>
          <w:tcPr>
            <w:tcW w:w="2880" w:type="pct"/>
            <w:vAlign w:val="bottom"/>
          </w:tcPr>
          <w:p w14:paraId="22D47FAB" w14:textId="77777777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PD - Revitalizácia vnútroblokov </w:t>
            </w:r>
            <w:proofErr w:type="spellStart"/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Tyršovo</w:t>
            </w:r>
            <w:proofErr w:type="spellEnd"/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nábrežie</w:t>
            </w:r>
          </w:p>
        </w:tc>
        <w:tc>
          <w:tcPr>
            <w:tcW w:w="988" w:type="pct"/>
            <w:noWrap/>
            <w:vAlign w:val="bottom"/>
          </w:tcPr>
          <w:p w14:paraId="4D328AAD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19 000</w:t>
            </w:r>
          </w:p>
        </w:tc>
        <w:tc>
          <w:tcPr>
            <w:tcW w:w="840" w:type="pct"/>
            <w:noWrap/>
            <w:vAlign w:val="bottom"/>
          </w:tcPr>
          <w:p w14:paraId="26FEFA99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1.8</w:t>
            </w:r>
          </w:p>
        </w:tc>
      </w:tr>
      <w:tr w:rsidR="00D65677" w:rsidRPr="00FF3B26" w14:paraId="2396265A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24D00AEF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11</w:t>
            </w:r>
          </w:p>
        </w:tc>
        <w:tc>
          <w:tcPr>
            <w:tcW w:w="2880" w:type="pct"/>
            <w:vAlign w:val="bottom"/>
          </w:tcPr>
          <w:p w14:paraId="5C40277F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PD -  Park Angelinum I. a II. Etapa</w:t>
            </w:r>
          </w:p>
        </w:tc>
        <w:tc>
          <w:tcPr>
            <w:tcW w:w="988" w:type="pct"/>
            <w:noWrap/>
            <w:vAlign w:val="bottom"/>
          </w:tcPr>
          <w:p w14:paraId="24382794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10 000</w:t>
            </w:r>
          </w:p>
        </w:tc>
        <w:tc>
          <w:tcPr>
            <w:tcW w:w="840" w:type="pct"/>
            <w:noWrap/>
            <w:vAlign w:val="bottom"/>
          </w:tcPr>
          <w:p w14:paraId="19531696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1.8</w:t>
            </w:r>
          </w:p>
        </w:tc>
      </w:tr>
      <w:tr w:rsidR="00D65677" w:rsidRPr="00FF3B26" w14:paraId="3C4A0F7D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524A0477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lastRenderedPageBreak/>
              <w:t>12</w:t>
            </w:r>
          </w:p>
        </w:tc>
        <w:tc>
          <w:tcPr>
            <w:tcW w:w="2880" w:type="pct"/>
            <w:vAlign w:val="bottom"/>
          </w:tcPr>
          <w:p w14:paraId="7C9A24CA" w14:textId="77777777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Revitalizácia zelených plôch Masarykova kolónia vnútroblok</w:t>
            </w:r>
          </w:p>
        </w:tc>
        <w:tc>
          <w:tcPr>
            <w:tcW w:w="988" w:type="pct"/>
            <w:noWrap/>
            <w:vAlign w:val="bottom"/>
          </w:tcPr>
          <w:p w14:paraId="4082583D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13 000</w:t>
            </w:r>
          </w:p>
        </w:tc>
        <w:tc>
          <w:tcPr>
            <w:tcW w:w="840" w:type="pct"/>
            <w:noWrap/>
            <w:vAlign w:val="bottom"/>
          </w:tcPr>
          <w:p w14:paraId="637FE391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1.8</w:t>
            </w:r>
          </w:p>
        </w:tc>
      </w:tr>
      <w:tr w:rsidR="00D65677" w:rsidRPr="00FF3B26" w14:paraId="65694F6B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0040F1C6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13</w:t>
            </w:r>
          </w:p>
        </w:tc>
        <w:tc>
          <w:tcPr>
            <w:tcW w:w="2880" w:type="pct"/>
            <w:vAlign w:val="bottom"/>
          </w:tcPr>
          <w:p w14:paraId="5687F7B8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1191">
              <w:rPr>
                <w:rFonts w:ascii="Times New Roman" w:hAnsi="Times New Roman" w:cs="Times New Roman"/>
                <w:sz w:val="24"/>
                <w:szCs w:val="24"/>
              </w:rPr>
              <w:t>MŠ Tatranská 23 – technický a autorský dozor</w:t>
            </w:r>
          </w:p>
        </w:tc>
        <w:tc>
          <w:tcPr>
            <w:tcW w:w="988" w:type="pct"/>
            <w:noWrap/>
            <w:vAlign w:val="bottom"/>
          </w:tcPr>
          <w:p w14:paraId="39372FED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38 315</w:t>
            </w:r>
          </w:p>
        </w:tc>
        <w:tc>
          <w:tcPr>
            <w:tcW w:w="840" w:type="pct"/>
            <w:noWrap/>
            <w:vAlign w:val="bottom"/>
          </w:tcPr>
          <w:p w14:paraId="15367669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1.10</w:t>
            </w:r>
          </w:p>
        </w:tc>
      </w:tr>
      <w:tr w:rsidR="00D65677" w:rsidRPr="00FF3B26" w14:paraId="7F81DAF4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14189B55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14</w:t>
            </w:r>
          </w:p>
        </w:tc>
        <w:tc>
          <w:tcPr>
            <w:tcW w:w="2880" w:type="pct"/>
            <w:vAlign w:val="bottom"/>
          </w:tcPr>
          <w:p w14:paraId="0F0BCF18" w14:textId="77777777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1191">
              <w:rPr>
                <w:rFonts w:ascii="Times New Roman" w:hAnsi="Times New Roman" w:cs="Times New Roman"/>
                <w:sz w:val="24"/>
                <w:szCs w:val="24"/>
              </w:rPr>
              <w:t xml:space="preserve">MŠ Zádielska -  strojné vybavenie v ŠJ </w:t>
            </w:r>
          </w:p>
        </w:tc>
        <w:tc>
          <w:tcPr>
            <w:tcW w:w="988" w:type="pct"/>
            <w:noWrap/>
            <w:vAlign w:val="bottom"/>
          </w:tcPr>
          <w:p w14:paraId="53147C92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13 000</w:t>
            </w:r>
          </w:p>
        </w:tc>
        <w:tc>
          <w:tcPr>
            <w:tcW w:w="840" w:type="pct"/>
            <w:noWrap/>
            <w:vAlign w:val="bottom"/>
          </w:tcPr>
          <w:p w14:paraId="53FBD75D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2.7</w:t>
            </w:r>
          </w:p>
        </w:tc>
      </w:tr>
      <w:tr w:rsidR="00D65677" w:rsidRPr="00FF3B26" w14:paraId="5906B666" w14:textId="77777777" w:rsidTr="00395D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33B9D07B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2880" w:type="pct"/>
            <w:vAlign w:val="bottom"/>
          </w:tcPr>
          <w:p w14:paraId="7A7FD2AD" w14:textId="77777777" w:rsidR="00D65677" w:rsidRPr="002B1191" w:rsidRDefault="00D65677" w:rsidP="00395DD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1191">
              <w:rPr>
                <w:rFonts w:ascii="Times New Roman" w:hAnsi="Times New Roman" w:cs="Times New Roman"/>
                <w:sz w:val="24"/>
                <w:szCs w:val="24"/>
              </w:rPr>
              <w:t>PD – vzduchotechnika Sobášnej siene</w:t>
            </w:r>
          </w:p>
        </w:tc>
        <w:tc>
          <w:tcPr>
            <w:tcW w:w="988" w:type="pct"/>
            <w:noWrap/>
            <w:vAlign w:val="bottom"/>
          </w:tcPr>
          <w:p w14:paraId="14C22871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3 000</w:t>
            </w:r>
          </w:p>
        </w:tc>
        <w:tc>
          <w:tcPr>
            <w:tcW w:w="840" w:type="pct"/>
            <w:noWrap/>
            <w:vAlign w:val="bottom"/>
          </w:tcPr>
          <w:p w14:paraId="7796389C" w14:textId="77777777" w:rsidR="00D65677" w:rsidRPr="002B1191" w:rsidRDefault="00D65677" w:rsidP="00395DDD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6.2</w:t>
            </w:r>
          </w:p>
        </w:tc>
      </w:tr>
      <w:tr w:rsidR="00D65677" w:rsidRPr="00FF3B26" w14:paraId="55397EFC" w14:textId="77777777" w:rsidTr="00395DDD">
        <w:trPr>
          <w:trHeight w:val="5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2" w:type="pct"/>
            <w:noWrap/>
            <w:vAlign w:val="bottom"/>
          </w:tcPr>
          <w:p w14:paraId="71905F76" w14:textId="77777777" w:rsidR="00D65677" w:rsidRPr="002B1191" w:rsidRDefault="00D65677" w:rsidP="00395DDD">
            <w:pP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  <w:lang w:eastAsia="sk-SK"/>
              </w:rPr>
              <w:t>16</w:t>
            </w:r>
          </w:p>
        </w:tc>
        <w:tc>
          <w:tcPr>
            <w:tcW w:w="2880" w:type="pct"/>
            <w:vAlign w:val="bottom"/>
          </w:tcPr>
          <w:p w14:paraId="4AAB2E19" w14:textId="77777777" w:rsidR="00D65677" w:rsidRPr="002B1191" w:rsidRDefault="00D65677" w:rsidP="00395DD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4"/>
                <w:szCs w:val="24"/>
              </w:rPr>
            </w:pPr>
            <w:r w:rsidRPr="002B1191">
              <w:rPr>
                <w:rFonts w:ascii="Times New Roman" w:hAnsi="Times New Roman" w:cs="Times New Roman"/>
                <w:sz w:val="24"/>
                <w:szCs w:val="24"/>
              </w:rPr>
              <w:t>Realizácia výťah a sociálne zariadenie pre imobilných</w:t>
            </w:r>
          </w:p>
        </w:tc>
        <w:tc>
          <w:tcPr>
            <w:tcW w:w="988" w:type="pct"/>
            <w:noWrap/>
            <w:vAlign w:val="bottom"/>
          </w:tcPr>
          <w:p w14:paraId="24145538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147 000</w:t>
            </w:r>
          </w:p>
        </w:tc>
        <w:tc>
          <w:tcPr>
            <w:tcW w:w="840" w:type="pct"/>
            <w:noWrap/>
            <w:vAlign w:val="bottom"/>
          </w:tcPr>
          <w:p w14:paraId="3B15FA8B" w14:textId="77777777" w:rsidR="00D65677" w:rsidRPr="002B1191" w:rsidRDefault="00D65677" w:rsidP="00395DDD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B119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6.2</w:t>
            </w:r>
          </w:p>
        </w:tc>
      </w:tr>
    </w:tbl>
    <w:p w14:paraId="4AD9C23A" w14:textId="0F2C3B3D" w:rsidR="008D6EDE" w:rsidRDefault="008D6EDE" w:rsidP="008D6EDE"/>
    <w:p w14:paraId="6DC5F863" w14:textId="77777777" w:rsidR="008D6EDE" w:rsidRDefault="008D6EDE" w:rsidP="008D6EDE"/>
    <w:p w14:paraId="0B05CA57" w14:textId="77777777" w:rsidR="008D6EDE" w:rsidRDefault="008D6EDE" w:rsidP="008D6EDE"/>
    <w:p w14:paraId="4B46F5DD" w14:textId="6E7EB1D1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38" w:name="_Toc209169446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8.5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Udalosti osobitného významu po skončení účtovného obdobia</w:t>
      </w:r>
      <w:bookmarkEnd w:id="38"/>
    </w:p>
    <w:p w14:paraId="7C530AF4" w14:textId="6E92F827" w:rsidR="00E64EFF" w:rsidRPr="003C6367" w:rsidRDefault="006F6EC6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color w:val="000000"/>
        </w:rPr>
        <w:t>Mestsk</w:t>
      </w:r>
      <w:r w:rsidRPr="003C6367">
        <w:rPr>
          <w:rFonts w:ascii="Times New Roman" w:hAnsi="Times New Roman" w:cs="Times New Roman"/>
        </w:rPr>
        <w:t xml:space="preserve">á časť </w:t>
      </w:r>
      <w:r w:rsidRPr="003C6367">
        <w:rPr>
          <w:rFonts w:ascii="Times New Roman" w:hAnsi="Times New Roman" w:cs="Times New Roman"/>
          <w:color w:val="000000"/>
        </w:rPr>
        <w:t>a účtovné jednotky konsolidovaného celku</w:t>
      </w:r>
      <w:r w:rsidRPr="003C6367">
        <w:rPr>
          <w:rFonts w:ascii="Times New Roman" w:hAnsi="Times New Roman" w:cs="Times New Roman"/>
        </w:rPr>
        <w:t xml:space="preserve"> nezaznamenala žiadnu udalosť osobitného významu po skončení účtovného obdobia, za ktoré sa vyhotovuje výročná správa.</w:t>
      </w:r>
    </w:p>
    <w:p w14:paraId="18D83385" w14:textId="77777777" w:rsidR="00E64EFF" w:rsidRDefault="00E64EFF">
      <w:pPr>
        <w:spacing w:before="57"/>
        <w:jc w:val="both"/>
        <w:rPr>
          <w:rFonts w:ascii="Times New Roman" w:hAnsi="Times New Roman" w:cs="Times New Roman"/>
        </w:rPr>
      </w:pPr>
    </w:p>
    <w:p w14:paraId="3CF8E06D" w14:textId="77777777" w:rsidR="002B1191" w:rsidRPr="003C6367" w:rsidRDefault="002B1191">
      <w:pPr>
        <w:spacing w:before="57"/>
        <w:jc w:val="both"/>
        <w:rPr>
          <w:rFonts w:ascii="Times New Roman" w:hAnsi="Times New Roman" w:cs="Times New Roman"/>
        </w:rPr>
      </w:pPr>
    </w:p>
    <w:p w14:paraId="393D38FA" w14:textId="45D128BD" w:rsidR="00E64EFF" w:rsidRPr="003C6367" w:rsidRDefault="006F6EC6" w:rsidP="003C6367">
      <w:pPr>
        <w:pStyle w:val="Nadpis2"/>
        <w:rPr>
          <w:rStyle w:val="Nadpis2Char"/>
          <w:rFonts w:ascii="Times New Roman" w:hAnsi="Times New Roman" w:cs="Times New Roman"/>
          <w:sz w:val="24"/>
          <w:szCs w:val="24"/>
        </w:rPr>
      </w:pPr>
      <w:bookmarkStart w:id="39" w:name="_Toc209169447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8.6</w:t>
      </w:r>
      <w:r w:rsidR="003C6367" w:rsidRPr="003C6367">
        <w:rPr>
          <w:rStyle w:val="Nadpis2Char"/>
          <w:rFonts w:ascii="Times New Roman" w:eastAsia="SimSun" w:hAnsi="Times New Roman" w:cs="Times New Roman"/>
          <w:sz w:val="24"/>
          <w:szCs w:val="24"/>
        </w:rPr>
        <w:t xml:space="preserve"> </w:t>
      </w:r>
      <w:r w:rsidRPr="003C6367">
        <w:rPr>
          <w:rStyle w:val="Nadpis2Char"/>
          <w:rFonts w:ascii="Times New Roman" w:hAnsi="Times New Roman" w:cs="Times New Roman"/>
          <w:sz w:val="24"/>
          <w:szCs w:val="24"/>
        </w:rPr>
        <w:t>Významné riziká a neistoty, ktorým je účtovná jednotka vystavená</w:t>
      </w:r>
      <w:bookmarkEnd w:id="39"/>
      <w:r w:rsidRPr="003C6367">
        <w:rPr>
          <w:rStyle w:val="Nadpis2Char"/>
          <w:rFonts w:ascii="Times New Roman" w:hAnsi="Times New Roman" w:cs="Times New Roman"/>
          <w:sz w:val="24"/>
          <w:szCs w:val="24"/>
        </w:rPr>
        <w:t xml:space="preserve">  </w:t>
      </w:r>
    </w:p>
    <w:p w14:paraId="3C63A639" w14:textId="27AC4C89" w:rsidR="009A58D7" w:rsidRPr="003C6367" w:rsidRDefault="009A58D7" w:rsidP="009A58D7">
      <w:pPr>
        <w:spacing w:before="57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  <w:color w:val="000000"/>
        </w:rPr>
        <w:t>Mestsk</w:t>
      </w:r>
      <w:r w:rsidRPr="003C6367">
        <w:rPr>
          <w:rFonts w:ascii="Times New Roman" w:hAnsi="Times New Roman" w:cs="Times New Roman"/>
        </w:rPr>
        <w:t xml:space="preserve">á časť </w:t>
      </w:r>
      <w:r w:rsidRPr="003C6367">
        <w:rPr>
          <w:rFonts w:ascii="Times New Roman" w:hAnsi="Times New Roman" w:cs="Times New Roman"/>
          <w:color w:val="000000"/>
        </w:rPr>
        <w:t>a účtovné jednotky konsolidovaného celku</w:t>
      </w:r>
      <w:r w:rsidRPr="003C6367">
        <w:rPr>
          <w:rFonts w:ascii="Times New Roman" w:hAnsi="Times New Roman" w:cs="Times New Roman"/>
        </w:rPr>
        <w:t xml:space="preserve"> nezaznamenala žiadn</w:t>
      </w:r>
      <w:r>
        <w:rPr>
          <w:rFonts w:ascii="Times New Roman" w:hAnsi="Times New Roman" w:cs="Times New Roman"/>
        </w:rPr>
        <w:t>e</w:t>
      </w:r>
      <w:r w:rsidRPr="003C636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rizika a neistoty, ktorým je účtovná jednotka vystavená.</w:t>
      </w:r>
    </w:p>
    <w:p w14:paraId="55ECB40B" w14:textId="77777777" w:rsidR="009A58D7" w:rsidRDefault="009A58D7" w:rsidP="009A58D7">
      <w:pPr>
        <w:spacing w:before="57"/>
        <w:jc w:val="both"/>
        <w:rPr>
          <w:rFonts w:ascii="Times New Roman" w:hAnsi="Times New Roman" w:cs="Times New Roman"/>
        </w:rPr>
      </w:pPr>
    </w:p>
    <w:p w14:paraId="1A6314FC" w14:textId="77777777" w:rsidR="004D650F" w:rsidRDefault="004D650F">
      <w:pPr>
        <w:jc w:val="both"/>
        <w:rPr>
          <w:rFonts w:ascii="Times New Roman" w:hAnsi="Times New Roman" w:cs="Times New Roman"/>
        </w:rPr>
      </w:pPr>
    </w:p>
    <w:p w14:paraId="43C3E50B" w14:textId="77777777" w:rsidR="004D650F" w:rsidRPr="003C6367" w:rsidRDefault="004D650F">
      <w:pPr>
        <w:jc w:val="both"/>
        <w:rPr>
          <w:rFonts w:ascii="Times New Roman" w:hAnsi="Times New Roman" w:cs="Times New Roman"/>
        </w:rPr>
      </w:pPr>
    </w:p>
    <w:p w14:paraId="3D103FEC" w14:textId="7A769ECB" w:rsidR="00E64EFF" w:rsidRPr="003C6367" w:rsidRDefault="001A7D5D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6F6EC6" w:rsidRPr="003C6367">
        <w:rPr>
          <w:rFonts w:ascii="Times New Roman" w:hAnsi="Times New Roman" w:cs="Times New Roman"/>
        </w:rPr>
        <w:t xml:space="preserve">                                                                                           </w:t>
      </w:r>
      <w:r w:rsidR="006F6EC6" w:rsidRPr="003C6367">
        <w:rPr>
          <w:rFonts w:ascii="Times New Roman" w:hAnsi="Times New Roman" w:cs="Times New Roman"/>
          <w:b/>
          <w:bCs/>
        </w:rPr>
        <w:t xml:space="preserve">  Ing.  Igor Petrovčik</w:t>
      </w:r>
    </w:p>
    <w:p w14:paraId="33710B37" w14:textId="77777777" w:rsidR="00E64EFF" w:rsidRPr="003C6367" w:rsidRDefault="006F6EC6">
      <w:pPr>
        <w:jc w:val="both"/>
        <w:rPr>
          <w:rFonts w:ascii="Times New Roman" w:hAnsi="Times New Roman" w:cs="Times New Roman"/>
          <w:b/>
          <w:bCs/>
        </w:rPr>
      </w:pPr>
      <w:r w:rsidRPr="003C6367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starosta</w:t>
      </w:r>
    </w:p>
    <w:p w14:paraId="2B547AC3" w14:textId="77777777" w:rsidR="00FD262C" w:rsidRDefault="00FD262C">
      <w:pPr>
        <w:spacing w:line="360" w:lineRule="auto"/>
        <w:jc w:val="both"/>
        <w:rPr>
          <w:rFonts w:ascii="Times New Roman" w:hAnsi="Times New Roman" w:cs="Times New Roman"/>
        </w:rPr>
      </w:pPr>
    </w:p>
    <w:p w14:paraId="12C80597" w14:textId="5C7A88EA" w:rsidR="00E64EFF" w:rsidRDefault="006F6EC6">
      <w:pPr>
        <w:spacing w:line="360" w:lineRule="auto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 xml:space="preserve">V Košiciach dňa  </w:t>
      </w:r>
      <w:r w:rsidR="00DD3379">
        <w:rPr>
          <w:rFonts w:ascii="Times New Roman" w:hAnsi="Times New Roman" w:cs="Times New Roman"/>
        </w:rPr>
        <w:t>19.9.202</w:t>
      </w:r>
      <w:r w:rsidR="00D65677">
        <w:rPr>
          <w:rFonts w:ascii="Times New Roman" w:hAnsi="Times New Roman" w:cs="Times New Roman"/>
        </w:rPr>
        <w:t>5</w:t>
      </w:r>
    </w:p>
    <w:p w14:paraId="1F2EDD83" w14:textId="77777777" w:rsidR="004D650F" w:rsidRDefault="004D650F">
      <w:pPr>
        <w:spacing w:line="360" w:lineRule="auto"/>
        <w:jc w:val="both"/>
        <w:rPr>
          <w:rFonts w:ascii="Times New Roman" w:hAnsi="Times New Roman" w:cs="Times New Roman"/>
        </w:rPr>
      </w:pPr>
    </w:p>
    <w:p w14:paraId="7CC0EA22" w14:textId="77777777" w:rsidR="004D650F" w:rsidRDefault="004D650F">
      <w:pPr>
        <w:spacing w:line="360" w:lineRule="auto"/>
        <w:jc w:val="both"/>
        <w:rPr>
          <w:rFonts w:ascii="Times New Roman" w:hAnsi="Times New Roman" w:cs="Times New Roman"/>
        </w:rPr>
      </w:pPr>
    </w:p>
    <w:p w14:paraId="13DB09A7" w14:textId="77777777" w:rsidR="004D650F" w:rsidRPr="003C6367" w:rsidRDefault="004D650F">
      <w:pPr>
        <w:spacing w:line="360" w:lineRule="auto"/>
        <w:jc w:val="both"/>
        <w:rPr>
          <w:rFonts w:ascii="Times New Roman" w:hAnsi="Times New Roman" w:cs="Times New Roman"/>
        </w:rPr>
      </w:pPr>
    </w:p>
    <w:p w14:paraId="1E8B25B5" w14:textId="77777777" w:rsidR="00E64EFF" w:rsidRPr="003C6367" w:rsidRDefault="006F6EC6">
      <w:pPr>
        <w:spacing w:line="360" w:lineRule="auto"/>
        <w:jc w:val="both"/>
        <w:rPr>
          <w:rFonts w:ascii="Times New Roman" w:hAnsi="Times New Roman" w:cs="Times New Roman"/>
        </w:rPr>
      </w:pPr>
      <w:r w:rsidRPr="003C6367">
        <w:rPr>
          <w:rFonts w:ascii="Times New Roman" w:hAnsi="Times New Roman" w:cs="Times New Roman"/>
        </w:rPr>
        <w:t>Vypracovalo: ekonomické oddelenie</w:t>
      </w:r>
    </w:p>
    <w:p w14:paraId="5B325EE7" w14:textId="77777777" w:rsidR="00E64EFF" w:rsidRPr="003C6367" w:rsidRDefault="006F6EC6">
      <w:pPr>
        <w:pStyle w:val="Bezriadkovania"/>
        <w:rPr>
          <w:rFonts w:ascii="Times New Roman" w:hAnsi="Times New Roman" w:cs="Times New Roman"/>
          <w:b/>
          <w:sz w:val="24"/>
          <w:szCs w:val="24"/>
          <w:lang w:val="sk-SK"/>
        </w:rPr>
      </w:pPr>
      <w:r w:rsidRPr="003C6367">
        <w:rPr>
          <w:rFonts w:ascii="Times New Roman" w:hAnsi="Times New Roman" w:cs="Times New Roman"/>
          <w:b/>
          <w:sz w:val="24"/>
          <w:szCs w:val="24"/>
          <w:lang w:val="sk-SK"/>
        </w:rPr>
        <w:t>Prílohy:</w:t>
      </w:r>
    </w:p>
    <w:p w14:paraId="366FAF11" w14:textId="77777777" w:rsidR="00E64EFF" w:rsidRPr="003C6367" w:rsidRDefault="006F6EC6" w:rsidP="00C70416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3C6367">
        <w:rPr>
          <w:rFonts w:ascii="Times New Roman" w:hAnsi="Times New Roman" w:cs="Times New Roman"/>
          <w:sz w:val="24"/>
          <w:szCs w:val="24"/>
          <w:lang w:val="sk-SK"/>
        </w:rPr>
        <w:t>Individuálna účtovná závierka: Súvaha, Výkaz ziskov a strát, Poznámky</w:t>
      </w:r>
    </w:p>
    <w:p w14:paraId="759BEF45" w14:textId="77777777" w:rsidR="00E64EFF" w:rsidRPr="003C6367" w:rsidRDefault="006F6EC6" w:rsidP="00C70416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3C6367">
        <w:rPr>
          <w:rFonts w:ascii="Times New Roman" w:hAnsi="Times New Roman" w:cs="Times New Roman"/>
          <w:sz w:val="24"/>
          <w:szCs w:val="24"/>
          <w:lang w:val="sk-SK"/>
        </w:rPr>
        <w:t>Výrok audítora k individuálnej účtovnej závierke</w:t>
      </w:r>
    </w:p>
    <w:p w14:paraId="7A3730EF" w14:textId="77777777" w:rsidR="00E64EFF" w:rsidRPr="003C6367" w:rsidRDefault="006F6EC6" w:rsidP="00C70416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  <w:lang w:val="sk-SK"/>
        </w:rPr>
      </w:pPr>
      <w:r w:rsidRPr="003C6367">
        <w:rPr>
          <w:rFonts w:ascii="Times New Roman" w:hAnsi="Times New Roman" w:cs="Times New Roman"/>
          <w:sz w:val="24"/>
          <w:szCs w:val="24"/>
          <w:lang w:val="sk-SK"/>
        </w:rPr>
        <w:t>Konsolidovaná účtovná závierka: Konsolidovaná Súvaha, Konsolidovaný Výkaz ziskov a strát, Poznámky konsolidovanej účtovnej závierky</w:t>
      </w:r>
    </w:p>
    <w:p w14:paraId="325D3F3B" w14:textId="77777777" w:rsidR="00E64EFF" w:rsidRPr="003C6367" w:rsidRDefault="006F6EC6" w:rsidP="00C70416">
      <w:pPr>
        <w:pStyle w:val="Bezriadkovania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3C6367">
        <w:rPr>
          <w:rFonts w:ascii="Times New Roman" w:hAnsi="Times New Roman" w:cs="Times New Roman"/>
          <w:sz w:val="24"/>
          <w:szCs w:val="24"/>
          <w:lang w:val="sk-SK"/>
        </w:rPr>
        <w:t>Výrok audítora ku konsolidovanej účtovnej závierke</w:t>
      </w:r>
      <w:bookmarkStart w:id="40" w:name="__DdeLink__111_1626985612"/>
      <w:bookmarkEnd w:id="40"/>
    </w:p>
    <w:sectPr w:rsidR="00E64EFF" w:rsidRPr="003C6367" w:rsidSect="00F926E1">
      <w:headerReference w:type="default" r:id="rId24"/>
      <w:footerReference w:type="default" r:id="rId25"/>
      <w:type w:val="continuous"/>
      <w:pgSz w:w="11906" w:h="16838"/>
      <w:pgMar w:top="708" w:right="1286" w:bottom="1274" w:left="1417" w:header="907" w:footer="708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ED67E6" w14:textId="77777777" w:rsidR="00F940D3" w:rsidRDefault="006F6EC6">
      <w:r>
        <w:separator/>
      </w:r>
    </w:p>
  </w:endnote>
  <w:endnote w:type="continuationSeparator" w:id="0">
    <w:p w14:paraId="1D703B23" w14:textId="77777777" w:rsidR="00F940D3" w:rsidRDefault="006F6E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altName w:val="Segoe UI Symbol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Mono">
    <w:altName w:val="Calibri"/>
    <w:charset w:val="EE"/>
    <w:family w:val="modern"/>
    <w:pitch w:val="fixed"/>
    <w:sig w:usb0="E0000AFF" w:usb1="400078FF" w:usb2="00000001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32AF7" w14:textId="77777777" w:rsidR="00D23C69" w:rsidRDefault="00D23C69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</w:rPr>
    </w:pPr>
    <w:r>
      <w:rPr>
        <w:color w:val="8496B0" w:themeColor="text2" w:themeTint="99"/>
        <w:spacing w:val="60"/>
      </w:rPr>
      <w:t>Strana</w:t>
    </w:r>
    <w:r>
      <w:rPr>
        <w:color w:val="8496B0" w:themeColor="text2" w:themeTint="99"/>
      </w:rPr>
      <w:t xml:space="preserve"> </w:t>
    </w:r>
    <w:r>
      <w:rPr>
        <w:color w:val="323E4F" w:themeColor="text2" w:themeShade="BF"/>
      </w:rPr>
      <w:fldChar w:fldCharType="begin"/>
    </w:r>
    <w:r>
      <w:rPr>
        <w:color w:val="323E4F" w:themeColor="text2" w:themeShade="BF"/>
      </w:rPr>
      <w:instrText>PAGE   \* MERGEFORMAT</w:instrText>
    </w:r>
    <w:r>
      <w:rPr>
        <w:color w:val="323E4F" w:themeColor="text2" w:themeShade="BF"/>
      </w:rPr>
      <w:fldChar w:fldCharType="separate"/>
    </w:r>
    <w:r>
      <w:rPr>
        <w:color w:val="323E4F" w:themeColor="text2" w:themeShade="BF"/>
      </w:rPr>
      <w:t>1</w:t>
    </w:r>
    <w:r>
      <w:rPr>
        <w:color w:val="323E4F" w:themeColor="text2" w:themeShade="BF"/>
      </w:rPr>
      <w:fldChar w:fldCharType="end"/>
    </w:r>
    <w:r>
      <w:rPr>
        <w:color w:val="323E4F" w:themeColor="text2" w:themeShade="BF"/>
      </w:rPr>
      <w:t xml:space="preserve"> | </w:t>
    </w:r>
    <w:r>
      <w:rPr>
        <w:color w:val="323E4F" w:themeColor="text2" w:themeShade="BF"/>
      </w:rPr>
      <w:fldChar w:fldCharType="begin"/>
    </w:r>
    <w:r>
      <w:rPr>
        <w:color w:val="323E4F" w:themeColor="text2" w:themeShade="BF"/>
      </w:rPr>
      <w:instrText>NUMPAGES  \* Arabic  \* MERGEFORMAT</w:instrText>
    </w:r>
    <w:r>
      <w:rPr>
        <w:color w:val="323E4F" w:themeColor="text2" w:themeShade="BF"/>
      </w:rPr>
      <w:fldChar w:fldCharType="separate"/>
    </w:r>
    <w:r>
      <w:rPr>
        <w:color w:val="323E4F" w:themeColor="text2" w:themeShade="BF"/>
      </w:rPr>
      <w:t>1</w:t>
    </w:r>
    <w:r>
      <w:rPr>
        <w:color w:val="323E4F" w:themeColor="text2" w:themeShade="BF"/>
      </w:rPr>
      <w:fldChar w:fldCharType="end"/>
    </w:r>
  </w:p>
  <w:p w14:paraId="197CF79A" w14:textId="0C4988D6" w:rsidR="00E64EFF" w:rsidRDefault="00E64EFF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9AC1CD" w14:textId="77777777" w:rsidR="00F940D3" w:rsidRDefault="006F6EC6">
      <w:r>
        <w:separator/>
      </w:r>
    </w:p>
  </w:footnote>
  <w:footnote w:type="continuationSeparator" w:id="0">
    <w:p w14:paraId="7FE260E2" w14:textId="77777777" w:rsidR="00F940D3" w:rsidRDefault="006F6E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024803" w14:textId="25D73467" w:rsidR="00552334" w:rsidRDefault="00387266" w:rsidP="004B1F39">
    <w:pPr>
      <w:pBdr>
        <w:left w:val="single" w:sz="12" w:space="11" w:color="4472C4" w:themeColor="accent1"/>
        <w:bottom w:val="single" w:sz="4" w:space="1" w:color="auto"/>
      </w:pBdr>
      <w:tabs>
        <w:tab w:val="left" w:pos="3620"/>
        <w:tab w:val="left" w:pos="3964"/>
      </w:tabs>
      <w:jc w:val="center"/>
      <w:rPr>
        <w:rFonts w:asciiTheme="majorHAnsi" w:eastAsiaTheme="majorEastAsia" w:hAnsiTheme="majorHAnsi" w:cstheme="majorBidi"/>
        <w:color w:val="2F5496" w:themeColor="accent1" w:themeShade="BF"/>
        <w:sz w:val="26"/>
        <w:szCs w:val="26"/>
      </w:rPr>
    </w:pPr>
    <w:sdt>
      <w:sdtPr>
        <w:rPr>
          <w:rFonts w:asciiTheme="majorHAnsi" w:eastAsiaTheme="majorEastAsia" w:hAnsiTheme="majorHAnsi" w:cstheme="majorBidi"/>
          <w:color w:val="2F5496" w:themeColor="accent1" w:themeShade="BF"/>
          <w:sz w:val="26"/>
          <w:szCs w:val="26"/>
        </w:rPr>
        <w:alias w:val="Názov"/>
        <w:tag w:val=""/>
        <w:id w:val="-932208079"/>
        <w:placeholder>
          <w:docPart w:val="DFB340EBE2DB4AF7B6FF54882A9FE223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721F4C">
          <w:rPr>
            <w:rFonts w:asciiTheme="majorHAnsi" w:eastAsiaTheme="majorEastAsia" w:hAnsiTheme="majorHAnsi" w:cstheme="majorBidi"/>
            <w:color w:val="2F5496" w:themeColor="accent1" w:themeShade="BF"/>
            <w:sz w:val="26"/>
            <w:szCs w:val="26"/>
          </w:rPr>
          <w:t>VÝROČNÁ SPRÁVA K RIADNEJ A KONSOLIDOVANEJ ÚČTOVNEJ ZÁVIERKE ZA ROK 2024</w:t>
        </w:r>
      </w:sdtContent>
    </w:sdt>
  </w:p>
  <w:p w14:paraId="788102C5" w14:textId="77777777" w:rsidR="00552334" w:rsidRDefault="0055233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700"/>
      <w:numFmt w:val="bullet"/>
      <w:lvlText w:val="-"/>
      <w:lvlJc w:val="left"/>
      <w:pPr>
        <w:tabs>
          <w:tab w:val="num" w:pos="1768"/>
        </w:tabs>
        <w:ind w:left="2488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768"/>
        </w:tabs>
        <w:ind w:left="320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768"/>
        </w:tabs>
        <w:ind w:left="3928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1768"/>
        </w:tabs>
        <w:ind w:left="4648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1768"/>
        </w:tabs>
        <w:ind w:left="536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1768"/>
        </w:tabs>
        <w:ind w:left="6088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1768"/>
        </w:tabs>
        <w:ind w:left="6808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1768"/>
        </w:tabs>
        <w:ind w:left="752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1768"/>
        </w:tabs>
        <w:ind w:left="8248" w:hanging="360"/>
      </w:pPr>
      <w:rPr>
        <w:rFonts w:ascii="Wingdings" w:hAnsi="Wingdings" w:cs="Wingdings"/>
      </w:rPr>
    </w:lvl>
  </w:abstractNum>
  <w:abstractNum w:abstractNumId="1" w15:restartNumberingAfterBreak="0">
    <w:nsid w:val="003A64ED"/>
    <w:multiLevelType w:val="multilevel"/>
    <w:tmpl w:val="32403754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color w:val="000000"/>
        <w:sz w:val="24"/>
        <w:szCs w:val="28"/>
      </w:rPr>
    </w:lvl>
    <w:lvl w:ilvl="1">
      <w:start w:val="1"/>
      <w:numFmt w:val="decimal"/>
      <w:lvlText w:val="%2."/>
      <w:lvlJc w:val="left"/>
      <w:pPr>
        <w:tabs>
          <w:tab w:val="num" w:pos="-36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-36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-36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-36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-3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-36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-36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-360"/>
        </w:tabs>
        <w:ind w:left="3240" w:hanging="360"/>
      </w:pPr>
    </w:lvl>
  </w:abstractNum>
  <w:abstractNum w:abstractNumId="2" w15:restartNumberingAfterBreak="0">
    <w:nsid w:val="006C56DB"/>
    <w:multiLevelType w:val="multilevel"/>
    <w:tmpl w:val="C624DB3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0777522"/>
    <w:multiLevelType w:val="hybridMultilevel"/>
    <w:tmpl w:val="4920C1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0EB6AE3"/>
    <w:multiLevelType w:val="multilevel"/>
    <w:tmpl w:val="CD68B7CA"/>
    <w:lvl w:ilvl="0">
      <w:start w:val="1"/>
      <w:numFmt w:val="lowerLetter"/>
      <w:lvlText w:val="%1.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ind w:left="1364" w:hanging="360"/>
      </w:pPr>
      <w:rPr>
        <w:rFonts w:hint="default"/>
        <w:sz w:val="24"/>
        <w:u w:val="single"/>
      </w:rPr>
    </w:lvl>
    <w:lvl w:ilvl="2" w:tentative="1">
      <w:start w:val="1"/>
      <w:numFmt w:val="lowerLetter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5" w15:restartNumberingAfterBreak="0">
    <w:nsid w:val="00FB40F1"/>
    <w:multiLevelType w:val="hybridMultilevel"/>
    <w:tmpl w:val="33C6858C"/>
    <w:lvl w:ilvl="0" w:tplc="041B0001">
      <w:start w:val="1"/>
      <w:numFmt w:val="bullet"/>
      <w:lvlText w:val=""/>
      <w:lvlJc w:val="left"/>
      <w:pPr>
        <w:ind w:left="100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6" w15:restartNumberingAfterBreak="0">
    <w:nsid w:val="0186259D"/>
    <w:multiLevelType w:val="hybridMultilevel"/>
    <w:tmpl w:val="1A30FD32"/>
    <w:lvl w:ilvl="0" w:tplc="5D5AC12A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1A71821"/>
    <w:multiLevelType w:val="multilevel"/>
    <w:tmpl w:val="EEA840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06505C15"/>
    <w:multiLevelType w:val="multilevel"/>
    <w:tmpl w:val="8E444976"/>
    <w:styleLink w:val="tl3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FF0000"/>
        <w:sz w:val="24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66F6DC7"/>
    <w:multiLevelType w:val="multilevel"/>
    <w:tmpl w:val="D33AEA7C"/>
    <w:styleLink w:val="tl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9593AAD"/>
    <w:multiLevelType w:val="hybridMultilevel"/>
    <w:tmpl w:val="40FEA1F4"/>
    <w:lvl w:ilvl="0" w:tplc="B4604B18">
      <w:start w:val="1"/>
      <w:numFmt w:val="decimal"/>
      <w:lvlText w:val="%1."/>
      <w:lvlJc w:val="left"/>
      <w:pPr>
        <w:ind w:left="360" w:hanging="360"/>
      </w:pPr>
      <w:rPr>
        <w:rFonts w:cs="Mangal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9CD2214"/>
    <w:multiLevelType w:val="hybridMultilevel"/>
    <w:tmpl w:val="1F62567A"/>
    <w:lvl w:ilvl="0" w:tplc="B2167B86">
      <w:start w:val="220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0A697F86"/>
    <w:multiLevelType w:val="multilevel"/>
    <w:tmpl w:val="27040AB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0A923ADD"/>
    <w:multiLevelType w:val="hybridMultilevel"/>
    <w:tmpl w:val="8508186C"/>
    <w:lvl w:ilvl="0" w:tplc="B2167B86">
      <w:start w:val="2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AF74D35"/>
    <w:multiLevelType w:val="hybridMultilevel"/>
    <w:tmpl w:val="3A80CE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BA747D0"/>
    <w:multiLevelType w:val="multilevel"/>
    <w:tmpl w:val="863E6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0BD7779F"/>
    <w:multiLevelType w:val="multilevel"/>
    <w:tmpl w:val="B5D669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0C9F58AD"/>
    <w:multiLevelType w:val="hybridMultilevel"/>
    <w:tmpl w:val="E30A9300"/>
    <w:lvl w:ilvl="0" w:tplc="A3CAE716">
      <w:start w:val="300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0CC7516B"/>
    <w:multiLevelType w:val="multilevel"/>
    <w:tmpl w:val="8E444976"/>
    <w:styleLink w:val="tl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FF0000"/>
        <w:sz w:val="24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E79689A"/>
    <w:multiLevelType w:val="hybridMultilevel"/>
    <w:tmpl w:val="EE90B4E6"/>
    <w:lvl w:ilvl="0" w:tplc="041B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0" w15:restartNumberingAfterBreak="0">
    <w:nsid w:val="10595110"/>
    <w:multiLevelType w:val="multilevel"/>
    <w:tmpl w:val="EEA840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106C2A2A"/>
    <w:multiLevelType w:val="hybridMultilevel"/>
    <w:tmpl w:val="ECD43B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1D354F"/>
    <w:multiLevelType w:val="hybridMultilevel"/>
    <w:tmpl w:val="ABC4132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1C0225F"/>
    <w:multiLevelType w:val="multilevel"/>
    <w:tmpl w:val="9CFE4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15367C56"/>
    <w:multiLevelType w:val="hybridMultilevel"/>
    <w:tmpl w:val="8AFC4A9C"/>
    <w:lvl w:ilvl="0" w:tplc="AF3AB1AA">
      <w:start w:val="300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6987354"/>
    <w:multiLevelType w:val="hybridMultilevel"/>
    <w:tmpl w:val="20BA0256"/>
    <w:lvl w:ilvl="0" w:tplc="F79CCCE4">
      <w:start w:val="1"/>
      <w:numFmt w:val="lowerLetter"/>
      <w:lvlText w:val="%1)"/>
      <w:lvlJc w:val="left"/>
      <w:pPr>
        <w:ind w:left="420" w:hanging="360"/>
      </w:pPr>
      <w:rPr>
        <w:b/>
        <w:b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140" w:hanging="360"/>
      </w:pPr>
    </w:lvl>
    <w:lvl w:ilvl="2" w:tplc="041B001B">
      <w:start w:val="1"/>
      <w:numFmt w:val="lowerRoman"/>
      <w:lvlText w:val="%3."/>
      <w:lvlJc w:val="right"/>
      <w:pPr>
        <w:ind w:left="1860" w:hanging="180"/>
      </w:pPr>
    </w:lvl>
    <w:lvl w:ilvl="3" w:tplc="041B000F">
      <w:start w:val="1"/>
      <w:numFmt w:val="decimal"/>
      <w:lvlText w:val="%4."/>
      <w:lvlJc w:val="left"/>
      <w:pPr>
        <w:ind w:left="2580" w:hanging="360"/>
      </w:pPr>
    </w:lvl>
    <w:lvl w:ilvl="4" w:tplc="041B0019">
      <w:start w:val="1"/>
      <w:numFmt w:val="lowerLetter"/>
      <w:lvlText w:val="%5."/>
      <w:lvlJc w:val="left"/>
      <w:pPr>
        <w:ind w:left="3300" w:hanging="360"/>
      </w:pPr>
    </w:lvl>
    <w:lvl w:ilvl="5" w:tplc="041B001B">
      <w:start w:val="1"/>
      <w:numFmt w:val="lowerRoman"/>
      <w:lvlText w:val="%6."/>
      <w:lvlJc w:val="right"/>
      <w:pPr>
        <w:ind w:left="4020" w:hanging="180"/>
      </w:pPr>
    </w:lvl>
    <w:lvl w:ilvl="6" w:tplc="041B000F">
      <w:start w:val="1"/>
      <w:numFmt w:val="decimal"/>
      <w:lvlText w:val="%7."/>
      <w:lvlJc w:val="left"/>
      <w:pPr>
        <w:ind w:left="4740" w:hanging="360"/>
      </w:pPr>
    </w:lvl>
    <w:lvl w:ilvl="7" w:tplc="041B0019">
      <w:start w:val="1"/>
      <w:numFmt w:val="lowerLetter"/>
      <w:lvlText w:val="%8."/>
      <w:lvlJc w:val="left"/>
      <w:pPr>
        <w:ind w:left="5460" w:hanging="360"/>
      </w:pPr>
    </w:lvl>
    <w:lvl w:ilvl="8" w:tplc="041B001B">
      <w:start w:val="1"/>
      <w:numFmt w:val="lowerRoman"/>
      <w:lvlText w:val="%9."/>
      <w:lvlJc w:val="right"/>
      <w:pPr>
        <w:ind w:left="6180" w:hanging="180"/>
      </w:pPr>
    </w:lvl>
  </w:abstractNum>
  <w:abstractNum w:abstractNumId="26" w15:restartNumberingAfterBreak="0">
    <w:nsid w:val="17E601B9"/>
    <w:multiLevelType w:val="multilevel"/>
    <w:tmpl w:val="8E444976"/>
    <w:styleLink w:val="tl1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FF0000"/>
        <w:sz w:val="24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19FC115B"/>
    <w:multiLevelType w:val="hybridMultilevel"/>
    <w:tmpl w:val="50C0427A"/>
    <w:lvl w:ilvl="0" w:tplc="B2167B86">
      <w:start w:val="22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1F1640F5"/>
    <w:multiLevelType w:val="hybridMultilevel"/>
    <w:tmpl w:val="9754FA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FC33E9E"/>
    <w:multiLevelType w:val="multilevel"/>
    <w:tmpl w:val="CCF4225E"/>
    <w:lvl w:ilvl="0">
      <w:start w:val="1"/>
      <w:numFmt w:val="bullet"/>
      <w:lvlText w:val="-"/>
      <w:lvlJc w:val="left"/>
      <w:pPr>
        <w:tabs>
          <w:tab w:val="num" w:pos="0"/>
        </w:tabs>
        <w:ind w:left="795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0" w15:restartNumberingAfterBreak="0">
    <w:nsid w:val="223871E0"/>
    <w:multiLevelType w:val="hybridMultilevel"/>
    <w:tmpl w:val="72A839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2B70D2C"/>
    <w:multiLevelType w:val="hybridMultilevel"/>
    <w:tmpl w:val="991A1372"/>
    <w:lvl w:ilvl="0" w:tplc="6BA40440">
      <w:start w:val="636"/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23B806FA"/>
    <w:multiLevelType w:val="hybridMultilevel"/>
    <w:tmpl w:val="1410F13A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6280693"/>
    <w:multiLevelType w:val="multilevel"/>
    <w:tmpl w:val="20384F3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266230C3"/>
    <w:multiLevelType w:val="hybridMultilevel"/>
    <w:tmpl w:val="2A6CDEA4"/>
    <w:lvl w:ilvl="0" w:tplc="9B9C57D6">
      <w:numFmt w:val="bullet"/>
      <w:lvlText w:val="-"/>
      <w:lvlJc w:val="left"/>
      <w:pPr>
        <w:ind w:left="4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5" w15:restartNumberingAfterBreak="0">
    <w:nsid w:val="27164249"/>
    <w:multiLevelType w:val="hybridMultilevel"/>
    <w:tmpl w:val="2578C6B0"/>
    <w:lvl w:ilvl="0" w:tplc="E30AA4D0">
      <w:start w:val="1"/>
      <w:numFmt w:val="lowerLetter"/>
      <w:lvlText w:val="%1)"/>
      <w:lvlJc w:val="left"/>
      <w:pPr>
        <w:ind w:left="644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6" w15:restartNumberingAfterBreak="0">
    <w:nsid w:val="29527609"/>
    <w:multiLevelType w:val="multilevel"/>
    <w:tmpl w:val="D33AEA7C"/>
    <w:styleLink w:val="tl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95D113A"/>
    <w:multiLevelType w:val="hybridMultilevel"/>
    <w:tmpl w:val="8778740A"/>
    <w:lvl w:ilvl="0" w:tplc="3BE89F5A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9832F5B"/>
    <w:multiLevelType w:val="hybridMultilevel"/>
    <w:tmpl w:val="EB9EA1C8"/>
    <w:lvl w:ilvl="0" w:tplc="AF3AB1AA">
      <w:start w:val="300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2A565667"/>
    <w:multiLevelType w:val="hybridMultilevel"/>
    <w:tmpl w:val="C898F04A"/>
    <w:lvl w:ilvl="0" w:tplc="02C0F8E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2B396FEC"/>
    <w:multiLevelType w:val="hybridMultilevel"/>
    <w:tmpl w:val="AE88475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2C2B2554"/>
    <w:multiLevelType w:val="multilevel"/>
    <w:tmpl w:val="6F1623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 w15:restartNumberingAfterBreak="0">
    <w:nsid w:val="2C4B66D6"/>
    <w:multiLevelType w:val="hybridMultilevel"/>
    <w:tmpl w:val="9FD67D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DB06520"/>
    <w:multiLevelType w:val="hybridMultilevel"/>
    <w:tmpl w:val="6ED44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2DE8506C"/>
    <w:multiLevelType w:val="hybridMultilevel"/>
    <w:tmpl w:val="4A2E49D0"/>
    <w:lvl w:ilvl="0" w:tplc="AF3AB1AA">
      <w:start w:val="30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5" w15:restartNumberingAfterBreak="0">
    <w:nsid w:val="2E9C441E"/>
    <w:multiLevelType w:val="hybridMultilevel"/>
    <w:tmpl w:val="EC2A9AF8"/>
    <w:lvl w:ilvl="0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6" w15:restartNumberingAfterBreak="0">
    <w:nsid w:val="30160802"/>
    <w:multiLevelType w:val="hybridMultilevel"/>
    <w:tmpl w:val="35BE03B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30B30D56"/>
    <w:multiLevelType w:val="hybridMultilevel"/>
    <w:tmpl w:val="9A28934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0CE0DB4"/>
    <w:multiLevelType w:val="multilevel"/>
    <w:tmpl w:val="E5BE6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30DA68E0"/>
    <w:multiLevelType w:val="hybridMultilevel"/>
    <w:tmpl w:val="E27A163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1FE2432"/>
    <w:multiLevelType w:val="multilevel"/>
    <w:tmpl w:val="D33AEA7C"/>
    <w:styleLink w:val="tl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2104E83"/>
    <w:multiLevelType w:val="hybridMultilevel"/>
    <w:tmpl w:val="91F042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32576E93"/>
    <w:multiLevelType w:val="hybridMultilevel"/>
    <w:tmpl w:val="A8EA96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2AB1112"/>
    <w:multiLevelType w:val="multilevel"/>
    <w:tmpl w:val="96001F6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32F34909"/>
    <w:multiLevelType w:val="hybridMultilevel"/>
    <w:tmpl w:val="311666B6"/>
    <w:lvl w:ilvl="0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5" w15:restartNumberingAfterBreak="0">
    <w:nsid w:val="3381083C"/>
    <w:multiLevelType w:val="hybridMultilevel"/>
    <w:tmpl w:val="973EBC8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3F751D7"/>
    <w:multiLevelType w:val="hybridMultilevel"/>
    <w:tmpl w:val="51721510"/>
    <w:lvl w:ilvl="0" w:tplc="EB303A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34D220D4"/>
    <w:multiLevelType w:val="hybridMultilevel"/>
    <w:tmpl w:val="31004D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35995D3D"/>
    <w:multiLevelType w:val="multilevel"/>
    <w:tmpl w:val="57689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79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39245371"/>
    <w:multiLevelType w:val="hybridMultilevel"/>
    <w:tmpl w:val="9DEE39C6"/>
    <w:lvl w:ilvl="0" w:tplc="AF3AB1AA">
      <w:start w:val="300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1" w15:restartNumberingAfterBreak="0">
    <w:nsid w:val="3A1902F3"/>
    <w:multiLevelType w:val="hybridMultilevel"/>
    <w:tmpl w:val="1F345242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2" w15:restartNumberingAfterBreak="0">
    <w:nsid w:val="3A34242B"/>
    <w:multiLevelType w:val="multilevel"/>
    <w:tmpl w:val="D33AEA7C"/>
    <w:styleLink w:val="tl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B137B87"/>
    <w:multiLevelType w:val="multilevel"/>
    <w:tmpl w:val="8E444976"/>
    <w:styleLink w:val="tl5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FF0000"/>
        <w:sz w:val="24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B672EBC"/>
    <w:multiLevelType w:val="hybridMultilevel"/>
    <w:tmpl w:val="21648398"/>
    <w:lvl w:ilvl="0" w:tplc="CE2E521A"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65" w15:restartNumberingAfterBreak="0">
    <w:nsid w:val="3E04645B"/>
    <w:multiLevelType w:val="multilevel"/>
    <w:tmpl w:val="A588CCC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color w:val="000000"/>
        <w:sz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66" w15:restartNumberingAfterBreak="0">
    <w:nsid w:val="3E9406B9"/>
    <w:multiLevelType w:val="multilevel"/>
    <w:tmpl w:val="3FDC6DE2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364" w:hanging="360"/>
      </w:pPr>
      <w:rPr>
        <w:rFonts w:hint="default"/>
        <w:sz w:val="24"/>
        <w:u w:val="single"/>
      </w:rPr>
    </w:lvl>
    <w:lvl w:ilvl="2">
      <w:start w:val="28"/>
      <w:numFmt w:val="decimal"/>
      <w:lvlText w:val="%3"/>
      <w:lvlJc w:val="left"/>
      <w:pPr>
        <w:ind w:left="2084" w:hanging="360"/>
      </w:pPr>
      <w:rPr>
        <w:rFonts w:hint="default"/>
      </w:rPr>
    </w:lvl>
    <w:lvl w:ilvl="3" w:tentative="1">
      <w:start w:val="1"/>
      <w:numFmt w:val="lowerLetter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67" w15:restartNumberingAfterBreak="0">
    <w:nsid w:val="3FAD7F74"/>
    <w:multiLevelType w:val="hybridMultilevel"/>
    <w:tmpl w:val="8EB8AE98"/>
    <w:lvl w:ilvl="0" w:tplc="A1A0233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FF00A26"/>
    <w:multiLevelType w:val="multilevel"/>
    <w:tmpl w:val="F2C2A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4033319D"/>
    <w:multiLevelType w:val="hybridMultilevel"/>
    <w:tmpl w:val="295E8942"/>
    <w:lvl w:ilvl="0" w:tplc="6A7C6E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40C915AA"/>
    <w:multiLevelType w:val="multilevel"/>
    <w:tmpl w:val="911679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 w15:restartNumberingAfterBreak="0">
    <w:nsid w:val="41616895"/>
    <w:multiLevelType w:val="multilevel"/>
    <w:tmpl w:val="8E444976"/>
    <w:styleLink w:val="tl9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FF0000"/>
        <w:sz w:val="24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26550ED"/>
    <w:multiLevelType w:val="hybridMultilevel"/>
    <w:tmpl w:val="CDAE0CDA"/>
    <w:lvl w:ilvl="0" w:tplc="B2167B86">
      <w:start w:val="22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42E75ACE"/>
    <w:multiLevelType w:val="hybridMultilevel"/>
    <w:tmpl w:val="D612F8D4"/>
    <w:lvl w:ilvl="0" w:tplc="B2167B86">
      <w:start w:val="220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4" w15:restartNumberingAfterBreak="0">
    <w:nsid w:val="431129DC"/>
    <w:multiLevelType w:val="hybridMultilevel"/>
    <w:tmpl w:val="C5B8BBB0"/>
    <w:lvl w:ilvl="0" w:tplc="AD8EBB38">
      <w:start w:val="3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37B1B2B"/>
    <w:multiLevelType w:val="hybridMultilevel"/>
    <w:tmpl w:val="A5206C0A"/>
    <w:lvl w:ilvl="0" w:tplc="7E1EA61A">
      <w:start w:val="300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6" w15:restartNumberingAfterBreak="0">
    <w:nsid w:val="44AF3DDF"/>
    <w:multiLevelType w:val="hybridMultilevel"/>
    <w:tmpl w:val="8794CF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44B516E0"/>
    <w:multiLevelType w:val="hybridMultilevel"/>
    <w:tmpl w:val="64CC554C"/>
    <w:lvl w:ilvl="0" w:tplc="AD8EBB38">
      <w:start w:val="300"/>
      <w:numFmt w:val="bullet"/>
      <w:lvlText w:val="-"/>
      <w:lvlJc w:val="left"/>
      <w:pPr>
        <w:ind w:left="1125" w:hanging="360"/>
      </w:pPr>
      <w:rPr>
        <w:rFonts w:ascii="Times New Roman" w:eastAsia="Calibri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78" w15:restartNumberingAfterBreak="0">
    <w:nsid w:val="474F76E2"/>
    <w:multiLevelType w:val="hybridMultilevel"/>
    <w:tmpl w:val="9A8C858A"/>
    <w:lvl w:ilvl="0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79" w15:restartNumberingAfterBreak="0">
    <w:nsid w:val="47996952"/>
    <w:multiLevelType w:val="hybridMultilevel"/>
    <w:tmpl w:val="FE2A423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9A039B0"/>
    <w:multiLevelType w:val="multilevel"/>
    <w:tmpl w:val="BB1CD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4BED02AF"/>
    <w:multiLevelType w:val="multilevel"/>
    <w:tmpl w:val="6B2E5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4C940FBF"/>
    <w:multiLevelType w:val="multilevel"/>
    <w:tmpl w:val="650A9C1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color w:val="000000"/>
        <w:sz w:val="24"/>
        <w:szCs w:val="2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3" w15:restartNumberingAfterBreak="0">
    <w:nsid w:val="4DCA7A29"/>
    <w:multiLevelType w:val="multilevel"/>
    <w:tmpl w:val="B0E48E78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H2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H3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H4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H5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H6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4" w15:restartNumberingAfterBreak="0">
    <w:nsid w:val="4E402E13"/>
    <w:multiLevelType w:val="hybridMultilevel"/>
    <w:tmpl w:val="A26A64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4F152EC4"/>
    <w:multiLevelType w:val="hybridMultilevel"/>
    <w:tmpl w:val="4BE4B6DA"/>
    <w:lvl w:ilvl="0" w:tplc="AF3AB1AA">
      <w:start w:val="3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509F26B0"/>
    <w:multiLevelType w:val="hybridMultilevel"/>
    <w:tmpl w:val="F6FA98EC"/>
    <w:lvl w:ilvl="0" w:tplc="8A4030D8">
      <w:start w:val="6"/>
      <w:numFmt w:val="bullet"/>
      <w:lvlText w:val="-"/>
      <w:lvlJc w:val="left"/>
      <w:pPr>
        <w:ind w:left="720" w:hanging="360"/>
      </w:pPr>
      <w:rPr>
        <w:rFonts w:ascii="Times New Roman" w:eastAsia="NSimSu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50D01463"/>
    <w:multiLevelType w:val="hybridMultilevel"/>
    <w:tmpl w:val="8E888F74"/>
    <w:lvl w:ilvl="0" w:tplc="8A4030D8">
      <w:start w:val="6"/>
      <w:numFmt w:val="bullet"/>
      <w:lvlText w:val="-"/>
      <w:lvlJc w:val="left"/>
      <w:pPr>
        <w:ind w:left="720" w:hanging="360"/>
      </w:pPr>
      <w:rPr>
        <w:rFonts w:ascii="Times New Roman" w:eastAsia="N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1160F0D"/>
    <w:multiLevelType w:val="multilevel"/>
    <w:tmpl w:val="43B4E0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9" w15:restartNumberingAfterBreak="0">
    <w:nsid w:val="53095177"/>
    <w:multiLevelType w:val="hybridMultilevel"/>
    <w:tmpl w:val="ECBEF196"/>
    <w:lvl w:ilvl="0" w:tplc="AF3AB1AA">
      <w:start w:val="3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54E35342"/>
    <w:multiLevelType w:val="multilevel"/>
    <w:tmpl w:val="FED0F460"/>
    <w:lvl w:ilvl="0">
      <w:start w:val="1"/>
      <w:numFmt w:val="bullet"/>
      <w:lvlText w:val=""/>
      <w:lvlJc w:val="left"/>
      <w:pPr>
        <w:tabs>
          <w:tab w:val="num" w:pos="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1" w15:restartNumberingAfterBreak="0">
    <w:nsid w:val="58421AEA"/>
    <w:multiLevelType w:val="hybridMultilevel"/>
    <w:tmpl w:val="98CC3E4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58DA774B"/>
    <w:multiLevelType w:val="hybridMultilevel"/>
    <w:tmpl w:val="E8AEDD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5BE93AE3"/>
    <w:multiLevelType w:val="hybridMultilevel"/>
    <w:tmpl w:val="BC105F1C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5C741D18"/>
    <w:multiLevelType w:val="multilevel"/>
    <w:tmpl w:val="BF7E0020"/>
    <w:lvl w:ilvl="0">
      <w:start w:val="2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5CA164F5"/>
    <w:multiLevelType w:val="hybridMultilevel"/>
    <w:tmpl w:val="E17AAD06"/>
    <w:lvl w:ilvl="0" w:tplc="DF0EC52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CC132CA"/>
    <w:multiLevelType w:val="hybridMultilevel"/>
    <w:tmpl w:val="4EA6BA86"/>
    <w:lvl w:ilvl="0" w:tplc="D958919A">
      <w:start w:val="2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5DF82BDE"/>
    <w:multiLevelType w:val="hybridMultilevel"/>
    <w:tmpl w:val="1794D9F6"/>
    <w:lvl w:ilvl="0" w:tplc="8FAE9470">
      <w:start w:val="200"/>
      <w:numFmt w:val="bullet"/>
      <w:lvlText w:val="-"/>
      <w:lvlJc w:val="left"/>
      <w:pPr>
        <w:ind w:left="720" w:hanging="360"/>
      </w:pPr>
      <w:rPr>
        <w:rFonts w:ascii="Times New Roman" w:eastAsia="N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5EA22C80"/>
    <w:multiLevelType w:val="multilevel"/>
    <w:tmpl w:val="ED7AF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5F3A79E5"/>
    <w:multiLevelType w:val="hybridMultilevel"/>
    <w:tmpl w:val="BEC634AE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60712995"/>
    <w:multiLevelType w:val="hybridMultilevel"/>
    <w:tmpl w:val="0B1CA97A"/>
    <w:lvl w:ilvl="0" w:tplc="CE2E521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1" w15:restartNumberingAfterBreak="0">
    <w:nsid w:val="6167099B"/>
    <w:multiLevelType w:val="hybridMultilevel"/>
    <w:tmpl w:val="44E8FEB2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2" w15:restartNumberingAfterBreak="0">
    <w:nsid w:val="61BA56CD"/>
    <w:multiLevelType w:val="hybridMultilevel"/>
    <w:tmpl w:val="A0543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624960FF"/>
    <w:multiLevelType w:val="hybridMultilevel"/>
    <w:tmpl w:val="D4B2500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62A22D58"/>
    <w:multiLevelType w:val="multilevel"/>
    <w:tmpl w:val="AEA8164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color w:val="000000"/>
        <w:sz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5" w15:restartNumberingAfterBreak="0">
    <w:nsid w:val="62AA61AB"/>
    <w:multiLevelType w:val="hybridMultilevel"/>
    <w:tmpl w:val="38B2897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6" w15:restartNumberingAfterBreak="0">
    <w:nsid w:val="637D71F7"/>
    <w:multiLevelType w:val="hybridMultilevel"/>
    <w:tmpl w:val="3BCEA6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7" w15:restartNumberingAfterBreak="0">
    <w:nsid w:val="63C82CBE"/>
    <w:multiLevelType w:val="hybridMultilevel"/>
    <w:tmpl w:val="66E60C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 w15:restartNumberingAfterBreak="0">
    <w:nsid w:val="63EB020E"/>
    <w:multiLevelType w:val="hybridMultilevel"/>
    <w:tmpl w:val="E042C3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D9CE562C">
      <w:start w:val="1"/>
      <w:numFmt w:val="decimal"/>
      <w:lvlText w:val="%2."/>
      <w:lvlJc w:val="left"/>
      <w:pPr>
        <w:ind w:left="1440" w:hanging="360"/>
      </w:pPr>
      <w:rPr>
        <w:rFonts w:hint="default"/>
        <w:b/>
        <w:color w:val="auto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61746FC"/>
    <w:multiLevelType w:val="hybridMultilevel"/>
    <w:tmpl w:val="DD8033AA"/>
    <w:lvl w:ilvl="0" w:tplc="CE2E521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0" w15:restartNumberingAfterBreak="0">
    <w:nsid w:val="66A93888"/>
    <w:multiLevelType w:val="multilevel"/>
    <w:tmpl w:val="D33AEA7C"/>
    <w:styleLink w:val="tl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68043413"/>
    <w:multiLevelType w:val="hybridMultilevel"/>
    <w:tmpl w:val="1432394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2" w15:restartNumberingAfterBreak="0">
    <w:nsid w:val="6A0937BA"/>
    <w:multiLevelType w:val="multilevel"/>
    <w:tmpl w:val="FA4A8A10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23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0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0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63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363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72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23" w:hanging="1440"/>
      </w:pPr>
      <w:rPr>
        <w:rFonts w:hint="default"/>
      </w:rPr>
    </w:lvl>
  </w:abstractNum>
  <w:abstractNum w:abstractNumId="113" w15:restartNumberingAfterBreak="0">
    <w:nsid w:val="6AE9478E"/>
    <w:multiLevelType w:val="hybridMultilevel"/>
    <w:tmpl w:val="753AAFA2"/>
    <w:lvl w:ilvl="0" w:tplc="CE2E52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6C1B162E"/>
    <w:multiLevelType w:val="hybridMultilevel"/>
    <w:tmpl w:val="666A5EF6"/>
    <w:lvl w:ilvl="0" w:tplc="AF3AB1AA">
      <w:start w:val="3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6DF04C79"/>
    <w:multiLevelType w:val="hybridMultilevel"/>
    <w:tmpl w:val="54EA0776"/>
    <w:lvl w:ilvl="0" w:tplc="8A4030D8">
      <w:start w:val="6"/>
      <w:numFmt w:val="bullet"/>
      <w:lvlText w:val="-"/>
      <w:lvlJc w:val="left"/>
      <w:pPr>
        <w:ind w:left="720" w:hanging="360"/>
      </w:pPr>
      <w:rPr>
        <w:rFonts w:ascii="Times New Roman" w:eastAsia="N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6EAA33D1"/>
    <w:multiLevelType w:val="hybridMultilevel"/>
    <w:tmpl w:val="0CD48024"/>
    <w:lvl w:ilvl="0" w:tplc="4B08FF3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7" w15:restartNumberingAfterBreak="0">
    <w:nsid w:val="6EAE5756"/>
    <w:multiLevelType w:val="hybridMultilevel"/>
    <w:tmpl w:val="A7A615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6F6A7346"/>
    <w:multiLevelType w:val="hybridMultilevel"/>
    <w:tmpl w:val="1C6838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9" w15:restartNumberingAfterBreak="0">
    <w:nsid w:val="700079E3"/>
    <w:multiLevelType w:val="hybridMultilevel"/>
    <w:tmpl w:val="740EA73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0" w15:restartNumberingAfterBreak="0">
    <w:nsid w:val="706A5C96"/>
    <w:multiLevelType w:val="hybridMultilevel"/>
    <w:tmpl w:val="479A2D26"/>
    <w:lvl w:ilvl="0" w:tplc="AD8EBB38">
      <w:start w:val="30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1" w15:restartNumberingAfterBreak="0">
    <w:nsid w:val="71854D02"/>
    <w:multiLevelType w:val="multilevel"/>
    <w:tmpl w:val="F2EE19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2" w15:restartNumberingAfterBreak="0">
    <w:nsid w:val="72CF4669"/>
    <w:multiLevelType w:val="hybridMultilevel"/>
    <w:tmpl w:val="C2DAD15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3" w15:restartNumberingAfterBreak="0">
    <w:nsid w:val="72E75814"/>
    <w:multiLevelType w:val="hybridMultilevel"/>
    <w:tmpl w:val="77A8E9E8"/>
    <w:lvl w:ilvl="0" w:tplc="041B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24" w15:restartNumberingAfterBreak="0">
    <w:nsid w:val="73221DD3"/>
    <w:multiLevelType w:val="hybridMultilevel"/>
    <w:tmpl w:val="C47EBE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737068F4"/>
    <w:multiLevelType w:val="hybridMultilevel"/>
    <w:tmpl w:val="3ED4D314"/>
    <w:lvl w:ilvl="0" w:tplc="8EF25CB6">
      <w:numFmt w:val="bullet"/>
      <w:lvlText w:val="-"/>
      <w:lvlJc w:val="left"/>
      <w:pPr>
        <w:ind w:left="720" w:hanging="360"/>
      </w:pPr>
      <w:rPr>
        <w:rFonts w:ascii="Times New Roman" w:eastAsia="N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74011AFE"/>
    <w:multiLevelType w:val="hybridMultilevel"/>
    <w:tmpl w:val="2E3C1D0A"/>
    <w:lvl w:ilvl="0" w:tplc="CE2E521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7" w15:restartNumberingAfterBreak="0">
    <w:nsid w:val="7418006E"/>
    <w:multiLevelType w:val="hybridMultilevel"/>
    <w:tmpl w:val="6C0A3A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76072B8E"/>
    <w:multiLevelType w:val="hybridMultilevel"/>
    <w:tmpl w:val="3AD0C19A"/>
    <w:lvl w:ilvl="0" w:tplc="AF3AB1AA">
      <w:start w:val="3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9" w15:restartNumberingAfterBreak="0">
    <w:nsid w:val="778336D5"/>
    <w:multiLevelType w:val="hybridMultilevel"/>
    <w:tmpl w:val="857C51AE"/>
    <w:lvl w:ilvl="0" w:tplc="82C647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0" w15:restartNumberingAfterBreak="0">
    <w:nsid w:val="7BB81DF2"/>
    <w:multiLevelType w:val="hybridMultilevel"/>
    <w:tmpl w:val="1F56A26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1" w15:restartNumberingAfterBreak="0">
    <w:nsid w:val="7D992F60"/>
    <w:multiLevelType w:val="multilevel"/>
    <w:tmpl w:val="5150C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7F5413F3"/>
    <w:multiLevelType w:val="hybridMultilevel"/>
    <w:tmpl w:val="F4A62C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7FE41570"/>
    <w:multiLevelType w:val="hybridMultilevel"/>
    <w:tmpl w:val="6E3423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7936363">
    <w:abstractNumId w:val="83"/>
  </w:num>
  <w:num w:numId="2" w16cid:durableId="1898587056">
    <w:abstractNumId w:val="1"/>
  </w:num>
  <w:num w:numId="3" w16cid:durableId="6687184">
    <w:abstractNumId w:val="29"/>
  </w:num>
  <w:num w:numId="4" w16cid:durableId="1479961092">
    <w:abstractNumId w:val="104"/>
  </w:num>
  <w:num w:numId="5" w16cid:durableId="748967666">
    <w:abstractNumId w:val="65"/>
  </w:num>
  <w:num w:numId="6" w16cid:durableId="450169775">
    <w:abstractNumId w:val="82"/>
  </w:num>
  <w:num w:numId="7" w16cid:durableId="120878452">
    <w:abstractNumId w:val="1"/>
    <w:lvlOverride w:ilvl="0">
      <w:startOverride w:val="1"/>
    </w:lvlOverride>
  </w:num>
  <w:num w:numId="8" w16cid:durableId="1670719594">
    <w:abstractNumId w:val="82"/>
    <w:lvlOverride w:ilvl="0">
      <w:startOverride w:val="1"/>
    </w:lvlOverride>
  </w:num>
  <w:num w:numId="9" w16cid:durableId="1467970078">
    <w:abstractNumId w:val="65"/>
    <w:lvlOverride w:ilvl="0">
      <w:startOverride w:val="1"/>
    </w:lvlOverride>
  </w:num>
  <w:num w:numId="10" w16cid:durableId="1615553974">
    <w:abstractNumId w:val="104"/>
    <w:lvlOverride w:ilvl="0">
      <w:startOverride w:val="1"/>
    </w:lvlOverride>
  </w:num>
  <w:num w:numId="11" w16cid:durableId="1207333115">
    <w:abstractNumId w:val="12"/>
  </w:num>
  <w:num w:numId="12" w16cid:durableId="1532448626">
    <w:abstractNumId w:val="90"/>
  </w:num>
  <w:num w:numId="13" w16cid:durableId="692343207">
    <w:abstractNumId w:val="119"/>
  </w:num>
  <w:num w:numId="14" w16cid:durableId="38089446">
    <w:abstractNumId w:val="125"/>
  </w:num>
  <w:num w:numId="15" w16cid:durableId="214198751">
    <w:abstractNumId w:val="115"/>
  </w:num>
  <w:num w:numId="16" w16cid:durableId="1467045794">
    <w:abstractNumId w:val="31"/>
  </w:num>
  <w:num w:numId="17" w16cid:durableId="1027219470">
    <w:abstractNumId w:val="17"/>
  </w:num>
  <w:num w:numId="18" w16cid:durableId="2046518600">
    <w:abstractNumId w:val="87"/>
  </w:num>
  <w:num w:numId="19" w16cid:durableId="1065757045">
    <w:abstractNumId w:val="44"/>
  </w:num>
  <w:num w:numId="20" w16cid:durableId="1794903553">
    <w:abstractNumId w:val="114"/>
  </w:num>
  <w:num w:numId="21" w16cid:durableId="27459961">
    <w:abstractNumId w:val="38"/>
  </w:num>
  <w:num w:numId="22" w16cid:durableId="330257493">
    <w:abstractNumId w:val="89"/>
  </w:num>
  <w:num w:numId="23" w16cid:durableId="1736002373">
    <w:abstractNumId w:val="24"/>
  </w:num>
  <w:num w:numId="24" w16cid:durableId="170919315">
    <w:abstractNumId w:val="128"/>
  </w:num>
  <w:num w:numId="25" w16cid:durableId="1535727028">
    <w:abstractNumId w:val="46"/>
  </w:num>
  <w:num w:numId="26" w16cid:durableId="1181360812">
    <w:abstractNumId w:val="85"/>
  </w:num>
  <w:num w:numId="27" w16cid:durableId="290093432">
    <w:abstractNumId w:val="47"/>
  </w:num>
  <w:num w:numId="28" w16cid:durableId="962154415">
    <w:abstractNumId w:val="19"/>
  </w:num>
  <w:num w:numId="29" w16cid:durableId="527762704">
    <w:abstractNumId w:val="60"/>
  </w:num>
  <w:num w:numId="30" w16cid:durableId="1080323279">
    <w:abstractNumId w:val="61"/>
  </w:num>
  <w:num w:numId="31" w16cid:durableId="1416054329">
    <w:abstractNumId w:val="4"/>
  </w:num>
  <w:num w:numId="32" w16cid:durableId="1182162016">
    <w:abstractNumId w:val="112"/>
  </w:num>
  <w:num w:numId="33" w16cid:durableId="139462948">
    <w:abstractNumId w:val="66"/>
  </w:num>
  <w:num w:numId="34" w16cid:durableId="679047671">
    <w:abstractNumId w:val="127"/>
  </w:num>
  <w:num w:numId="35" w16cid:durableId="1787655200">
    <w:abstractNumId w:val="53"/>
  </w:num>
  <w:num w:numId="36" w16cid:durableId="841823204">
    <w:abstractNumId w:val="33"/>
  </w:num>
  <w:num w:numId="37" w16cid:durableId="1799490969">
    <w:abstractNumId w:val="99"/>
  </w:num>
  <w:num w:numId="38" w16cid:durableId="1836921468">
    <w:abstractNumId w:val="126"/>
  </w:num>
  <w:num w:numId="39" w16cid:durableId="1402213371">
    <w:abstractNumId w:val="26"/>
  </w:num>
  <w:num w:numId="40" w16cid:durableId="1213035687">
    <w:abstractNumId w:val="9"/>
  </w:num>
  <w:num w:numId="41" w16cid:durableId="1550607608">
    <w:abstractNumId w:val="8"/>
  </w:num>
  <w:num w:numId="42" w16cid:durableId="1803301689">
    <w:abstractNumId w:val="110"/>
  </w:num>
  <w:num w:numId="43" w16cid:durableId="997729413">
    <w:abstractNumId w:val="63"/>
  </w:num>
  <w:num w:numId="44" w16cid:durableId="183323620">
    <w:abstractNumId w:val="36"/>
  </w:num>
  <w:num w:numId="45" w16cid:durableId="1181433830">
    <w:abstractNumId w:val="18"/>
  </w:num>
  <w:num w:numId="46" w16cid:durableId="1356881208">
    <w:abstractNumId w:val="50"/>
  </w:num>
  <w:num w:numId="47" w16cid:durableId="1828010601">
    <w:abstractNumId w:val="71"/>
  </w:num>
  <w:num w:numId="48" w16cid:durableId="1086225752">
    <w:abstractNumId w:val="62"/>
  </w:num>
  <w:num w:numId="49" w16cid:durableId="596669162">
    <w:abstractNumId w:val="54"/>
  </w:num>
  <w:num w:numId="50" w16cid:durableId="423381975">
    <w:abstractNumId w:val="37"/>
  </w:num>
  <w:num w:numId="51" w16cid:durableId="988704046">
    <w:abstractNumId w:val="93"/>
  </w:num>
  <w:num w:numId="52" w16cid:durableId="69936743">
    <w:abstractNumId w:val="23"/>
  </w:num>
  <w:num w:numId="53" w16cid:durableId="2020500771">
    <w:abstractNumId w:val="48"/>
  </w:num>
  <w:num w:numId="54" w16cid:durableId="227113566">
    <w:abstractNumId w:val="108"/>
  </w:num>
  <w:num w:numId="55" w16cid:durableId="819612263">
    <w:abstractNumId w:val="5"/>
  </w:num>
  <w:num w:numId="56" w16cid:durableId="234559082">
    <w:abstractNumId w:val="106"/>
  </w:num>
  <w:num w:numId="57" w16cid:durableId="87166198">
    <w:abstractNumId w:val="132"/>
  </w:num>
  <w:num w:numId="58" w16cid:durableId="874082212">
    <w:abstractNumId w:val="59"/>
  </w:num>
  <w:num w:numId="59" w16cid:durableId="1363481473">
    <w:abstractNumId w:val="32"/>
  </w:num>
  <w:num w:numId="60" w16cid:durableId="1562013768">
    <w:abstractNumId w:val="15"/>
  </w:num>
  <w:num w:numId="61" w16cid:durableId="1331523888">
    <w:abstractNumId w:val="98"/>
  </w:num>
  <w:num w:numId="62" w16cid:durableId="2095396647">
    <w:abstractNumId w:val="100"/>
  </w:num>
  <w:num w:numId="63" w16cid:durableId="1626766067">
    <w:abstractNumId w:val="22"/>
  </w:num>
  <w:num w:numId="64" w16cid:durableId="1443526239">
    <w:abstractNumId w:val="58"/>
  </w:num>
  <w:num w:numId="65" w16cid:durableId="1817331111">
    <w:abstractNumId w:val="79"/>
  </w:num>
  <w:num w:numId="66" w16cid:durableId="1786923784">
    <w:abstractNumId w:val="80"/>
  </w:num>
  <w:num w:numId="67" w16cid:durableId="966621315">
    <w:abstractNumId w:val="68"/>
  </w:num>
  <w:num w:numId="68" w16cid:durableId="1153255424">
    <w:abstractNumId w:val="130"/>
  </w:num>
  <w:num w:numId="69" w16cid:durableId="1520464509">
    <w:abstractNumId w:val="109"/>
  </w:num>
  <w:num w:numId="70" w16cid:durableId="1871648459">
    <w:abstractNumId w:val="84"/>
  </w:num>
  <w:num w:numId="71" w16cid:durableId="1584800923">
    <w:abstractNumId w:val="74"/>
  </w:num>
  <w:num w:numId="72" w16cid:durableId="2107773413">
    <w:abstractNumId w:val="77"/>
  </w:num>
  <w:num w:numId="73" w16cid:durableId="641498438">
    <w:abstractNumId w:val="91"/>
  </w:num>
  <w:num w:numId="74" w16cid:durableId="739907968">
    <w:abstractNumId w:val="49"/>
  </w:num>
  <w:num w:numId="75" w16cid:durableId="1971475275">
    <w:abstractNumId w:val="28"/>
  </w:num>
  <w:num w:numId="76" w16cid:durableId="1953390651">
    <w:abstractNumId w:val="55"/>
  </w:num>
  <w:num w:numId="77" w16cid:durableId="1411610703">
    <w:abstractNumId w:val="40"/>
  </w:num>
  <w:num w:numId="78" w16cid:durableId="1232689489">
    <w:abstractNumId w:val="41"/>
  </w:num>
  <w:num w:numId="79" w16cid:durableId="988367488">
    <w:abstractNumId w:val="2"/>
  </w:num>
  <w:num w:numId="80" w16cid:durableId="1714840648">
    <w:abstractNumId w:val="16"/>
  </w:num>
  <w:num w:numId="81" w16cid:durableId="1998269398">
    <w:abstractNumId w:val="70"/>
  </w:num>
  <w:num w:numId="82" w16cid:durableId="1778521124">
    <w:abstractNumId w:val="121"/>
  </w:num>
  <w:num w:numId="83" w16cid:durableId="1389499221">
    <w:abstractNumId w:val="88"/>
  </w:num>
  <w:num w:numId="84" w16cid:durableId="754281172">
    <w:abstractNumId w:val="30"/>
  </w:num>
  <w:num w:numId="85" w16cid:durableId="575626709">
    <w:abstractNumId w:val="34"/>
  </w:num>
  <w:num w:numId="86" w16cid:durableId="596213101">
    <w:abstractNumId w:val="11"/>
  </w:num>
  <w:num w:numId="87" w16cid:durableId="1868987712">
    <w:abstractNumId w:val="3"/>
  </w:num>
  <w:num w:numId="88" w16cid:durableId="1529173202">
    <w:abstractNumId w:val="133"/>
  </w:num>
  <w:num w:numId="89" w16cid:durableId="1467890928">
    <w:abstractNumId w:val="56"/>
  </w:num>
  <w:num w:numId="90" w16cid:durableId="105396504">
    <w:abstractNumId w:val="42"/>
  </w:num>
  <w:num w:numId="91" w16cid:durableId="2071267703">
    <w:abstractNumId w:val="113"/>
  </w:num>
  <w:num w:numId="92" w16cid:durableId="334844712">
    <w:abstractNumId w:val="118"/>
  </w:num>
  <w:num w:numId="93" w16cid:durableId="690451306">
    <w:abstractNumId w:val="64"/>
  </w:num>
  <w:num w:numId="94" w16cid:durableId="672027903">
    <w:abstractNumId w:val="122"/>
  </w:num>
  <w:num w:numId="95" w16cid:durableId="961494389">
    <w:abstractNumId w:val="103"/>
  </w:num>
  <w:num w:numId="96" w16cid:durableId="1041595915">
    <w:abstractNumId w:val="43"/>
  </w:num>
  <w:num w:numId="97" w16cid:durableId="1468858964">
    <w:abstractNumId w:val="86"/>
  </w:num>
  <w:num w:numId="98" w16cid:durableId="1915387427">
    <w:abstractNumId w:val="131"/>
  </w:num>
  <w:num w:numId="99" w16cid:durableId="2096975856">
    <w:abstractNumId w:val="101"/>
  </w:num>
  <w:num w:numId="100" w16cid:durableId="926308610">
    <w:abstractNumId w:val="123"/>
  </w:num>
  <w:num w:numId="101" w16cid:durableId="770779257">
    <w:abstractNumId w:val="105"/>
  </w:num>
  <w:num w:numId="102" w16cid:durableId="855537804">
    <w:abstractNumId w:val="111"/>
  </w:num>
  <w:num w:numId="103" w16cid:durableId="675309923">
    <w:abstractNumId w:val="102"/>
  </w:num>
  <w:num w:numId="104" w16cid:durableId="217399394">
    <w:abstractNumId w:val="52"/>
  </w:num>
  <w:num w:numId="105" w16cid:durableId="887497041">
    <w:abstractNumId w:val="97"/>
  </w:num>
  <w:num w:numId="106" w16cid:durableId="1967545791">
    <w:abstractNumId w:val="75"/>
  </w:num>
  <w:num w:numId="107" w16cid:durableId="502741533">
    <w:abstractNumId w:val="27"/>
  </w:num>
  <w:num w:numId="108" w16cid:durableId="1023213735">
    <w:abstractNumId w:val="96"/>
  </w:num>
  <w:num w:numId="109" w16cid:durableId="1840460517">
    <w:abstractNumId w:val="94"/>
  </w:num>
  <w:num w:numId="110" w16cid:durableId="813792634">
    <w:abstractNumId w:val="107"/>
  </w:num>
  <w:num w:numId="111" w16cid:durableId="1162085230">
    <w:abstractNumId w:val="76"/>
  </w:num>
  <w:num w:numId="112" w16cid:durableId="64181926">
    <w:abstractNumId w:val="124"/>
  </w:num>
  <w:num w:numId="113" w16cid:durableId="1825272218">
    <w:abstractNumId w:val="117"/>
  </w:num>
  <w:num w:numId="114" w16cid:durableId="382751552">
    <w:abstractNumId w:val="14"/>
  </w:num>
  <w:num w:numId="115" w16cid:durableId="151415277">
    <w:abstractNumId w:val="120"/>
  </w:num>
  <w:num w:numId="116" w16cid:durableId="821383654">
    <w:abstractNumId w:val="57"/>
  </w:num>
  <w:num w:numId="117" w16cid:durableId="1984389251">
    <w:abstractNumId w:val="92"/>
  </w:num>
  <w:num w:numId="118" w16cid:durableId="1148134503">
    <w:abstractNumId w:val="51"/>
  </w:num>
  <w:num w:numId="119" w16cid:durableId="2053265578">
    <w:abstractNumId w:val="13"/>
  </w:num>
  <w:num w:numId="120" w16cid:durableId="1683581664">
    <w:abstractNumId w:val="72"/>
  </w:num>
  <w:num w:numId="121" w16cid:durableId="317811477">
    <w:abstractNumId w:val="73"/>
  </w:num>
  <w:num w:numId="122" w16cid:durableId="24766287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3" w16cid:durableId="12192275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4" w16cid:durableId="739598124">
    <w:abstractNumId w:val="45"/>
  </w:num>
  <w:num w:numId="125" w16cid:durableId="717316228">
    <w:abstractNumId w:val="78"/>
  </w:num>
  <w:num w:numId="126" w16cid:durableId="97937855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7" w16cid:durableId="863055969">
    <w:abstractNumId w:val="39"/>
  </w:num>
  <w:num w:numId="128" w16cid:durableId="970089674">
    <w:abstractNumId w:val="116"/>
  </w:num>
  <w:num w:numId="129" w16cid:durableId="1910730704">
    <w:abstractNumId w:val="69"/>
  </w:num>
  <w:num w:numId="130" w16cid:durableId="809900388">
    <w:abstractNumId w:val="67"/>
  </w:num>
  <w:num w:numId="131" w16cid:durableId="1833064193">
    <w:abstractNumId w:val="129"/>
  </w:num>
  <w:num w:numId="132" w16cid:durableId="1772815027">
    <w:abstractNumId w:val="7"/>
  </w:num>
  <w:num w:numId="133" w16cid:durableId="544220339">
    <w:abstractNumId w:val="21"/>
  </w:num>
  <w:num w:numId="134" w16cid:durableId="687295127">
    <w:abstractNumId w:val="20"/>
  </w:num>
  <w:num w:numId="135" w16cid:durableId="1732734161">
    <w:abstractNumId w:val="95"/>
  </w:num>
  <w:num w:numId="136" w16cid:durableId="664281320">
    <w:abstractNumId w:val="6"/>
  </w:num>
  <w:num w:numId="137" w16cid:durableId="936524527">
    <w:abstractNumId w:val="81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4EFF"/>
    <w:rsid w:val="0000231A"/>
    <w:rsid w:val="00006F1A"/>
    <w:rsid w:val="00014E56"/>
    <w:rsid w:val="00042D1D"/>
    <w:rsid w:val="00043CA5"/>
    <w:rsid w:val="000618E1"/>
    <w:rsid w:val="000862C0"/>
    <w:rsid w:val="0008749E"/>
    <w:rsid w:val="000D7E23"/>
    <w:rsid w:val="000E2CD7"/>
    <w:rsid w:val="0014427B"/>
    <w:rsid w:val="0018509C"/>
    <w:rsid w:val="001A7D5D"/>
    <w:rsid w:val="001C4B86"/>
    <w:rsid w:val="001D21FD"/>
    <w:rsid w:val="002453AD"/>
    <w:rsid w:val="0026625B"/>
    <w:rsid w:val="00277DCA"/>
    <w:rsid w:val="00291E4D"/>
    <w:rsid w:val="0029624D"/>
    <w:rsid w:val="002B1191"/>
    <w:rsid w:val="002B644D"/>
    <w:rsid w:val="002D6DC1"/>
    <w:rsid w:val="002F18E4"/>
    <w:rsid w:val="00301882"/>
    <w:rsid w:val="00301EDD"/>
    <w:rsid w:val="003214AD"/>
    <w:rsid w:val="0036461B"/>
    <w:rsid w:val="00387266"/>
    <w:rsid w:val="00390D32"/>
    <w:rsid w:val="003A423C"/>
    <w:rsid w:val="003C6367"/>
    <w:rsid w:val="003D03FA"/>
    <w:rsid w:val="003D1986"/>
    <w:rsid w:val="003D2D52"/>
    <w:rsid w:val="003E3B82"/>
    <w:rsid w:val="00461E6C"/>
    <w:rsid w:val="0047108E"/>
    <w:rsid w:val="00474EFE"/>
    <w:rsid w:val="004B1F39"/>
    <w:rsid w:val="004C107B"/>
    <w:rsid w:val="004C3C18"/>
    <w:rsid w:val="004D20A4"/>
    <w:rsid w:val="004D650F"/>
    <w:rsid w:val="004E6D92"/>
    <w:rsid w:val="005353EA"/>
    <w:rsid w:val="00552334"/>
    <w:rsid w:val="00554D25"/>
    <w:rsid w:val="005A013E"/>
    <w:rsid w:val="005B1552"/>
    <w:rsid w:val="005C2DA2"/>
    <w:rsid w:val="005F473A"/>
    <w:rsid w:val="00602AC4"/>
    <w:rsid w:val="00614AE6"/>
    <w:rsid w:val="00615299"/>
    <w:rsid w:val="00620A80"/>
    <w:rsid w:val="00666DBE"/>
    <w:rsid w:val="00687CD5"/>
    <w:rsid w:val="006F6EC6"/>
    <w:rsid w:val="00701291"/>
    <w:rsid w:val="00721F4C"/>
    <w:rsid w:val="00721FFE"/>
    <w:rsid w:val="00727B19"/>
    <w:rsid w:val="0074070C"/>
    <w:rsid w:val="00773977"/>
    <w:rsid w:val="007A6FA9"/>
    <w:rsid w:val="007D2EBB"/>
    <w:rsid w:val="007D6988"/>
    <w:rsid w:val="007E5348"/>
    <w:rsid w:val="007F45C1"/>
    <w:rsid w:val="00803FE1"/>
    <w:rsid w:val="0081421E"/>
    <w:rsid w:val="00820778"/>
    <w:rsid w:val="00846D09"/>
    <w:rsid w:val="00890605"/>
    <w:rsid w:val="00891704"/>
    <w:rsid w:val="00895EBF"/>
    <w:rsid w:val="008A3704"/>
    <w:rsid w:val="008B06A5"/>
    <w:rsid w:val="008D6EDE"/>
    <w:rsid w:val="00900BD9"/>
    <w:rsid w:val="009058DD"/>
    <w:rsid w:val="00914D30"/>
    <w:rsid w:val="00920728"/>
    <w:rsid w:val="0099247F"/>
    <w:rsid w:val="00996589"/>
    <w:rsid w:val="009A58D7"/>
    <w:rsid w:val="009D425B"/>
    <w:rsid w:val="009D5C1E"/>
    <w:rsid w:val="00A03C29"/>
    <w:rsid w:val="00A257DA"/>
    <w:rsid w:val="00A3067F"/>
    <w:rsid w:val="00A32C89"/>
    <w:rsid w:val="00A5599B"/>
    <w:rsid w:val="00AA10E9"/>
    <w:rsid w:val="00AB61D1"/>
    <w:rsid w:val="00AC4306"/>
    <w:rsid w:val="00AD054F"/>
    <w:rsid w:val="00AF49D4"/>
    <w:rsid w:val="00B036E2"/>
    <w:rsid w:val="00B314C4"/>
    <w:rsid w:val="00B707B3"/>
    <w:rsid w:val="00B854C4"/>
    <w:rsid w:val="00BA746D"/>
    <w:rsid w:val="00BB17F5"/>
    <w:rsid w:val="00BD07EB"/>
    <w:rsid w:val="00BD739D"/>
    <w:rsid w:val="00BE7112"/>
    <w:rsid w:val="00BF0EE6"/>
    <w:rsid w:val="00C241D0"/>
    <w:rsid w:val="00C24AE1"/>
    <w:rsid w:val="00C6359F"/>
    <w:rsid w:val="00C70416"/>
    <w:rsid w:val="00CA3C10"/>
    <w:rsid w:val="00CA3E64"/>
    <w:rsid w:val="00CB2A46"/>
    <w:rsid w:val="00CD07E3"/>
    <w:rsid w:val="00CD3F57"/>
    <w:rsid w:val="00D212EC"/>
    <w:rsid w:val="00D23C69"/>
    <w:rsid w:val="00D65677"/>
    <w:rsid w:val="00D66A65"/>
    <w:rsid w:val="00D70F5C"/>
    <w:rsid w:val="00D7175E"/>
    <w:rsid w:val="00D920E1"/>
    <w:rsid w:val="00DB5FC0"/>
    <w:rsid w:val="00DD3379"/>
    <w:rsid w:val="00E318BF"/>
    <w:rsid w:val="00E417FA"/>
    <w:rsid w:val="00E50344"/>
    <w:rsid w:val="00E55281"/>
    <w:rsid w:val="00E64EFF"/>
    <w:rsid w:val="00E7154C"/>
    <w:rsid w:val="00E91FE1"/>
    <w:rsid w:val="00EB3767"/>
    <w:rsid w:val="00EE26A3"/>
    <w:rsid w:val="00F01950"/>
    <w:rsid w:val="00F03626"/>
    <w:rsid w:val="00F15B01"/>
    <w:rsid w:val="00F350E2"/>
    <w:rsid w:val="00F46E96"/>
    <w:rsid w:val="00F57518"/>
    <w:rsid w:val="00F769E8"/>
    <w:rsid w:val="00F812EA"/>
    <w:rsid w:val="00F926E1"/>
    <w:rsid w:val="00F940D3"/>
    <w:rsid w:val="00FC254C"/>
    <w:rsid w:val="00FD262C"/>
    <w:rsid w:val="00FD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4549CF"/>
  <w15:docId w15:val="{568066F4-74E3-407C-BB60-6ACA76F55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</w:style>
  <w:style w:type="paragraph" w:styleId="Nadpis1">
    <w:name w:val="heading 1"/>
    <w:basedOn w:val="Nadpis"/>
    <w:next w:val="Zkladntext"/>
    <w:uiPriority w:val="9"/>
    <w:qFormat/>
    <w:pPr>
      <w:numPr>
        <w:numId w:val="1"/>
      </w:numPr>
      <w:outlineLvl w:val="0"/>
    </w:pPr>
    <w:rPr>
      <w:b/>
      <w:bCs/>
    </w:rPr>
  </w:style>
  <w:style w:type="paragraph" w:styleId="Nadpis2">
    <w:name w:val="heading 2"/>
    <w:basedOn w:val="Normlny"/>
    <w:next w:val="Normlny"/>
    <w:uiPriority w:val="9"/>
    <w:unhideWhenUsed/>
    <w:qFormat/>
    <w:pPr>
      <w:keepNext/>
      <w:keepLines/>
      <w:numPr>
        <w:ilvl w:val="1"/>
        <w:numId w:val="1"/>
      </w:numPr>
      <w:spacing w:before="40"/>
      <w:outlineLvl w:val="1"/>
    </w:pPr>
    <w:rPr>
      <w:rFonts w:ascii="Calibri Light" w:eastAsia="Times New Roman" w:hAnsi="Calibri Light"/>
      <w:color w:val="2F5496"/>
      <w:sz w:val="26"/>
      <w:szCs w:val="23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1291"/>
    <w:pPr>
      <w:keepNext/>
      <w:keepLines/>
      <w:widowControl/>
      <w:suppressAutoHyphens w:val="0"/>
      <w:spacing w:before="80"/>
      <w:outlineLvl w:val="2"/>
    </w:pPr>
    <w:rPr>
      <w:rFonts w:asciiTheme="majorHAnsi" w:eastAsiaTheme="majorEastAsia" w:hAnsiTheme="majorHAnsi" w:cstheme="majorBidi"/>
      <w:color w:val="404040" w:themeColor="text1" w:themeTint="BF"/>
      <w:kern w:val="0"/>
      <w:sz w:val="26"/>
      <w:szCs w:val="26"/>
      <w:lang w:eastAsia="en-US" w:bidi="ar-SA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701291"/>
    <w:pPr>
      <w:keepNext/>
      <w:keepLines/>
      <w:widowControl/>
      <w:suppressAutoHyphens w:val="0"/>
      <w:spacing w:before="80" w:line="264" w:lineRule="auto"/>
      <w:outlineLvl w:val="3"/>
    </w:pPr>
    <w:rPr>
      <w:rFonts w:asciiTheme="majorHAnsi" w:eastAsiaTheme="majorEastAsia" w:hAnsiTheme="majorHAnsi" w:cstheme="majorBidi"/>
      <w:kern w:val="0"/>
      <w:lang w:eastAsia="en-US" w:bidi="ar-SA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701291"/>
    <w:pPr>
      <w:keepNext/>
      <w:keepLines/>
      <w:widowControl/>
      <w:suppressAutoHyphens w:val="0"/>
      <w:spacing w:before="80" w:line="264" w:lineRule="auto"/>
      <w:outlineLvl w:val="4"/>
    </w:pPr>
    <w:rPr>
      <w:rFonts w:asciiTheme="majorHAnsi" w:eastAsiaTheme="majorEastAsia" w:hAnsiTheme="majorHAnsi" w:cstheme="majorBidi"/>
      <w:i/>
      <w:iCs/>
      <w:kern w:val="0"/>
      <w:sz w:val="22"/>
      <w:szCs w:val="22"/>
      <w:lang w:eastAsia="en-US" w:bidi="ar-SA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01291"/>
    <w:pPr>
      <w:keepNext/>
      <w:keepLines/>
      <w:widowControl/>
      <w:suppressAutoHyphens w:val="0"/>
      <w:spacing w:before="80" w:line="264" w:lineRule="auto"/>
      <w:outlineLvl w:val="5"/>
    </w:pPr>
    <w:rPr>
      <w:rFonts w:asciiTheme="majorHAnsi" w:eastAsiaTheme="majorEastAsia" w:hAnsiTheme="majorHAnsi" w:cstheme="majorBidi"/>
      <w:color w:val="595959" w:themeColor="text1" w:themeTint="A6"/>
      <w:kern w:val="0"/>
      <w:sz w:val="21"/>
      <w:szCs w:val="21"/>
      <w:lang w:eastAsia="en-US" w:bidi="ar-SA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01291"/>
    <w:pPr>
      <w:keepNext/>
      <w:keepLines/>
      <w:widowControl/>
      <w:suppressAutoHyphens w:val="0"/>
      <w:spacing w:before="80" w:line="264" w:lineRule="auto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  <w:kern w:val="0"/>
      <w:sz w:val="21"/>
      <w:szCs w:val="21"/>
      <w:lang w:eastAsia="en-US" w:bidi="ar-SA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01291"/>
    <w:pPr>
      <w:keepNext/>
      <w:keepLines/>
      <w:widowControl/>
      <w:suppressAutoHyphens w:val="0"/>
      <w:spacing w:before="80" w:line="264" w:lineRule="auto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  <w:kern w:val="0"/>
      <w:sz w:val="21"/>
      <w:szCs w:val="21"/>
      <w:lang w:eastAsia="en-US" w:bidi="ar-SA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01291"/>
    <w:pPr>
      <w:keepNext/>
      <w:keepLines/>
      <w:widowControl/>
      <w:suppressAutoHyphens w:val="0"/>
      <w:spacing w:before="80" w:line="264" w:lineRule="auto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  <w:kern w:val="0"/>
      <w:sz w:val="21"/>
      <w:szCs w:val="21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color w:val="000000"/>
      <w:sz w:val="24"/>
      <w:szCs w:val="28"/>
    </w:rPr>
  </w:style>
  <w:style w:type="character" w:customStyle="1" w:styleId="WW8Num3z0">
    <w:name w:val="WW8Num3z0"/>
    <w:qFormat/>
    <w:rPr>
      <w:rFonts w:ascii="Times New Roman" w:eastAsia="Times New Roman" w:hAnsi="Times New Roman" w:cs="Times New Roman"/>
    </w:rPr>
  </w:style>
  <w:style w:type="character" w:customStyle="1" w:styleId="WW8Num4z0">
    <w:name w:val="WW8Num4z0"/>
    <w:qFormat/>
    <w:rPr>
      <w:rFonts w:ascii="Wingdings" w:eastAsia="Wingdings" w:hAnsi="Wingdings" w:cs="Wingdings"/>
    </w:rPr>
  </w:style>
  <w:style w:type="character" w:customStyle="1" w:styleId="WW8Num5z0">
    <w:name w:val="WW8Num5z0"/>
    <w:qFormat/>
    <w:rPr>
      <w:rFonts w:ascii="Times New Roman" w:eastAsia="Times New Roman" w:hAnsi="Times New Roman" w:cs="Times New Roman"/>
      <w:color w:val="0000FF"/>
    </w:rPr>
  </w:style>
  <w:style w:type="character" w:customStyle="1" w:styleId="WW8Num6z0">
    <w:name w:val="WW8Num6z0"/>
    <w:qFormat/>
    <w:rPr>
      <w:color w:val="000000"/>
      <w:sz w:val="24"/>
    </w:rPr>
  </w:style>
  <w:style w:type="character" w:customStyle="1" w:styleId="WW8Num7z0">
    <w:name w:val="WW8Num7z0"/>
    <w:qFormat/>
    <w:rPr>
      <w:color w:val="000000"/>
      <w:sz w:val="24"/>
    </w:rPr>
  </w:style>
  <w:style w:type="character" w:customStyle="1" w:styleId="WW8Num8z0">
    <w:name w:val="WW8Num8z0"/>
    <w:qFormat/>
    <w:rPr>
      <w:b/>
      <w:color w:val="000000"/>
      <w:sz w:val="28"/>
      <w:szCs w:val="28"/>
    </w:rPr>
  </w:style>
  <w:style w:type="character" w:customStyle="1" w:styleId="WW8Num8z1">
    <w:name w:val="WW8Num8z1"/>
    <w:qFormat/>
    <w:rPr>
      <w:b/>
      <w:bCs w:val="0"/>
      <w:lang w:val="sk-SK"/>
    </w:rPr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  <w:rPr>
      <w:color w:val="000000"/>
      <w:sz w:val="24"/>
      <w:szCs w:val="28"/>
    </w:rPr>
  </w:style>
  <w:style w:type="character" w:customStyle="1" w:styleId="WW8Num10z0">
    <w:name w:val="WW8Num10z0"/>
    <w:qFormat/>
    <w:rPr>
      <w:color w:val="000000"/>
    </w:rPr>
  </w:style>
  <w:style w:type="character" w:customStyle="1" w:styleId="WW8Num9z1">
    <w:name w:val="WW8Num9z1"/>
    <w:qFormat/>
    <w:rPr>
      <w:b/>
      <w:bCs w:val="0"/>
      <w:lang w:val="sk-SK"/>
    </w:rPr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1z0">
    <w:name w:val="WW8Num11z0"/>
    <w:qFormat/>
    <w:rPr>
      <w:color w:val="000000"/>
    </w:rPr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1">
    <w:name w:val="WW8Num3z1"/>
    <w:qFormat/>
    <w:rPr>
      <w:rFonts w:ascii="Courier New" w:eastAsia="Courier New" w:hAnsi="Courier New" w:cs="Courier New"/>
    </w:rPr>
  </w:style>
  <w:style w:type="character" w:customStyle="1" w:styleId="WW8Num3z2">
    <w:name w:val="WW8Num3z2"/>
    <w:qFormat/>
    <w:rPr>
      <w:rFonts w:ascii="Wingdings" w:eastAsia="Wingdings" w:hAnsi="Wingdings" w:cs="Wingdings"/>
    </w:rPr>
  </w:style>
  <w:style w:type="character" w:customStyle="1" w:styleId="WW8Num3z3">
    <w:name w:val="WW8Num3z3"/>
    <w:qFormat/>
    <w:rPr>
      <w:rFonts w:ascii="Symbol" w:eastAsia="Symbol" w:hAnsi="Symbol" w:cs="Symbol"/>
    </w:rPr>
  </w:style>
  <w:style w:type="character" w:customStyle="1" w:styleId="WW8Num4z1">
    <w:name w:val="WW8Num4z1"/>
    <w:qFormat/>
    <w:rPr>
      <w:b/>
    </w:rPr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1">
    <w:name w:val="WW8Num6z1"/>
    <w:qFormat/>
    <w:rPr>
      <w:rFonts w:ascii="Courier New" w:eastAsia="Courier New" w:hAnsi="Courier New" w:cs="Courier New"/>
    </w:rPr>
  </w:style>
  <w:style w:type="character" w:customStyle="1" w:styleId="WW8Num6z2">
    <w:name w:val="WW8Num6z2"/>
    <w:qFormat/>
    <w:rPr>
      <w:rFonts w:ascii="Wingdings" w:eastAsia="Wingdings" w:hAnsi="Wingdings" w:cs="Wingdings"/>
    </w:rPr>
  </w:style>
  <w:style w:type="character" w:customStyle="1" w:styleId="WW8Num6z3">
    <w:name w:val="WW8Num6z3"/>
    <w:qFormat/>
    <w:rPr>
      <w:rFonts w:ascii="Symbol" w:eastAsia="Symbol" w:hAnsi="Symbol" w:cs="Symbol"/>
    </w:rPr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3z0">
    <w:name w:val="WW8Num13z0"/>
    <w:qFormat/>
    <w:rPr>
      <w:rFonts w:ascii="Symbol" w:eastAsia="Symbol" w:hAnsi="Symbol" w:cs="Symbol"/>
    </w:rPr>
  </w:style>
  <w:style w:type="character" w:customStyle="1" w:styleId="WW8Num13z1">
    <w:name w:val="WW8Num13z1"/>
    <w:qFormat/>
    <w:rPr>
      <w:rFonts w:ascii="Courier New" w:eastAsia="Courier New" w:hAnsi="Courier New" w:cs="Courier New"/>
    </w:rPr>
  </w:style>
  <w:style w:type="character" w:customStyle="1" w:styleId="WW8Num13z2">
    <w:name w:val="WW8Num13z2"/>
    <w:qFormat/>
    <w:rPr>
      <w:rFonts w:ascii="Wingdings" w:eastAsia="Wingdings" w:hAnsi="Wingdings" w:cs="Wingdings"/>
    </w:rPr>
  </w:style>
  <w:style w:type="character" w:customStyle="1" w:styleId="WW8Num14z0">
    <w:name w:val="WW8Num14z0"/>
    <w:qFormat/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  <w:rPr>
      <w:b/>
      <w:color w:val="000000"/>
      <w:sz w:val="28"/>
      <w:szCs w:val="28"/>
    </w:rPr>
  </w:style>
  <w:style w:type="character" w:customStyle="1" w:styleId="WW8Num15z1">
    <w:name w:val="WW8Num15z1"/>
    <w:qFormat/>
    <w:rPr>
      <w:b/>
    </w:rPr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color w:val="000000"/>
      <w:sz w:val="24"/>
      <w:szCs w:val="28"/>
    </w:rPr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0">
    <w:name w:val="WW8Num17z0"/>
    <w:qFormat/>
    <w:rPr>
      <w:color w:val="000000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styleId="slostrany">
    <w:name w:val="page number"/>
    <w:basedOn w:val="Predvolenpsmoodseku"/>
  </w:style>
  <w:style w:type="character" w:customStyle="1" w:styleId="Silnzvraznenie">
    <w:name w:val="Silné zvýraznenie"/>
    <w:basedOn w:val="Predvolenpsmoodseku"/>
    <w:qFormat/>
    <w:rPr>
      <w:b/>
      <w:bCs/>
    </w:rPr>
  </w:style>
  <w:style w:type="character" w:styleId="Zvraznenie">
    <w:name w:val="Emphasis"/>
    <w:basedOn w:val="Predvolenpsmoodseku"/>
    <w:uiPriority w:val="20"/>
    <w:qFormat/>
    <w:rPr>
      <w:i/>
      <w:iCs/>
    </w:rPr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character" w:customStyle="1" w:styleId="WW8Num20z0">
    <w:name w:val="WW8Num20z0"/>
    <w:qFormat/>
    <w:rPr>
      <w:rFonts w:ascii="Times New Roman" w:eastAsia="Times New Roman" w:hAnsi="Times New Roman" w:cs="Times New Roman"/>
      <w:color w:val="000000"/>
    </w:rPr>
  </w:style>
  <w:style w:type="character" w:customStyle="1" w:styleId="WW8Num20z1">
    <w:name w:val="WW8Num20z1"/>
    <w:qFormat/>
    <w:rPr>
      <w:rFonts w:ascii="Courier New" w:eastAsia="Courier New" w:hAnsi="Courier New" w:cs="Courier New"/>
    </w:rPr>
  </w:style>
  <w:style w:type="character" w:customStyle="1" w:styleId="WW8Num20z2">
    <w:name w:val="WW8Num20z2"/>
    <w:qFormat/>
    <w:rPr>
      <w:rFonts w:ascii="Wingdings" w:eastAsia="Wingdings" w:hAnsi="Wingdings" w:cs="Wingdings"/>
    </w:rPr>
  </w:style>
  <w:style w:type="character" w:customStyle="1" w:styleId="WW8Num20z3">
    <w:name w:val="WW8Num20z3"/>
    <w:qFormat/>
    <w:rPr>
      <w:rFonts w:ascii="Symbol" w:eastAsia="Symbol" w:hAnsi="Symbol" w:cs="Symbol"/>
    </w:rPr>
  </w:style>
  <w:style w:type="character" w:customStyle="1" w:styleId="Symbolypreslovanie">
    <w:name w:val="Symboly pre číslovanie"/>
    <w:qFormat/>
    <w:rPr>
      <w:b/>
      <w:bCs/>
      <w:sz w:val="28"/>
      <w:szCs w:val="28"/>
    </w:rPr>
  </w:style>
  <w:style w:type="character" w:customStyle="1" w:styleId="WW8Num39z0">
    <w:name w:val="WW8Num39z0"/>
    <w:qFormat/>
    <w:rPr>
      <w:b/>
      <w:color w:val="FF0000"/>
      <w:sz w:val="28"/>
      <w:szCs w:val="28"/>
      <w:shd w:val="clear" w:color="auto" w:fill="C0C0C0"/>
    </w:rPr>
  </w:style>
  <w:style w:type="character" w:customStyle="1" w:styleId="WW8Num39z1">
    <w:name w:val="WW8Num39z1"/>
    <w:qFormat/>
  </w:style>
  <w:style w:type="character" w:customStyle="1" w:styleId="WW8Num39z2">
    <w:name w:val="WW8Num39z2"/>
    <w:qFormat/>
  </w:style>
  <w:style w:type="character" w:customStyle="1" w:styleId="WW8Num39z3">
    <w:name w:val="WW8Num39z3"/>
    <w:qFormat/>
  </w:style>
  <w:style w:type="character" w:customStyle="1" w:styleId="WW8Num39z4">
    <w:name w:val="WW8Num39z4"/>
    <w:qFormat/>
  </w:style>
  <w:style w:type="character" w:customStyle="1" w:styleId="WW8Num39z5">
    <w:name w:val="WW8Num39z5"/>
    <w:qFormat/>
  </w:style>
  <w:style w:type="character" w:customStyle="1" w:styleId="WW8Num39z6">
    <w:name w:val="WW8Num39z6"/>
    <w:qFormat/>
  </w:style>
  <w:style w:type="character" w:customStyle="1" w:styleId="WW8Num39z7">
    <w:name w:val="WW8Num39z7"/>
    <w:qFormat/>
  </w:style>
  <w:style w:type="character" w:customStyle="1" w:styleId="WW8Num39z8">
    <w:name w:val="WW8Num39z8"/>
    <w:qFormat/>
  </w:style>
  <w:style w:type="character" w:customStyle="1" w:styleId="CITE">
    <w:name w:val="CITE"/>
    <w:qFormat/>
    <w:rPr>
      <w:i/>
    </w:rPr>
  </w:style>
  <w:style w:type="character" w:customStyle="1" w:styleId="CODE">
    <w:name w:val="CODE"/>
    <w:qFormat/>
    <w:rPr>
      <w:rFonts w:ascii="Courier New" w:eastAsia="Courier New" w:hAnsi="Courier New" w:cs="Courier New"/>
      <w:sz w:val="20"/>
    </w:rPr>
  </w:style>
  <w:style w:type="character" w:styleId="PouitHypertextovPrepojenie">
    <w:name w:val="FollowedHyperlink"/>
    <w:uiPriority w:val="99"/>
    <w:qFormat/>
    <w:rPr>
      <w:color w:val="800080"/>
      <w:u w:val="single"/>
    </w:rPr>
  </w:style>
  <w:style w:type="character" w:customStyle="1" w:styleId="Keyboard">
    <w:name w:val="Keyboard"/>
    <w:qFormat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qFormat/>
    <w:rPr>
      <w:rFonts w:ascii="Courier New" w:eastAsia="Courier New" w:hAnsi="Courier New" w:cs="Courier New"/>
    </w:rPr>
  </w:style>
  <w:style w:type="character" w:styleId="Vrazn">
    <w:name w:val="Strong"/>
    <w:uiPriority w:val="22"/>
    <w:qFormat/>
    <w:rPr>
      <w:b/>
    </w:rPr>
  </w:style>
  <w:style w:type="character" w:customStyle="1" w:styleId="Typewriter">
    <w:name w:val="Typewriter"/>
    <w:qFormat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qFormat/>
    <w:rPr>
      <w:vanish/>
      <w:color w:val="FF0000"/>
    </w:rPr>
  </w:style>
  <w:style w:type="character" w:customStyle="1" w:styleId="Comment">
    <w:name w:val="Comment"/>
    <w:qFormat/>
    <w:rPr>
      <w:vanish/>
    </w:rPr>
  </w:style>
  <w:style w:type="character" w:customStyle="1" w:styleId="TextbublinyChar">
    <w:name w:val="Text bubliny Char"/>
    <w:basedOn w:val="Predvolenpsmoodseku"/>
    <w:uiPriority w:val="99"/>
    <w:qFormat/>
    <w:rPr>
      <w:rFonts w:ascii="Segoe UI" w:eastAsia="Segoe UI" w:hAnsi="Segoe UI" w:cs="Segoe UI"/>
      <w:sz w:val="18"/>
      <w:szCs w:val="16"/>
    </w:rPr>
  </w:style>
  <w:style w:type="character" w:customStyle="1" w:styleId="Nadpis1Char">
    <w:name w:val="Nadpis 1 Char"/>
    <w:basedOn w:val="Predvolenpsmoodseku"/>
    <w:uiPriority w:val="9"/>
    <w:qFormat/>
    <w:rPr>
      <w:rFonts w:ascii="Liberation Sans" w:eastAsia="Microsoft YaHei" w:hAnsi="Liberation Sans"/>
      <w:b/>
      <w:bCs/>
      <w:sz w:val="28"/>
      <w:szCs w:val="28"/>
      <w:lang w:bidi="ar-SA"/>
    </w:rPr>
  </w:style>
  <w:style w:type="character" w:customStyle="1" w:styleId="Nadpis2Char">
    <w:name w:val="Nadpis 2 Char"/>
    <w:basedOn w:val="Predvolenpsmoodseku"/>
    <w:uiPriority w:val="9"/>
    <w:qFormat/>
    <w:rPr>
      <w:rFonts w:ascii="Calibri Light" w:eastAsia="Times New Roman" w:hAnsi="Calibri Light"/>
      <w:color w:val="2F5496"/>
      <w:sz w:val="26"/>
      <w:szCs w:val="23"/>
    </w:rPr>
  </w:style>
  <w:style w:type="character" w:customStyle="1" w:styleId="WWCharLFO2LVL1">
    <w:name w:val="WW_CharLFO2LVL1"/>
    <w:qFormat/>
    <w:rPr>
      <w:color w:val="000000"/>
      <w:sz w:val="24"/>
      <w:szCs w:val="28"/>
    </w:rPr>
  </w:style>
  <w:style w:type="character" w:customStyle="1" w:styleId="WWCharLFO3LVL1">
    <w:name w:val="WW_CharLFO3LVL1"/>
    <w:qFormat/>
    <w:rPr>
      <w:rFonts w:ascii="Times New Roman" w:hAnsi="Times New Roman" w:cs="Times New Roman"/>
    </w:rPr>
  </w:style>
  <w:style w:type="character" w:customStyle="1" w:styleId="WWCharLFO4LVL1">
    <w:name w:val="WW_CharLFO4LVL1"/>
    <w:qFormat/>
    <w:rPr>
      <w:rFonts w:ascii="Wingdings" w:hAnsi="Wingdings" w:cs="Wingdings"/>
    </w:rPr>
  </w:style>
  <w:style w:type="character" w:customStyle="1" w:styleId="WWCharLFO5LVL1">
    <w:name w:val="WW_CharLFO5LVL1"/>
    <w:qFormat/>
    <w:rPr>
      <w:rFonts w:ascii="Times New Roman" w:hAnsi="Times New Roman" w:cs="Times New Roman"/>
      <w:color w:val="0000FF"/>
    </w:rPr>
  </w:style>
  <w:style w:type="character" w:customStyle="1" w:styleId="WWCharLFO6LVL1">
    <w:name w:val="WW_CharLFO6LVL1"/>
    <w:qFormat/>
    <w:rPr>
      <w:color w:val="000000"/>
      <w:sz w:val="24"/>
    </w:rPr>
  </w:style>
  <w:style w:type="character" w:customStyle="1" w:styleId="WWCharLFO7LVL1">
    <w:name w:val="WW_CharLFO7LVL1"/>
    <w:qFormat/>
    <w:rPr>
      <w:color w:val="000000"/>
      <w:sz w:val="24"/>
    </w:rPr>
  </w:style>
  <w:style w:type="character" w:customStyle="1" w:styleId="WWCharLFO8LVL1">
    <w:name w:val="WW_CharLFO8LVL1"/>
    <w:qFormat/>
    <w:rPr>
      <w:b/>
      <w:bCs/>
      <w:sz w:val="28"/>
      <w:szCs w:val="28"/>
    </w:rPr>
  </w:style>
  <w:style w:type="character" w:customStyle="1" w:styleId="WWCharLFO8LVL2">
    <w:name w:val="WW_CharLFO8LVL2"/>
    <w:qFormat/>
    <w:rPr>
      <w:b/>
      <w:bCs w:val="0"/>
      <w:lang w:val="sk-SK"/>
    </w:rPr>
  </w:style>
  <w:style w:type="character" w:customStyle="1" w:styleId="WWCharLFO9LVL1">
    <w:name w:val="WW_CharLFO9LVL1"/>
    <w:qFormat/>
    <w:rPr>
      <w:color w:val="000000"/>
      <w:sz w:val="24"/>
      <w:szCs w:val="28"/>
    </w:rPr>
  </w:style>
  <w:style w:type="character" w:customStyle="1" w:styleId="WWCharLFO10LVL1">
    <w:name w:val="WW_CharLFO10LVL1"/>
    <w:qFormat/>
    <w:rPr>
      <w:color w:val="000000"/>
    </w:rPr>
  </w:style>
  <w:style w:type="character" w:customStyle="1" w:styleId="WWCharLFO11LVL1">
    <w:name w:val="WW_CharLFO11LVL1"/>
    <w:qFormat/>
    <w:rPr>
      <w:rFonts w:ascii="Times New Roman" w:eastAsia="Times New Roman" w:hAnsi="Times New Roman" w:cs="Times New Roman"/>
      <w:color w:val="000000"/>
    </w:rPr>
  </w:style>
  <w:style w:type="character" w:customStyle="1" w:styleId="WWCharLFO11LVL2">
    <w:name w:val="WW_CharLFO11LVL2"/>
    <w:qFormat/>
    <w:rPr>
      <w:rFonts w:ascii="Courier New" w:hAnsi="Courier New" w:cs="Courier New"/>
    </w:rPr>
  </w:style>
  <w:style w:type="character" w:customStyle="1" w:styleId="WWCharLFO11LVL3">
    <w:name w:val="WW_CharLFO11LVL3"/>
    <w:qFormat/>
    <w:rPr>
      <w:rFonts w:ascii="Wingdings" w:hAnsi="Wingdings" w:cs="Wingdings"/>
    </w:rPr>
  </w:style>
  <w:style w:type="character" w:customStyle="1" w:styleId="WWCharLFO11LVL4">
    <w:name w:val="WW_CharLFO11LVL4"/>
    <w:qFormat/>
    <w:rPr>
      <w:rFonts w:ascii="Symbol" w:hAnsi="Symbol" w:cs="Symbol"/>
    </w:rPr>
  </w:style>
  <w:style w:type="character" w:customStyle="1" w:styleId="WWCharLFO11LVL5">
    <w:name w:val="WW_CharLFO11LVL5"/>
    <w:qFormat/>
    <w:rPr>
      <w:rFonts w:ascii="Courier New" w:hAnsi="Courier New" w:cs="Courier New"/>
    </w:rPr>
  </w:style>
  <w:style w:type="character" w:customStyle="1" w:styleId="WWCharLFO11LVL6">
    <w:name w:val="WW_CharLFO11LVL6"/>
    <w:qFormat/>
    <w:rPr>
      <w:rFonts w:ascii="Wingdings" w:hAnsi="Wingdings" w:cs="Wingdings"/>
    </w:rPr>
  </w:style>
  <w:style w:type="character" w:customStyle="1" w:styleId="WWCharLFO11LVL7">
    <w:name w:val="WW_CharLFO11LVL7"/>
    <w:qFormat/>
    <w:rPr>
      <w:rFonts w:ascii="Symbol" w:hAnsi="Symbol" w:cs="Symbol"/>
    </w:rPr>
  </w:style>
  <w:style w:type="character" w:customStyle="1" w:styleId="WWCharLFO11LVL8">
    <w:name w:val="WW_CharLFO11LVL8"/>
    <w:qFormat/>
    <w:rPr>
      <w:rFonts w:ascii="Courier New" w:hAnsi="Courier New" w:cs="Courier New"/>
    </w:rPr>
  </w:style>
  <w:style w:type="character" w:customStyle="1" w:styleId="WWCharLFO11LVL9">
    <w:name w:val="WW_CharLFO11LVL9"/>
    <w:qFormat/>
    <w:rPr>
      <w:rFonts w:ascii="Wingdings" w:hAnsi="Wingdings" w:cs="Wingdings"/>
    </w:rPr>
  </w:style>
  <w:style w:type="character" w:customStyle="1" w:styleId="WWCharLFO12LVL1">
    <w:name w:val="WW_CharLFO12LVL1"/>
    <w:qFormat/>
    <w:rPr>
      <w:b/>
      <w:color w:val="FF0000"/>
      <w:sz w:val="28"/>
      <w:szCs w:val="28"/>
      <w:shd w:val="clear" w:color="auto" w:fill="C0C0C0"/>
    </w:rPr>
  </w:style>
  <w:style w:type="character" w:customStyle="1" w:styleId="WWCharLFO13LVL1">
    <w:name w:val="WW_CharLFO13LVL1"/>
    <w:qFormat/>
    <w:rPr>
      <w:rFonts w:ascii="StarSymbol" w:hAnsi="StarSymbol"/>
    </w:rPr>
  </w:style>
  <w:style w:type="character" w:customStyle="1" w:styleId="WWCharLFO13LVL2">
    <w:name w:val="WW_CharLFO13LVL2"/>
    <w:qFormat/>
    <w:rPr>
      <w:rFonts w:ascii="Wingdings" w:hAnsi="Wingdings"/>
    </w:rPr>
  </w:style>
  <w:style w:type="character" w:customStyle="1" w:styleId="WWCharLFO13LVL3">
    <w:name w:val="WW_CharLFO13LVL3"/>
    <w:qFormat/>
    <w:rPr>
      <w:rFonts w:ascii="Wingdings" w:hAnsi="Wingdings"/>
    </w:rPr>
  </w:style>
  <w:style w:type="character" w:customStyle="1" w:styleId="WWCharLFO13LVL4">
    <w:name w:val="WW_CharLFO13LVL4"/>
    <w:qFormat/>
    <w:rPr>
      <w:rFonts w:ascii="Wingdings" w:hAnsi="Wingdings"/>
    </w:rPr>
  </w:style>
  <w:style w:type="character" w:customStyle="1" w:styleId="WWCharLFO13LVL5">
    <w:name w:val="WW_CharLFO13LVL5"/>
    <w:qFormat/>
    <w:rPr>
      <w:rFonts w:ascii="Wingdings" w:hAnsi="Wingdings"/>
    </w:rPr>
  </w:style>
  <w:style w:type="character" w:customStyle="1" w:styleId="WWCharLFO13LVL6">
    <w:name w:val="WW_CharLFO13LVL6"/>
    <w:qFormat/>
    <w:rPr>
      <w:rFonts w:ascii="Wingdings" w:hAnsi="Wingdings"/>
    </w:rPr>
  </w:style>
  <w:style w:type="character" w:customStyle="1" w:styleId="WWCharLFO13LVL7">
    <w:name w:val="WW_CharLFO13LVL7"/>
    <w:qFormat/>
    <w:rPr>
      <w:rFonts w:ascii="Wingdings" w:hAnsi="Wingdings"/>
    </w:rPr>
  </w:style>
  <w:style w:type="character" w:customStyle="1" w:styleId="WWCharLFO13LVL8">
    <w:name w:val="WW_CharLFO13LVL8"/>
    <w:qFormat/>
    <w:rPr>
      <w:rFonts w:ascii="Wingdings" w:hAnsi="Wingdings"/>
    </w:rPr>
  </w:style>
  <w:style w:type="character" w:customStyle="1" w:styleId="WWCharLFO13LVL9">
    <w:name w:val="WW_CharLFO13LVL9"/>
    <w:qFormat/>
    <w:rPr>
      <w:rFonts w:ascii="Wingdings" w:hAnsi="Wingdings"/>
    </w:rPr>
  </w:style>
  <w:style w:type="character" w:customStyle="1" w:styleId="WWCharLFO14LVL1">
    <w:name w:val="WW_CharLFO14LVL1"/>
    <w:qFormat/>
    <w:rPr>
      <w:rFonts w:ascii="Symbol" w:hAnsi="Symbol"/>
    </w:rPr>
  </w:style>
  <w:style w:type="character" w:customStyle="1" w:styleId="WWCharLFO18LVL1">
    <w:name w:val="WW_CharLFO18LVL1"/>
    <w:qFormat/>
    <w:rPr>
      <w:rFonts w:ascii="Symbol" w:hAnsi="Symbol"/>
      <w:sz w:val="20"/>
    </w:rPr>
  </w:style>
  <w:style w:type="character" w:customStyle="1" w:styleId="WWCharLFO18LVL2">
    <w:name w:val="WW_CharLFO18LVL2"/>
    <w:qFormat/>
    <w:rPr>
      <w:b/>
      <w:color w:val="auto"/>
    </w:rPr>
  </w:style>
  <w:style w:type="character" w:customStyle="1" w:styleId="WWCharLFO18LVL3">
    <w:name w:val="WW_CharLFO18LVL3"/>
    <w:qFormat/>
    <w:rPr>
      <w:rFonts w:ascii="Wingdings" w:hAnsi="Wingdings"/>
      <w:sz w:val="20"/>
    </w:rPr>
  </w:style>
  <w:style w:type="character" w:customStyle="1" w:styleId="WWCharLFO18LVL4">
    <w:name w:val="WW_CharLFO18LVL4"/>
    <w:qFormat/>
    <w:rPr>
      <w:rFonts w:ascii="Wingdings" w:hAnsi="Wingdings"/>
      <w:sz w:val="20"/>
    </w:rPr>
  </w:style>
  <w:style w:type="character" w:customStyle="1" w:styleId="WWCharLFO18LVL5">
    <w:name w:val="WW_CharLFO18LVL5"/>
    <w:qFormat/>
    <w:rPr>
      <w:rFonts w:ascii="Wingdings" w:hAnsi="Wingdings"/>
      <w:sz w:val="20"/>
    </w:rPr>
  </w:style>
  <w:style w:type="character" w:customStyle="1" w:styleId="WWCharLFO18LVL6">
    <w:name w:val="WW_CharLFO18LVL6"/>
    <w:qFormat/>
    <w:rPr>
      <w:rFonts w:ascii="Wingdings" w:hAnsi="Wingdings"/>
      <w:sz w:val="20"/>
    </w:rPr>
  </w:style>
  <w:style w:type="character" w:customStyle="1" w:styleId="WWCharLFO18LVL7">
    <w:name w:val="WW_CharLFO18LVL7"/>
    <w:qFormat/>
    <w:rPr>
      <w:rFonts w:ascii="Wingdings" w:hAnsi="Wingdings"/>
      <w:sz w:val="20"/>
    </w:rPr>
  </w:style>
  <w:style w:type="character" w:customStyle="1" w:styleId="WWCharLFO18LVL8">
    <w:name w:val="WW_CharLFO18LVL8"/>
    <w:qFormat/>
    <w:rPr>
      <w:rFonts w:ascii="Wingdings" w:hAnsi="Wingdings"/>
      <w:sz w:val="20"/>
    </w:rPr>
  </w:style>
  <w:style w:type="character" w:customStyle="1" w:styleId="WWCharLFO18LVL9">
    <w:name w:val="WW_CharLFO18LVL9"/>
    <w:qFormat/>
    <w:rPr>
      <w:rFonts w:ascii="Wingdings" w:hAnsi="Wingdings"/>
      <w:sz w:val="20"/>
    </w:rPr>
  </w:style>
  <w:style w:type="character" w:customStyle="1" w:styleId="WWCharLFO24LVL1">
    <w:name w:val="WW_CharLFO24LVL1"/>
    <w:qFormat/>
    <w:rPr>
      <w:rFonts w:ascii="Symbol" w:hAnsi="Symbol"/>
    </w:rPr>
  </w:style>
  <w:style w:type="character" w:customStyle="1" w:styleId="WWCharLFO24LVL2">
    <w:name w:val="WW_CharLFO24LVL2"/>
    <w:qFormat/>
    <w:rPr>
      <w:rFonts w:ascii="Courier New" w:hAnsi="Courier New" w:cs="Courier New"/>
    </w:rPr>
  </w:style>
  <w:style w:type="character" w:customStyle="1" w:styleId="WWCharLFO24LVL3">
    <w:name w:val="WW_CharLFO24LVL3"/>
    <w:qFormat/>
    <w:rPr>
      <w:rFonts w:ascii="Wingdings" w:hAnsi="Wingdings"/>
    </w:rPr>
  </w:style>
  <w:style w:type="character" w:customStyle="1" w:styleId="WWCharLFO24LVL4">
    <w:name w:val="WW_CharLFO24LVL4"/>
    <w:qFormat/>
    <w:rPr>
      <w:rFonts w:ascii="Symbol" w:hAnsi="Symbol"/>
    </w:rPr>
  </w:style>
  <w:style w:type="character" w:customStyle="1" w:styleId="WWCharLFO24LVL5">
    <w:name w:val="WW_CharLFO24LVL5"/>
    <w:qFormat/>
    <w:rPr>
      <w:rFonts w:ascii="Courier New" w:hAnsi="Courier New" w:cs="Courier New"/>
    </w:rPr>
  </w:style>
  <w:style w:type="character" w:customStyle="1" w:styleId="WWCharLFO24LVL6">
    <w:name w:val="WW_CharLFO24LVL6"/>
    <w:qFormat/>
    <w:rPr>
      <w:rFonts w:ascii="Wingdings" w:hAnsi="Wingdings"/>
    </w:rPr>
  </w:style>
  <w:style w:type="character" w:customStyle="1" w:styleId="WWCharLFO24LVL7">
    <w:name w:val="WW_CharLFO24LVL7"/>
    <w:qFormat/>
    <w:rPr>
      <w:rFonts w:ascii="Symbol" w:hAnsi="Symbol"/>
    </w:rPr>
  </w:style>
  <w:style w:type="character" w:customStyle="1" w:styleId="WWCharLFO24LVL8">
    <w:name w:val="WW_CharLFO24LVL8"/>
    <w:qFormat/>
    <w:rPr>
      <w:rFonts w:ascii="Courier New" w:hAnsi="Courier New" w:cs="Courier New"/>
    </w:rPr>
  </w:style>
  <w:style w:type="character" w:customStyle="1" w:styleId="WWCharLFO24LVL9">
    <w:name w:val="WW_CharLFO24LVL9"/>
    <w:qFormat/>
    <w:rPr>
      <w:rFonts w:ascii="Wingdings" w:hAnsi="Wingdings"/>
    </w:rPr>
  </w:style>
  <w:style w:type="character" w:customStyle="1" w:styleId="WWCharLFO25LVL1">
    <w:name w:val="WW_CharLFO25LVL1"/>
    <w:qFormat/>
    <w:rPr>
      <w:rFonts w:ascii="Symbol" w:hAnsi="Symbol"/>
    </w:rPr>
  </w:style>
  <w:style w:type="character" w:customStyle="1" w:styleId="WWCharLFO25LVL2">
    <w:name w:val="WW_CharLFO25LVL2"/>
    <w:qFormat/>
    <w:rPr>
      <w:rFonts w:ascii="Courier New" w:hAnsi="Courier New" w:cs="Courier New"/>
    </w:rPr>
  </w:style>
  <w:style w:type="character" w:customStyle="1" w:styleId="WWCharLFO25LVL3">
    <w:name w:val="WW_CharLFO25LVL3"/>
    <w:qFormat/>
    <w:rPr>
      <w:rFonts w:ascii="Wingdings" w:hAnsi="Wingdings"/>
    </w:rPr>
  </w:style>
  <w:style w:type="character" w:customStyle="1" w:styleId="WWCharLFO25LVL4">
    <w:name w:val="WW_CharLFO25LVL4"/>
    <w:qFormat/>
    <w:rPr>
      <w:rFonts w:ascii="Symbol" w:hAnsi="Symbol"/>
    </w:rPr>
  </w:style>
  <w:style w:type="character" w:customStyle="1" w:styleId="WWCharLFO25LVL5">
    <w:name w:val="WW_CharLFO25LVL5"/>
    <w:qFormat/>
    <w:rPr>
      <w:rFonts w:ascii="Courier New" w:hAnsi="Courier New" w:cs="Courier New"/>
    </w:rPr>
  </w:style>
  <w:style w:type="character" w:customStyle="1" w:styleId="WWCharLFO25LVL6">
    <w:name w:val="WW_CharLFO25LVL6"/>
    <w:qFormat/>
    <w:rPr>
      <w:rFonts w:ascii="Wingdings" w:hAnsi="Wingdings"/>
    </w:rPr>
  </w:style>
  <w:style w:type="character" w:customStyle="1" w:styleId="WWCharLFO25LVL7">
    <w:name w:val="WW_CharLFO25LVL7"/>
    <w:qFormat/>
    <w:rPr>
      <w:rFonts w:ascii="Symbol" w:hAnsi="Symbol"/>
    </w:rPr>
  </w:style>
  <w:style w:type="character" w:customStyle="1" w:styleId="WWCharLFO25LVL8">
    <w:name w:val="WW_CharLFO25LVL8"/>
    <w:qFormat/>
    <w:rPr>
      <w:rFonts w:ascii="Courier New" w:hAnsi="Courier New" w:cs="Courier New"/>
    </w:rPr>
  </w:style>
  <w:style w:type="character" w:customStyle="1" w:styleId="WWCharLFO25LVL9">
    <w:name w:val="WW_CharLFO25LVL9"/>
    <w:qFormat/>
    <w:rPr>
      <w:rFonts w:ascii="Wingdings" w:hAnsi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link w:val="ZkladntextChar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uiPriority w:val="35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paragraph" w:styleId="Bezriadkovania">
    <w:name w:val="No Spacing"/>
    <w:link w:val="BezriadkovaniaChar"/>
    <w:uiPriority w:val="1"/>
    <w:qFormat/>
    <w:pPr>
      <w:suppressAutoHyphens/>
    </w:pPr>
    <w:rPr>
      <w:rFonts w:ascii="Calibri" w:eastAsia="Calibri" w:hAnsi="Calibri" w:cs="Calibri"/>
      <w:sz w:val="22"/>
      <w:szCs w:val="22"/>
      <w:lang w:val="cs-CZ" w:bidi="ar-SA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paragraph" w:customStyle="1" w:styleId="Obsahrmca">
    <w:name w:val="Obsah rámca"/>
    <w:basedOn w:val="Normlny"/>
    <w:qFormat/>
  </w:style>
  <w:style w:type="paragraph" w:styleId="Zkladntext2">
    <w:name w:val="Body Text 2"/>
    <w:basedOn w:val="Normlny"/>
    <w:link w:val="Zkladntext2Char"/>
    <w:uiPriority w:val="99"/>
    <w:qFormat/>
    <w:rPr>
      <w:b/>
      <w:bCs/>
    </w:rPr>
  </w:style>
  <w:style w:type="paragraph" w:customStyle="1" w:styleId="Normlne">
    <w:name w:val="Normálne"/>
    <w:qFormat/>
    <w:pPr>
      <w:widowControl w:val="0"/>
      <w:suppressAutoHyphens/>
      <w:spacing w:before="100" w:after="100"/>
    </w:pPr>
    <w:rPr>
      <w:rFonts w:ascii="Times New Roman" w:eastAsia="Arial" w:hAnsi="Times New Roman" w:cs="Courier New"/>
    </w:rPr>
  </w:style>
  <w:style w:type="paragraph" w:customStyle="1" w:styleId="DefinitionTerm">
    <w:name w:val="Definition Term"/>
    <w:basedOn w:val="Normlne"/>
    <w:qFormat/>
  </w:style>
  <w:style w:type="paragraph" w:customStyle="1" w:styleId="DefinitionList">
    <w:name w:val="Definition List"/>
    <w:basedOn w:val="Normlne"/>
    <w:qFormat/>
    <w:pPr>
      <w:ind w:left="360"/>
    </w:pPr>
  </w:style>
  <w:style w:type="paragraph" w:customStyle="1" w:styleId="H1">
    <w:name w:val="H1"/>
    <w:basedOn w:val="Normlne"/>
    <w:qFormat/>
    <w:pPr>
      <w:keepNext/>
      <w:outlineLvl w:val="1"/>
    </w:pPr>
    <w:rPr>
      <w:b/>
      <w:sz w:val="48"/>
    </w:rPr>
  </w:style>
  <w:style w:type="paragraph" w:customStyle="1" w:styleId="H2">
    <w:name w:val="H2"/>
    <w:basedOn w:val="Normlne"/>
    <w:qFormat/>
    <w:pPr>
      <w:keepNext/>
      <w:numPr>
        <w:ilvl w:val="2"/>
        <w:numId w:val="1"/>
      </w:numPr>
      <w:outlineLvl w:val="2"/>
    </w:pPr>
    <w:rPr>
      <w:b/>
      <w:sz w:val="36"/>
    </w:rPr>
  </w:style>
  <w:style w:type="paragraph" w:customStyle="1" w:styleId="H3">
    <w:name w:val="H3"/>
    <w:basedOn w:val="Normlne"/>
    <w:qFormat/>
    <w:pPr>
      <w:keepNext/>
      <w:numPr>
        <w:ilvl w:val="3"/>
        <w:numId w:val="1"/>
      </w:numPr>
      <w:outlineLvl w:val="3"/>
    </w:pPr>
    <w:rPr>
      <w:b/>
      <w:sz w:val="28"/>
    </w:rPr>
  </w:style>
  <w:style w:type="paragraph" w:customStyle="1" w:styleId="H4">
    <w:name w:val="H4"/>
    <w:basedOn w:val="Normlne"/>
    <w:qFormat/>
    <w:pPr>
      <w:keepNext/>
      <w:numPr>
        <w:ilvl w:val="4"/>
        <w:numId w:val="1"/>
      </w:numPr>
      <w:outlineLvl w:val="4"/>
    </w:pPr>
    <w:rPr>
      <w:b/>
    </w:rPr>
  </w:style>
  <w:style w:type="paragraph" w:customStyle="1" w:styleId="H5">
    <w:name w:val="H5"/>
    <w:basedOn w:val="Normlne"/>
    <w:qFormat/>
    <w:pPr>
      <w:keepNext/>
      <w:numPr>
        <w:ilvl w:val="5"/>
        <w:numId w:val="1"/>
      </w:numPr>
      <w:outlineLvl w:val="5"/>
    </w:pPr>
    <w:rPr>
      <w:b/>
      <w:sz w:val="20"/>
    </w:rPr>
  </w:style>
  <w:style w:type="paragraph" w:customStyle="1" w:styleId="H6">
    <w:name w:val="H6"/>
    <w:basedOn w:val="Normlne"/>
    <w:qFormat/>
    <w:pPr>
      <w:keepNext/>
      <w:numPr>
        <w:ilvl w:val="6"/>
        <w:numId w:val="1"/>
      </w:numPr>
      <w:outlineLvl w:val="6"/>
    </w:pPr>
    <w:rPr>
      <w:b/>
      <w:sz w:val="16"/>
    </w:rPr>
  </w:style>
  <w:style w:type="paragraph" w:customStyle="1" w:styleId="Address">
    <w:name w:val="Address"/>
    <w:basedOn w:val="Normlne"/>
    <w:qFormat/>
    <w:rPr>
      <w:i/>
    </w:rPr>
  </w:style>
  <w:style w:type="paragraph" w:customStyle="1" w:styleId="Blockquote">
    <w:name w:val="Blockquote"/>
    <w:basedOn w:val="Normlne"/>
    <w:qFormat/>
    <w:pPr>
      <w:ind w:left="360" w:right="360"/>
    </w:pPr>
  </w:style>
  <w:style w:type="paragraph" w:customStyle="1" w:styleId="Preformatted">
    <w:name w:val="Preformatted"/>
    <w:basedOn w:val="Normlne"/>
    <w:qFormat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eastAsia="Courier New" w:hAnsi="Courier New"/>
      <w:sz w:val="20"/>
    </w:rPr>
  </w:style>
  <w:style w:type="paragraph" w:customStyle="1" w:styleId="z-BottomofForm">
    <w:name w:val="z-Bottom of Form"/>
    <w:qFormat/>
    <w:pPr>
      <w:widowControl w:val="0"/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suppressAutoHyphens/>
      <w:jc w:val="center"/>
    </w:pPr>
    <w:rPr>
      <w:rFonts w:ascii="Arial" w:eastAsia="Arial" w:hAnsi="Arial" w:cs="Courier New"/>
      <w:vanish/>
      <w:sz w:val="16"/>
    </w:rPr>
  </w:style>
  <w:style w:type="paragraph" w:customStyle="1" w:styleId="z-TopofForm">
    <w:name w:val="z-Top of Form"/>
    <w:qFormat/>
    <w:pPr>
      <w:widowControl w:val="0"/>
      <w:suppressAutoHyphens/>
      <w:jc w:val="center"/>
    </w:pPr>
    <w:rPr>
      <w:rFonts w:ascii="Arial" w:eastAsia="Arial" w:hAnsi="Arial" w:cs="Courier New"/>
      <w:vanish/>
      <w:sz w:val="16"/>
    </w:rPr>
  </w:style>
  <w:style w:type="paragraph" w:styleId="Textbubliny">
    <w:name w:val="Balloon Text"/>
    <w:basedOn w:val="Normlny"/>
    <w:uiPriority w:val="99"/>
    <w:qFormat/>
    <w:rPr>
      <w:rFonts w:ascii="Segoe UI" w:eastAsia="Segoe UI" w:hAnsi="Segoe UI" w:cs="Segoe UI"/>
      <w:sz w:val="18"/>
      <w:szCs w:val="16"/>
    </w:rPr>
  </w:style>
  <w:style w:type="paragraph" w:customStyle="1" w:styleId="Default">
    <w:name w:val="Default"/>
    <w:qFormat/>
    <w:pPr>
      <w:widowControl w:val="0"/>
    </w:pPr>
    <w:rPr>
      <w:rFonts w:ascii="Times New Roman" w:eastAsia="Times New Roman" w:hAnsi="Times New Roman" w:cs="Times New Roman"/>
      <w:color w:val="000000"/>
    </w:rPr>
  </w:style>
  <w:style w:type="paragraph" w:customStyle="1" w:styleId="western">
    <w:name w:val="western"/>
    <w:basedOn w:val="Normlny"/>
    <w:qFormat/>
    <w:pPr>
      <w:widowControl/>
      <w:suppressAutoHyphens w:val="0"/>
      <w:spacing w:before="100" w:after="142" w:line="276" w:lineRule="auto"/>
    </w:pPr>
    <w:rPr>
      <w:rFonts w:eastAsia="Calibri" w:cs="Calibri"/>
      <w:color w:val="000000"/>
      <w:kern w:val="0"/>
      <w:lang w:eastAsia="sk-SK" w:bidi="ar-SA"/>
    </w:rPr>
  </w:style>
  <w:style w:type="paragraph" w:styleId="Normlnywebov">
    <w:name w:val="Normal (Web)"/>
    <w:basedOn w:val="Normlny"/>
    <w:uiPriority w:val="99"/>
    <w:qFormat/>
    <w:pPr>
      <w:widowControl/>
      <w:suppressAutoHyphens w:val="0"/>
      <w:spacing w:before="100" w:after="119"/>
      <w:jc w:val="right"/>
    </w:pPr>
    <w:rPr>
      <w:rFonts w:ascii="Times New Roman" w:eastAsia="Times New Roman" w:hAnsi="Times New Roman" w:cs="Times New Roman"/>
      <w:color w:val="000000"/>
      <w:kern w:val="0"/>
      <w:lang w:eastAsia="sk-SK" w:bidi="ar-SA"/>
    </w:rPr>
  </w:style>
  <w:style w:type="paragraph" w:styleId="Odsekzoznamu">
    <w:name w:val="List Paragraph"/>
    <w:aliases w:val="body,Odsek zoznamu2,Odsek,Odsek zoznamu1"/>
    <w:basedOn w:val="Normlny"/>
    <w:link w:val="OdsekzoznamuChar"/>
    <w:uiPriority w:val="34"/>
    <w:qFormat/>
    <w:pPr>
      <w:widowControl/>
      <w:suppressAutoHyphens w:val="0"/>
      <w:spacing w:after="120" w:line="264" w:lineRule="auto"/>
      <w:ind w:left="720"/>
      <w:contextualSpacing/>
    </w:pPr>
    <w:rPr>
      <w:rFonts w:ascii="Calibri" w:eastAsia="Times New Roman" w:hAnsi="Calibri" w:cs="Times New Roman"/>
      <w:kern w:val="0"/>
      <w:sz w:val="21"/>
      <w:szCs w:val="21"/>
      <w:lang w:eastAsia="en-US" w:bidi="ar-SA"/>
    </w:rPr>
  </w:style>
  <w:style w:type="paragraph" w:customStyle="1" w:styleId="Norme1e1lneded">
    <w:name w:val="Normáe1e1lníeded~"/>
    <w:basedOn w:val="Normlny"/>
    <w:qFormat/>
    <w:pPr>
      <w:suppressAutoHyphens w:val="0"/>
      <w:spacing w:line="288" w:lineRule="auto"/>
    </w:pPr>
    <w:rPr>
      <w:rFonts w:ascii="Times New Roman" w:eastAsia="Times New Roman" w:hAnsi="Times New Roman" w:cs="Times New Roman"/>
      <w:kern w:val="0"/>
      <w:lang w:eastAsia="sk-SK" w:bidi="ar-SA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20">
    <w:name w:val="WW8Num20"/>
    <w:qFormat/>
  </w:style>
  <w:style w:type="numbering" w:customStyle="1" w:styleId="WW8Num39">
    <w:name w:val="WW8Num39"/>
    <w:qFormat/>
  </w:style>
  <w:style w:type="numbering" w:customStyle="1" w:styleId="WW8Num12">
    <w:name w:val="WW8Num12"/>
    <w:qFormat/>
  </w:style>
  <w:style w:type="table" w:styleId="Obyajntabuka1">
    <w:name w:val="Plain Table 1"/>
    <w:basedOn w:val="Normlnatabuka"/>
    <w:uiPriority w:val="41"/>
    <w:rsid w:val="00820778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lavikaobsahu">
    <w:name w:val="TOC Heading"/>
    <w:basedOn w:val="Nadpis1"/>
    <w:next w:val="Normlny"/>
    <w:uiPriority w:val="39"/>
    <w:unhideWhenUsed/>
    <w:qFormat/>
    <w:rsid w:val="00F350E2"/>
    <w:pPr>
      <w:keepLines/>
      <w:widowControl/>
      <w:numPr>
        <w:numId w:val="0"/>
      </w:numPr>
      <w:suppressAutoHyphens w:val="0"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  <w:lang w:eastAsia="sk-SK" w:bidi="ar-SA"/>
    </w:rPr>
  </w:style>
  <w:style w:type="paragraph" w:styleId="Obsah1">
    <w:name w:val="toc 1"/>
    <w:basedOn w:val="Normlny"/>
    <w:next w:val="Normlny"/>
    <w:autoRedefine/>
    <w:uiPriority w:val="39"/>
    <w:unhideWhenUsed/>
    <w:rsid w:val="00F350E2"/>
    <w:pPr>
      <w:spacing w:after="100"/>
    </w:pPr>
    <w:rPr>
      <w:szCs w:val="21"/>
    </w:rPr>
  </w:style>
  <w:style w:type="character" w:styleId="Hypertextovprepojenie">
    <w:name w:val="Hyperlink"/>
    <w:basedOn w:val="Predvolenpsmoodseku"/>
    <w:uiPriority w:val="99"/>
    <w:unhideWhenUsed/>
    <w:rsid w:val="00F350E2"/>
    <w:rPr>
      <w:color w:val="0563C1" w:themeColor="hyperlink"/>
      <w:u w:val="single"/>
    </w:rPr>
  </w:style>
  <w:style w:type="paragraph" w:styleId="Obsah2">
    <w:name w:val="toc 2"/>
    <w:basedOn w:val="Normlny"/>
    <w:next w:val="Normlny"/>
    <w:autoRedefine/>
    <w:uiPriority w:val="39"/>
    <w:unhideWhenUsed/>
    <w:rsid w:val="00F350E2"/>
    <w:pPr>
      <w:spacing w:after="100"/>
      <w:ind w:left="240"/>
    </w:pPr>
    <w:rPr>
      <w:szCs w:val="21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552334"/>
    <w:rPr>
      <w:rFonts w:ascii="Calibri" w:eastAsia="Calibri" w:hAnsi="Calibri" w:cs="Calibri"/>
      <w:sz w:val="22"/>
      <w:szCs w:val="22"/>
      <w:lang w:val="cs-CZ" w:bidi="ar-SA"/>
    </w:rPr>
  </w:style>
  <w:style w:type="table" w:styleId="Mriekatabuky">
    <w:name w:val="Table Grid"/>
    <w:basedOn w:val="Normlnatabuka"/>
    <w:uiPriority w:val="39"/>
    <w:rsid w:val="00FD26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svetl1">
    <w:name w:val="Mriežka tabuľky – svetlá1"/>
    <w:basedOn w:val="Normlnatabuka"/>
    <w:uiPriority w:val="40"/>
    <w:rsid w:val="003214AD"/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smriekou1svetlzvraznenie3">
    <w:name w:val="Grid Table 1 Light Accent 3"/>
    <w:basedOn w:val="Normlnatabuka"/>
    <w:uiPriority w:val="46"/>
    <w:rsid w:val="00AC4306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Mriekatabukysvetl">
    <w:name w:val="Grid Table Light"/>
    <w:basedOn w:val="Normlnatabuka"/>
    <w:uiPriority w:val="40"/>
    <w:rsid w:val="00AC4306"/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sozoznamom4zvraznenie3">
    <w:name w:val="List Table 4 Accent 3"/>
    <w:basedOn w:val="Normlnatabuka"/>
    <w:uiPriority w:val="49"/>
    <w:rsid w:val="00F15B0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4zvraznenie3">
    <w:name w:val="Grid Table 4 Accent 3"/>
    <w:basedOn w:val="Normlnatabuka"/>
    <w:uiPriority w:val="49"/>
    <w:rsid w:val="00D920E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Mriekatabuky1">
    <w:name w:val="Mriežka tabuľky1"/>
    <w:basedOn w:val="Normlnatabuka"/>
    <w:next w:val="Mriekatabuky"/>
    <w:uiPriority w:val="39"/>
    <w:rsid w:val="00BB17F5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rsid w:val="00701291"/>
    <w:rPr>
      <w:rFonts w:asciiTheme="majorHAnsi" w:eastAsiaTheme="majorEastAsia" w:hAnsiTheme="majorHAnsi" w:cstheme="majorBidi"/>
      <w:color w:val="404040" w:themeColor="text1" w:themeTint="BF"/>
      <w:kern w:val="0"/>
      <w:sz w:val="26"/>
      <w:szCs w:val="26"/>
      <w:lang w:eastAsia="en-US" w:bidi="ar-SA"/>
    </w:rPr>
  </w:style>
  <w:style w:type="character" w:customStyle="1" w:styleId="Nadpis4Char">
    <w:name w:val="Nadpis 4 Char"/>
    <w:basedOn w:val="Predvolenpsmoodseku"/>
    <w:link w:val="Nadpis4"/>
    <w:uiPriority w:val="9"/>
    <w:rsid w:val="00701291"/>
    <w:rPr>
      <w:rFonts w:asciiTheme="majorHAnsi" w:eastAsiaTheme="majorEastAsia" w:hAnsiTheme="majorHAnsi" w:cstheme="majorBidi"/>
      <w:kern w:val="0"/>
      <w:lang w:eastAsia="en-US" w:bidi="ar-SA"/>
    </w:rPr>
  </w:style>
  <w:style w:type="character" w:customStyle="1" w:styleId="Nadpis5Char">
    <w:name w:val="Nadpis 5 Char"/>
    <w:basedOn w:val="Predvolenpsmoodseku"/>
    <w:link w:val="Nadpis5"/>
    <w:uiPriority w:val="9"/>
    <w:rsid w:val="00701291"/>
    <w:rPr>
      <w:rFonts w:asciiTheme="majorHAnsi" w:eastAsiaTheme="majorEastAsia" w:hAnsiTheme="majorHAnsi" w:cstheme="majorBidi"/>
      <w:i/>
      <w:iCs/>
      <w:kern w:val="0"/>
      <w:sz w:val="22"/>
      <w:szCs w:val="22"/>
      <w:lang w:eastAsia="en-US" w:bidi="ar-SA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01291"/>
    <w:rPr>
      <w:rFonts w:asciiTheme="majorHAnsi" w:eastAsiaTheme="majorEastAsia" w:hAnsiTheme="majorHAnsi" w:cstheme="majorBidi"/>
      <w:color w:val="595959" w:themeColor="text1" w:themeTint="A6"/>
      <w:kern w:val="0"/>
      <w:sz w:val="21"/>
      <w:szCs w:val="21"/>
      <w:lang w:eastAsia="en-US" w:bidi="ar-SA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01291"/>
    <w:rPr>
      <w:rFonts w:asciiTheme="majorHAnsi" w:eastAsiaTheme="majorEastAsia" w:hAnsiTheme="majorHAnsi" w:cstheme="majorBidi"/>
      <w:i/>
      <w:iCs/>
      <w:color w:val="595959" w:themeColor="text1" w:themeTint="A6"/>
      <w:kern w:val="0"/>
      <w:sz w:val="21"/>
      <w:szCs w:val="21"/>
      <w:lang w:eastAsia="en-US" w:bidi="ar-SA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01291"/>
    <w:rPr>
      <w:rFonts w:asciiTheme="majorHAnsi" w:eastAsiaTheme="majorEastAsia" w:hAnsiTheme="majorHAnsi" w:cstheme="majorBidi"/>
      <w:smallCaps/>
      <w:color w:val="595959" w:themeColor="text1" w:themeTint="A6"/>
      <w:kern w:val="0"/>
      <w:sz w:val="21"/>
      <w:szCs w:val="21"/>
      <w:lang w:eastAsia="en-US" w:bidi="ar-SA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01291"/>
    <w:rPr>
      <w:rFonts w:asciiTheme="majorHAnsi" w:eastAsiaTheme="majorEastAsia" w:hAnsiTheme="majorHAnsi" w:cstheme="majorBidi"/>
      <w:i/>
      <w:iCs/>
      <w:smallCaps/>
      <w:color w:val="595959" w:themeColor="text1" w:themeTint="A6"/>
      <w:kern w:val="0"/>
      <w:sz w:val="21"/>
      <w:szCs w:val="21"/>
      <w:lang w:eastAsia="en-US" w:bidi="ar-SA"/>
    </w:rPr>
  </w:style>
  <w:style w:type="numbering" w:customStyle="1" w:styleId="Bezzoznamu1">
    <w:name w:val="Bez zoznamu1"/>
    <w:next w:val="Bezzoznamu"/>
    <w:uiPriority w:val="99"/>
    <w:semiHidden/>
    <w:unhideWhenUsed/>
    <w:rsid w:val="00701291"/>
  </w:style>
  <w:style w:type="character" w:customStyle="1" w:styleId="HlavikaChar">
    <w:name w:val="Hlavička Char"/>
    <w:basedOn w:val="Predvolenpsmoodseku"/>
    <w:link w:val="Hlavika"/>
    <w:uiPriority w:val="99"/>
    <w:rsid w:val="00701291"/>
  </w:style>
  <w:style w:type="character" w:customStyle="1" w:styleId="PtaChar">
    <w:name w:val="Päta Char"/>
    <w:basedOn w:val="Predvolenpsmoodseku"/>
    <w:link w:val="Pta"/>
    <w:uiPriority w:val="99"/>
    <w:rsid w:val="00701291"/>
  </w:style>
  <w:style w:type="paragraph" w:styleId="Obsah3">
    <w:name w:val="toc 3"/>
    <w:basedOn w:val="Normlny"/>
    <w:next w:val="Normlny"/>
    <w:autoRedefine/>
    <w:uiPriority w:val="39"/>
    <w:unhideWhenUsed/>
    <w:rsid w:val="00701291"/>
    <w:pPr>
      <w:widowControl/>
      <w:suppressAutoHyphens w:val="0"/>
      <w:spacing w:after="100" w:line="264" w:lineRule="auto"/>
      <w:ind w:left="440"/>
    </w:pPr>
    <w:rPr>
      <w:rFonts w:asciiTheme="minorHAnsi" w:eastAsiaTheme="minorEastAsia" w:hAnsiTheme="minorHAnsi" w:cs="Times New Roman"/>
      <w:kern w:val="0"/>
      <w:sz w:val="21"/>
      <w:szCs w:val="21"/>
      <w:lang w:eastAsia="sk-SK" w:bidi="ar-SA"/>
    </w:rPr>
  </w:style>
  <w:style w:type="paragraph" w:styleId="Nzov">
    <w:name w:val="Title"/>
    <w:basedOn w:val="Normlny"/>
    <w:next w:val="Normlny"/>
    <w:link w:val="NzovChar"/>
    <w:uiPriority w:val="10"/>
    <w:qFormat/>
    <w:rsid w:val="00701291"/>
    <w:pPr>
      <w:widowControl/>
      <w:suppressAutoHyphens w:val="0"/>
      <w:contextualSpacing/>
    </w:pPr>
    <w:rPr>
      <w:rFonts w:asciiTheme="majorHAnsi" w:eastAsiaTheme="majorEastAsia" w:hAnsiTheme="majorHAnsi" w:cstheme="majorBidi"/>
      <w:color w:val="2F5496" w:themeColor="accent1" w:themeShade="BF"/>
      <w:spacing w:val="-7"/>
      <w:kern w:val="0"/>
      <w:sz w:val="80"/>
      <w:szCs w:val="80"/>
      <w:lang w:eastAsia="en-US" w:bidi="ar-SA"/>
    </w:rPr>
  </w:style>
  <w:style w:type="character" w:customStyle="1" w:styleId="NzovChar">
    <w:name w:val="Názov Char"/>
    <w:basedOn w:val="Predvolenpsmoodseku"/>
    <w:link w:val="Nzov"/>
    <w:uiPriority w:val="10"/>
    <w:rsid w:val="00701291"/>
    <w:rPr>
      <w:rFonts w:asciiTheme="majorHAnsi" w:eastAsiaTheme="majorEastAsia" w:hAnsiTheme="majorHAnsi" w:cstheme="majorBidi"/>
      <w:color w:val="2F5496" w:themeColor="accent1" w:themeShade="BF"/>
      <w:spacing w:val="-7"/>
      <w:kern w:val="0"/>
      <w:sz w:val="80"/>
      <w:szCs w:val="80"/>
      <w:lang w:eastAsia="en-US" w:bidi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01291"/>
    <w:pPr>
      <w:widowControl/>
      <w:numPr>
        <w:ilvl w:val="1"/>
      </w:numPr>
      <w:suppressAutoHyphens w:val="0"/>
      <w:spacing w:after="240"/>
    </w:pPr>
    <w:rPr>
      <w:rFonts w:asciiTheme="majorHAnsi" w:eastAsiaTheme="majorEastAsia" w:hAnsiTheme="majorHAnsi" w:cstheme="majorBidi"/>
      <w:color w:val="404040" w:themeColor="text1" w:themeTint="BF"/>
      <w:kern w:val="0"/>
      <w:sz w:val="30"/>
      <w:szCs w:val="30"/>
      <w:lang w:eastAsia="en-US" w:bidi="ar-SA"/>
    </w:rPr>
  </w:style>
  <w:style w:type="character" w:customStyle="1" w:styleId="PodtitulChar">
    <w:name w:val="Podtitul Char"/>
    <w:basedOn w:val="Predvolenpsmoodseku"/>
    <w:link w:val="Podtitul"/>
    <w:uiPriority w:val="11"/>
    <w:rsid w:val="00701291"/>
    <w:rPr>
      <w:rFonts w:asciiTheme="majorHAnsi" w:eastAsiaTheme="majorEastAsia" w:hAnsiTheme="majorHAnsi" w:cstheme="majorBidi"/>
      <w:color w:val="404040" w:themeColor="text1" w:themeTint="BF"/>
      <w:kern w:val="0"/>
      <w:sz w:val="30"/>
      <w:szCs w:val="30"/>
      <w:lang w:eastAsia="en-US" w:bidi="ar-SA"/>
    </w:rPr>
  </w:style>
  <w:style w:type="paragraph" w:styleId="Citcia">
    <w:name w:val="Quote"/>
    <w:basedOn w:val="Normlny"/>
    <w:next w:val="Normlny"/>
    <w:link w:val="CitciaChar"/>
    <w:uiPriority w:val="29"/>
    <w:qFormat/>
    <w:rsid w:val="00701291"/>
    <w:pPr>
      <w:widowControl/>
      <w:suppressAutoHyphens w:val="0"/>
      <w:spacing w:before="240" w:after="240" w:line="252" w:lineRule="auto"/>
      <w:ind w:left="864" w:right="864"/>
      <w:jc w:val="center"/>
    </w:pPr>
    <w:rPr>
      <w:rFonts w:asciiTheme="minorHAnsi" w:eastAsiaTheme="minorEastAsia" w:hAnsiTheme="minorHAnsi" w:cstheme="minorBidi"/>
      <w:i/>
      <w:iCs/>
      <w:kern w:val="0"/>
      <w:sz w:val="21"/>
      <w:szCs w:val="21"/>
      <w:lang w:eastAsia="en-US" w:bidi="ar-SA"/>
    </w:rPr>
  </w:style>
  <w:style w:type="character" w:customStyle="1" w:styleId="CitciaChar">
    <w:name w:val="Citácia Char"/>
    <w:basedOn w:val="Predvolenpsmoodseku"/>
    <w:link w:val="Citcia"/>
    <w:uiPriority w:val="29"/>
    <w:rsid w:val="00701291"/>
    <w:rPr>
      <w:rFonts w:asciiTheme="minorHAnsi" w:eastAsiaTheme="minorEastAsia" w:hAnsiTheme="minorHAnsi" w:cstheme="minorBidi"/>
      <w:i/>
      <w:iCs/>
      <w:kern w:val="0"/>
      <w:sz w:val="21"/>
      <w:szCs w:val="21"/>
      <w:lang w:eastAsia="en-US" w:bidi="ar-SA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01291"/>
    <w:pPr>
      <w:widowControl/>
      <w:suppressAutoHyphens w:val="0"/>
      <w:spacing w:before="100" w:beforeAutospacing="1" w:after="240" w:line="264" w:lineRule="auto"/>
      <w:ind w:left="864" w:right="864"/>
      <w:jc w:val="center"/>
    </w:pPr>
    <w:rPr>
      <w:rFonts w:asciiTheme="majorHAnsi" w:eastAsiaTheme="majorEastAsia" w:hAnsiTheme="majorHAnsi" w:cstheme="majorBidi"/>
      <w:color w:val="4472C4" w:themeColor="accent1"/>
      <w:kern w:val="0"/>
      <w:sz w:val="28"/>
      <w:szCs w:val="28"/>
      <w:lang w:eastAsia="en-US" w:bidi="ar-SA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01291"/>
    <w:rPr>
      <w:rFonts w:asciiTheme="majorHAnsi" w:eastAsiaTheme="majorEastAsia" w:hAnsiTheme="majorHAnsi" w:cstheme="majorBidi"/>
      <w:color w:val="4472C4" w:themeColor="accent1"/>
      <w:kern w:val="0"/>
      <w:sz w:val="28"/>
      <w:szCs w:val="28"/>
      <w:lang w:eastAsia="en-US" w:bidi="ar-SA"/>
    </w:rPr>
  </w:style>
  <w:style w:type="character" w:styleId="Jemnzvraznenie">
    <w:name w:val="Subtle Emphasis"/>
    <w:basedOn w:val="Predvolenpsmoodseku"/>
    <w:uiPriority w:val="19"/>
    <w:qFormat/>
    <w:rsid w:val="0070129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701291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701291"/>
    <w:rPr>
      <w:smallCaps/>
      <w:color w:val="404040" w:themeColor="text1" w:themeTint="BF"/>
    </w:rPr>
  </w:style>
  <w:style w:type="character" w:styleId="Zvraznenodkaz">
    <w:name w:val="Intense Reference"/>
    <w:basedOn w:val="Predvolenpsmoodseku"/>
    <w:uiPriority w:val="32"/>
    <w:qFormat/>
    <w:rsid w:val="00701291"/>
    <w:rPr>
      <w:b/>
      <w:bCs/>
      <w:smallCaps/>
      <w:u w:val="single"/>
    </w:rPr>
  </w:style>
  <w:style w:type="character" w:styleId="Nzovknihy">
    <w:name w:val="Book Title"/>
    <w:basedOn w:val="Predvolenpsmoodseku"/>
    <w:uiPriority w:val="33"/>
    <w:qFormat/>
    <w:rsid w:val="00701291"/>
    <w:rPr>
      <w:b/>
      <w:bCs/>
      <w:smallCaps/>
    </w:rPr>
  </w:style>
  <w:style w:type="table" w:customStyle="1" w:styleId="Mriekatabuky2">
    <w:name w:val="Mriežka tabuľky2"/>
    <w:basedOn w:val="Normlnatabuka"/>
    <w:next w:val="Mriekatabuky"/>
    <w:uiPriority w:val="39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ukasmriekou1svetl">
    <w:name w:val="Grid Table 1 Light"/>
    <w:basedOn w:val="Normlnatabuka"/>
    <w:uiPriority w:val="46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Standard">
    <w:name w:val="Standard"/>
    <w:qFormat/>
    <w:rsid w:val="00701291"/>
    <w:pPr>
      <w:suppressAutoHyphens/>
      <w:autoSpaceDN w:val="0"/>
      <w:spacing w:before="57" w:line="0" w:lineRule="atLeast"/>
      <w:jc w:val="right"/>
      <w:textAlignment w:val="baseline"/>
    </w:pPr>
    <w:rPr>
      <w:rFonts w:ascii="Times New Roman" w:eastAsia="Calibri" w:hAnsi="Times New Roman" w:cs="Calibri"/>
      <w:kern w:val="3"/>
      <w:sz w:val="21"/>
      <w:szCs w:val="21"/>
      <w:lang w:eastAsia="en-US" w:bidi="ar-SA"/>
    </w:rPr>
  </w:style>
  <w:style w:type="paragraph" w:styleId="Textkomentra">
    <w:name w:val="annotation text"/>
    <w:basedOn w:val="Standard"/>
    <w:link w:val="TextkomentraChar"/>
    <w:uiPriority w:val="99"/>
    <w:rsid w:val="0070129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701291"/>
    <w:rPr>
      <w:rFonts w:ascii="Times New Roman" w:eastAsia="Calibri" w:hAnsi="Times New Roman" w:cs="Calibri"/>
      <w:kern w:val="3"/>
      <w:sz w:val="20"/>
      <w:szCs w:val="20"/>
      <w:lang w:eastAsia="en-US" w:bidi="ar-SA"/>
    </w:rPr>
  </w:style>
  <w:style w:type="character" w:styleId="Odkaznakomentr">
    <w:name w:val="annotation reference"/>
    <w:basedOn w:val="Predvolenpsmoodseku"/>
    <w:uiPriority w:val="99"/>
    <w:rsid w:val="00701291"/>
    <w:rPr>
      <w:sz w:val="16"/>
      <w:szCs w:val="16"/>
    </w:rPr>
  </w:style>
  <w:style w:type="paragraph" w:customStyle="1" w:styleId="Vchodzie">
    <w:name w:val="Vchodzie"/>
    <w:rsid w:val="00701291"/>
    <w:pPr>
      <w:widowControl w:val="0"/>
      <w:suppressAutoHyphens/>
    </w:pPr>
    <w:rPr>
      <w:rFonts w:ascii="Times New Roman" w:eastAsia="Times New Roman" w:hAnsi="Times New Roman" w:cs="Times New Roman"/>
      <w:lang w:bidi="ar-SA"/>
    </w:rPr>
  </w:style>
  <w:style w:type="paragraph" w:customStyle="1" w:styleId="Obyjntext1">
    <w:name w:val="Oby鐶jn text1"/>
    <w:basedOn w:val="Vchodzie"/>
    <w:rsid w:val="00701291"/>
    <w:rPr>
      <w:rFonts w:ascii="Courier New" w:hAnsi="Courier New" w:cs="Courier New"/>
      <w:kern w:val="0"/>
      <w:sz w:val="20"/>
      <w:szCs w:val="20"/>
    </w:rPr>
  </w:style>
  <w:style w:type="paragraph" w:customStyle="1" w:styleId="zoznam-1-western">
    <w:name w:val="zoznam-1-western"/>
    <w:basedOn w:val="Normlny"/>
    <w:rsid w:val="00701291"/>
    <w:pPr>
      <w:widowControl/>
      <w:suppressAutoHyphens w:val="0"/>
      <w:spacing w:before="100" w:beforeAutospacing="1" w:after="119"/>
      <w:ind w:left="363" w:hanging="363"/>
      <w:jc w:val="right"/>
    </w:pPr>
    <w:rPr>
      <w:rFonts w:ascii="Times New Roman" w:eastAsia="Times New Roman" w:hAnsi="Times New Roman" w:cs="Times New Roman"/>
      <w:color w:val="000000"/>
      <w:kern w:val="0"/>
      <w:lang w:eastAsia="sk-SK" w:bidi="ar-SA"/>
    </w:rPr>
  </w:style>
  <w:style w:type="paragraph" w:customStyle="1" w:styleId="odsadenie-prvho-riadku">
    <w:name w:val="odsadenie-prvého-riadku"/>
    <w:basedOn w:val="Normlny"/>
    <w:rsid w:val="00701291"/>
    <w:pPr>
      <w:widowControl/>
      <w:suppressAutoHyphens w:val="0"/>
      <w:spacing w:before="100" w:beforeAutospacing="1"/>
      <w:ind w:firstLine="284"/>
      <w:jc w:val="right"/>
    </w:pPr>
    <w:rPr>
      <w:rFonts w:ascii="Times New Roman" w:eastAsia="Times New Roman" w:hAnsi="Times New Roman" w:cs="Times New Roman"/>
      <w:color w:val="000000"/>
      <w:kern w:val="0"/>
      <w:lang w:eastAsia="sk-SK" w:bidi="ar-SA"/>
    </w:rPr>
  </w:style>
  <w:style w:type="table" w:customStyle="1" w:styleId="Tabukasmriekou1svetl1">
    <w:name w:val="Tabuľka s mriežkou 1 – svetlá1"/>
    <w:basedOn w:val="Normlnatabuka"/>
    <w:uiPriority w:val="46"/>
    <w:rsid w:val="00701291"/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ozoznamom3zvraznenie1">
    <w:name w:val="List Table 3 Accent 1"/>
    <w:basedOn w:val="Normlnatabuka"/>
    <w:uiPriority w:val="48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tblPr/>
      <w:tcPr>
        <w:tcBorders>
          <w:top w:val="single" w:sz="4" w:space="0" w:color="4472C4" w:themeColor="accent1"/>
          <w:bottom w:val="single" w:sz="4" w:space="0" w:color="4472C4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1"/>
          <w:left w:val="nil"/>
        </w:tcBorders>
      </w:tcPr>
    </w:tblStylePr>
    <w:tblStylePr w:type="swCell">
      <w:tblPr/>
      <w:tcPr>
        <w:tcBorders>
          <w:top w:val="double" w:sz="4" w:space="0" w:color="4472C4" w:themeColor="accent1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  <w:style w:type="table" w:styleId="Obyajntabuka3">
    <w:name w:val="Plain Table 3"/>
    <w:basedOn w:val="Normlnatabuka"/>
    <w:uiPriority w:val="43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customStyle="1" w:styleId="odsadenie-tela-textu">
    <w:name w:val="odsadenie-tela-textu"/>
    <w:basedOn w:val="Normlny"/>
    <w:rsid w:val="00701291"/>
    <w:pPr>
      <w:widowControl/>
      <w:suppressAutoHyphens w:val="0"/>
      <w:spacing w:before="100" w:beforeAutospacing="1"/>
      <w:ind w:left="284"/>
      <w:jc w:val="right"/>
    </w:pPr>
    <w:rPr>
      <w:rFonts w:ascii="Times New Roman" w:eastAsia="Times New Roman" w:hAnsi="Times New Roman" w:cs="Times New Roman"/>
      <w:color w:val="000000"/>
      <w:kern w:val="0"/>
      <w:lang w:eastAsia="sk-SK" w:bidi="ar-SA"/>
    </w:rPr>
  </w:style>
  <w:style w:type="table" w:styleId="Tabukasmriekou4">
    <w:name w:val="Grid Table 4"/>
    <w:basedOn w:val="Normlnatabuka"/>
    <w:uiPriority w:val="49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Textbody">
    <w:name w:val="Text body"/>
    <w:basedOn w:val="Standard"/>
    <w:qFormat/>
    <w:rsid w:val="00701291"/>
    <w:pPr>
      <w:autoSpaceDN/>
      <w:spacing w:before="0" w:after="120" w:line="240" w:lineRule="auto"/>
      <w:jc w:val="left"/>
    </w:pPr>
    <w:rPr>
      <w:rFonts w:eastAsia="Arial Unicode MS" w:cs="Tahoma"/>
      <w:kern w:val="2"/>
      <w:sz w:val="24"/>
      <w:szCs w:val="24"/>
    </w:rPr>
  </w:style>
  <w:style w:type="paragraph" w:customStyle="1" w:styleId="predsadenie-prvho-riadku">
    <w:name w:val="predsadenie-prvého-riadku"/>
    <w:basedOn w:val="Normlny"/>
    <w:rsid w:val="00701291"/>
    <w:pPr>
      <w:widowControl/>
      <w:suppressAutoHyphens w:val="0"/>
      <w:spacing w:before="100" w:beforeAutospacing="1"/>
      <w:ind w:left="567" w:hanging="284"/>
      <w:jc w:val="right"/>
    </w:pPr>
    <w:rPr>
      <w:rFonts w:ascii="Times New Roman" w:eastAsia="Times New Roman" w:hAnsi="Times New Roman" w:cs="Times New Roman"/>
      <w:color w:val="000000"/>
      <w:kern w:val="0"/>
      <w:lang w:eastAsia="sk-SK" w:bidi="ar-SA"/>
    </w:rPr>
  </w:style>
  <w:style w:type="table" w:styleId="Obyajntabuka4">
    <w:name w:val="Plain Table 4"/>
    <w:basedOn w:val="Normlnatabuka"/>
    <w:uiPriority w:val="44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Obsah4">
    <w:name w:val="toc 4"/>
    <w:basedOn w:val="Normlny"/>
    <w:next w:val="Normlny"/>
    <w:autoRedefine/>
    <w:uiPriority w:val="39"/>
    <w:unhideWhenUsed/>
    <w:rsid w:val="00701291"/>
    <w:pPr>
      <w:widowControl/>
      <w:suppressAutoHyphens w:val="0"/>
      <w:spacing w:after="100" w:line="259" w:lineRule="auto"/>
      <w:ind w:left="660"/>
    </w:pPr>
    <w:rPr>
      <w:rFonts w:asciiTheme="minorHAnsi" w:eastAsiaTheme="minorEastAsia" w:hAnsiTheme="minorHAnsi" w:cstheme="minorBidi"/>
      <w:kern w:val="0"/>
      <w:sz w:val="22"/>
      <w:szCs w:val="22"/>
      <w:lang w:eastAsia="sk-SK" w:bidi="ar-SA"/>
    </w:rPr>
  </w:style>
  <w:style w:type="paragraph" w:styleId="Obsah5">
    <w:name w:val="toc 5"/>
    <w:basedOn w:val="Normlny"/>
    <w:next w:val="Normlny"/>
    <w:autoRedefine/>
    <w:uiPriority w:val="39"/>
    <w:unhideWhenUsed/>
    <w:rsid w:val="00701291"/>
    <w:pPr>
      <w:widowControl/>
      <w:suppressAutoHyphens w:val="0"/>
      <w:spacing w:after="100" w:line="259" w:lineRule="auto"/>
      <w:ind w:left="880"/>
    </w:pPr>
    <w:rPr>
      <w:rFonts w:asciiTheme="minorHAnsi" w:eastAsiaTheme="minorEastAsia" w:hAnsiTheme="minorHAnsi" w:cstheme="minorBidi"/>
      <w:kern w:val="0"/>
      <w:sz w:val="22"/>
      <w:szCs w:val="22"/>
      <w:lang w:eastAsia="sk-SK" w:bidi="ar-SA"/>
    </w:rPr>
  </w:style>
  <w:style w:type="paragraph" w:styleId="Obsah6">
    <w:name w:val="toc 6"/>
    <w:basedOn w:val="Normlny"/>
    <w:next w:val="Normlny"/>
    <w:autoRedefine/>
    <w:uiPriority w:val="39"/>
    <w:unhideWhenUsed/>
    <w:rsid w:val="00701291"/>
    <w:pPr>
      <w:widowControl/>
      <w:suppressAutoHyphens w:val="0"/>
      <w:spacing w:after="100" w:line="259" w:lineRule="auto"/>
      <w:ind w:left="1100"/>
    </w:pPr>
    <w:rPr>
      <w:rFonts w:asciiTheme="minorHAnsi" w:eastAsiaTheme="minorEastAsia" w:hAnsiTheme="minorHAnsi" w:cstheme="minorBidi"/>
      <w:kern w:val="0"/>
      <w:sz w:val="22"/>
      <w:szCs w:val="22"/>
      <w:lang w:eastAsia="sk-SK" w:bidi="ar-SA"/>
    </w:rPr>
  </w:style>
  <w:style w:type="paragraph" w:styleId="Obsah7">
    <w:name w:val="toc 7"/>
    <w:basedOn w:val="Normlny"/>
    <w:next w:val="Normlny"/>
    <w:autoRedefine/>
    <w:uiPriority w:val="39"/>
    <w:unhideWhenUsed/>
    <w:rsid w:val="00701291"/>
    <w:pPr>
      <w:widowControl/>
      <w:suppressAutoHyphens w:val="0"/>
      <w:spacing w:after="100" w:line="259" w:lineRule="auto"/>
      <w:ind w:left="1320"/>
    </w:pPr>
    <w:rPr>
      <w:rFonts w:asciiTheme="minorHAnsi" w:eastAsiaTheme="minorEastAsia" w:hAnsiTheme="minorHAnsi" w:cstheme="minorBidi"/>
      <w:kern w:val="0"/>
      <w:sz w:val="22"/>
      <w:szCs w:val="22"/>
      <w:lang w:eastAsia="sk-SK" w:bidi="ar-SA"/>
    </w:rPr>
  </w:style>
  <w:style w:type="paragraph" w:styleId="Obsah8">
    <w:name w:val="toc 8"/>
    <w:basedOn w:val="Normlny"/>
    <w:next w:val="Normlny"/>
    <w:autoRedefine/>
    <w:uiPriority w:val="39"/>
    <w:unhideWhenUsed/>
    <w:rsid w:val="00701291"/>
    <w:pPr>
      <w:widowControl/>
      <w:suppressAutoHyphens w:val="0"/>
      <w:spacing w:after="100" w:line="259" w:lineRule="auto"/>
      <w:ind w:left="1540"/>
    </w:pPr>
    <w:rPr>
      <w:rFonts w:asciiTheme="minorHAnsi" w:eastAsiaTheme="minorEastAsia" w:hAnsiTheme="minorHAnsi" w:cstheme="minorBidi"/>
      <w:kern w:val="0"/>
      <w:sz w:val="22"/>
      <w:szCs w:val="22"/>
      <w:lang w:eastAsia="sk-SK" w:bidi="ar-SA"/>
    </w:rPr>
  </w:style>
  <w:style w:type="paragraph" w:styleId="Obsah9">
    <w:name w:val="toc 9"/>
    <w:basedOn w:val="Normlny"/>
    <w:next w:val="Normlny"/>
    <w:autoRedefine/>
    <w:uiPriority w:val="39"/>
    <w:unhideWhenUsed/>
    <w:rsid w:val="00701291"/>
    <w:pPr>
      <w:widowControl/>
      <w:suppressAutoHyphens w:val="0"/>
      <w:spacing w:after="100" w:line="259" w:lineRule="auto"/>
      <w:ind w:left="1760"/>
    </w:pPr>
    <w:rPr>
      <w:rFonts w:asciiTheme="minorHAnsi" w:eastAsiaTheme="minorEastAsia" w:hAnsiTheme="minorHAnsi" w:cstheme="minorBidi"/>
      <w:kern w:val="0"/>
      <w:sz w:val="22"/>
      <w:szCs w:val="22"/>
      <w:lang w:eastAsia="sk-SK" w:bidi="ar-SA"/>
    </w:rPr>
  </w:style>
  <w:style w:type="table" w:styleId="Tabukasozoznamom2zvraznenie3">
    <w:name w:val="List Table 2 Accent 3"/>
    <w:basedOn w:val="Normlnatabuka"/>
    <w:uiPriority w:val="47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ukasmriekou2zvraznenie1">
    <w:name w:val="Grid Table 2 Accent 1"/>
    <w:basedOn w:val="Normlnatabuka"/>
    <w:uiPriority w:val="47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2" w:space="0" w:color="8EAADB" w:themeColor="accent1" w:themeTint="99"/>
        <w:bottom w:val="single" w:sz="2" w:space="0" w:color="8EAADB" w:themeColor="accent1" w:themeTint="99"/>
        <w:insideH w:val="single" w:sz="2" w:space="0" w:color="8EAADB" w:themeColor="accent1" w:themeTint="99"/>
        <w:insideV w:val="single" w:sz="2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701291"/>
    <w:rPr>
      <w:rFonts w:asciiTheme="minorHAnsi" w:eastAsiaTheme="minorEastAsia" w:hAnsiTheme="minorHAnsi" w:cstheme="minorBidi"/>
      <w:color w:val="2F5496" w:themeColor="accent1" w:themeShade="BF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character" w:customStyle="1" w:styleId="Zkladntext2Char">
    <w:name w:val="Základný text 2 Char"/>
    <w:basedOn w:val="Predvolenpsmoodseku"/>
    <w:link w:val="Zkladntext2"/>
    <w:uiPriority w:val="99"/>
    <w:rsid w:val="00701291"/>
    <w:rPr>
      <w:b/>
      <w:bCs/>
    </w:rPr>
  </w:style>
  <w:style w:type="table" w:styleId="Obyajntabuka2">
    <w:name w:val="Plain Table 2"/>
    <w:basedOn w:val="Normlnatabuka"/>
    <w:uiPriority w:val="42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701291"/>
    <w:rPr>
      <w:color w:val="605E5C"/>
      <w:shd w:val="clear" w:color="auto" w:fill="E1DFDD"/>
    </w:rPr>
  </w:style>
  <w:style w:type="table" w:styleId="Tabukasmriekou2zvraznenie5">
    <w:name w:val="Grid Table 2 Accent 5"/>
    <w:basedOn w:val="Normlnatabuka"/>
    <w:uiPriority w:val="47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2" w:space="0" w:color="9CC2E5" w:themeColor="accent5" w:themeTint="99"/>
        <w:bottom w:val="single" w:sz="2" w:space="0" w:color="9CC2E5" w:themeColor="accent5" w:themeTint="99"/>
        <w:insideH w:val="single" w:sz="2" w:space="0" w:color="9CC2E5" w:themeColor="accent5" w:themeTint="99"/>
        <w:insideV w:val="single" w:sz="2" w:space="0" w:color="9CC2E5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Tabukasmriekou3zvraznenie2">
    <w:name w:val="Grid Table 3 Accent 2"/>
    <w:basedOn w:val="Normlnatabuka"/>
    <w:uiPriority w:val="48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Tabukasmriekou2zvraznenie6">
    <w:name w:val="Grid Table 2 Accent 6"/>
    <w:basedOn w:val="Normlnatabuka"/>
    <w:uiPriority w:val="47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ukasmriekou2zvraznenie2">
    <w:name w:val="Grid Table 2 Accent 2"/>
    <w:basedOn w:val="Normlnatabuka"/>
    <w:uiPriority w:val="47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ukasmriekou1svetlzvraznenie2">
    <w:name w:val="Grid Table 1 Light Accent 2"/>
    <w:basedOn w:val="Normlnatabuka"/>
    <w:uiPriority w:val="46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5tmavzvraznenie3">
    <w:name w:val="Grid Table 5 Dark Accent 3"/>
    <w:basedOn w:val="Normlnatabuka"/>
    <w:uiPriority w:val="50"/>
    <w:rsid w:val="0070129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01291"/>
    <w:pPr>
      <w:autoSpaceDN/>
      <w:spacing w:before="0" w:line="240" w:lineRule="auto"/>
      <w:jc w:val="left"/>
      <w:textAlignment w:val="auto"/>
    </w:pPr>
    <w:rPr>
      <w:rFonts w:eastAsia="Times New Roman" w:cs="Times New Roman"/>
      <w:b/>
      <w:bCs/>
      <w:kern w:val="0"/>
      <w:lang w:eastAsia="zh-CN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01291"/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numbering" w:customStyle="1" w:styleId="tl1">
    <w:name w:val="Štýl1"/>
    <w:uiPriority w:val="99"/>
    <w:rsid w:val="00701291"/>
    <w:pPr>
      <w:numPr>
        <w:numId w:val="39"/>
      </w:numPr>
    </w:pPr>
  </w:style>
  <w:style w:type="numbering" w:customStyle="1" w:styleId="tl2">
    <w:name w:val="Štýl2"/>
    <w:uiPriority w:val="99"/>
    <w:rsid w:val="00701291"/>
    <w:pPr>
      <w:numPr>
        <w:numId w:val="40"/>
      </w:numPr>
    </w:pPr>
  </w:style>
  <w:style w:type="character" w:customStyle="1" w:styleId="cell">
    <w:name w:val="cell"/>
    <w:basedOn w:val="Predvolenpsmoodseku"/>
    <w:rsid w:val="00701291"/>
  </w:style>
  <w:style w:type="numbering" w:customStyle="1" w:styleId="tl3">
    <w:name w:val="Štýl3"/>
    <w:uiPriority w:val="99"/>
    <w:rsid w:val="00701291"/>
    <w:pPr>
      <w:numPr>
        <w:numId w:val="41"/>
      </w:numPr>
    </w:pPr>
  </w:style>
  <w:style w:type="numbering" w:customStyle="1" w:styleId="tl4">
    <w:name w:val="Štýl4"/>
    <w:uiPriority w:val="99"/>
    <w:rsid w:val="00701291"/>
    <w:pPr>
      <w:numPr>
        <w:numId w:val="42"/>
      </w:numPr>
    </w:pPr>
  </w:style>
  <w:style w:type="numbering" w:customStyle="1" w:styleId="tl5">
    <w:name w:val="Štýl5"/>
    <w:uiPriority w:val="99"/>
    <w:rsid w:val="00701291"/>
    <w:pPr>
      <w:numPr>
        <w:numId w:val="43"/>
      </w:numPr>
    </w:pPr>
  </w:style>
  <w:style w:type="numbering" w:customStyle="1" w:styleId="tl6">
    <w:name w:val="Štýl6"/>
    <w:uiPriority w:val="99"/>
    <w:rsid w:val="00701291"/>
    <w:pPr>
      <w:numPr>
        <w:numId w:val="44"/>
      </w:numPr>
    </w:pPr>
  </w:style>
  <w:style w:type="numbering" w:customStyle="1" w:styleId="tl7">
    <w:name w:val="Štýl7"/>
    <w:uiPriority w:val="99"/>
    <w:rsid w:val="00701291"/>
    <w:pPr>
      <w:numPr>
        <w:numId w:val="45"/>
      </w:numPr>
    </w:pPr>
  </w:style>
  <w:style w:type="numbering" w:customStyle="1" w:styleId="tl8">
    <w:name w:val="Štýl8"/>
    <w:uiPriority w:val="99"/>
    <w:rsid w:val="00701291"/>
    <w:pPr>
      <w:numPr>
        <w:numId w:val="46"/>
      </w:numPr>
    </w:pPr>
  </w:style>
  <w:style w:type="numbering" w:customStyle="1" w:styleId="tl9">
    <w:name w:val="Štýl9"/>
    <w:uiPriority w:val="99"/>
    <w:rsid w:val="00701291"/>
    <w:pPr>
      <w:numPr>
        <w:numId w:val="47"/>
      </w:numPr>
    </w:pPr>
  </w:style>
  <w:style w:type="numbering" w:customStyle="1" w:styleId="tl10">
    <w:name w:val="Štýl10"/>
    <w:uiPriority w:val="99"/>
    <w:rsid w:val="00701291"/>
    <w:pPr>
      <w:numPr>
        <w:numId w:val="48"/>
      </w:numPr>
    </w:p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701291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kern w:val="0"/>
      <w:sz w:val="20"/>
      <w:szCs w:val="20"/>
      <w:lang w:eastAsia="sk-SK" w:bidi="ar-SA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701291"/>
    <w:rPr>
      <w:rFonts w:ascii="Courier New" w:eastAsia="Times New Roman" w:hAnsi="Courier New" w:cs="Courier New"/>
      <w:kern w:val="0"/>
      <w:sz w:val="20"/>
      <w:szCs w:val="20"/>
      <w:lang w:eastAsia="sk-SK" w:bidi="ar-SA"/>
    </w:rPr>
  </w:style>
  <w:style w:type="paragraph" w:customStyle="1" w:styleId="Zkladntext0">
    <w:name w:val="Základní text~"/>
    <w:basedOn w:val="Standard"/>
    <w:rsid w:val="00701291"/>
    <w:pPr>
      <w:spacing w:before="0" w:line="276" w:lineRule="auto"/>
      <w:jc w:val="left"/>
    </w:pPr>
    <w:rPr>
      <w:rFonts w:ascii="Arial CE" w:eastAsia="Arial CE" w:hAnsi="Arial CE" w:cs="Arial CE"/>
      <w:sz w:val="24"/>
      <w:szCs w:val="24"/>
      <w:lang w:eastAsia="zh-CN" w:bidi="hi-IN"/>
    </w:rPr>
  </w:style>
  <w:style w:type="paragraph" w:customStyle="1" w:styleId="Telotextu">
    <w:name w:val="Telo textu"/>
    <w:basedOn w:val="Normlny"/>
    <w:uiPriority w:val="99"/>
    <w:rsid w:val="00701291"/>
    <w:pPr>
      <w:autoSpaceDE w:val="0"/>
      <w:autoSpaceDN w:val="0"/>
      <w:adjustRightInd w:val="0"/>
      <w:spacing w:after="160" w:line="252" w:lineRule="auto"/>
      <w:jc w:val="both"/>
    </w:pPr>
    <w:rPr>
      <w:rFonts w:ascii="Times New Roman" w:eastAsia="Times New Roman" w:cs="Times New Roman"/>
      <w:b/>
      <w:bCs/>
      <w:kern w:val="1"/>
      <w:lang w:eastAsia="sk-SK" w:bidi="ar-SA"/>
    </w:rPr>
  </w:style>
  <w:style w:type="paragraph" w:customStyle="1" w:styleId="xstandard">
    <w:name w:val="x_standard"/>
    <w:basedOn w:val="Normlny"/>
    <w:rsid w:val="00701291"/>
    <w:pPr>
      <w:widowControl/>
      <w:suppressAutoHyphens w:val="0"/>
      <w:autoSpaceDN w:val="0"/>
      <w:spacing w:before="57"/>
      <w:jc w:val="right"/>
    </w:pPr>
    <w:rPr>
      <w:rFonts w:ascii="Times New Roman" w:eastAsiaTheme="minorHAnsi" w:hAnsi="Times New Roman" w:cs="Times New Roman"/>
      <w:kern w:val="0"/>
      <w:sz w:val="21"/>
      <w:szCs w:val="21"/>
      <w:lang w:eastAsia="sk-SK" w:bidi="ar-SA"/>
    </w:rPr>
  </w:style>
  <w:style w:type="paragraph" w:customStyle="1" w:styleId="xmsonormal">
    <w:name w:val="x_msonormal"/>
    <w:basedOn w:val="Normlny"/>
    <w:rsid w:val="00701291"/>
    <w:pPr>
      <w:widowControl/>
      <w:suppressAutoHyphens w:val="0"/>
    </w:pPr>
    <w:rPr>
      <w:rFonts w:ascii="Calibri" w:eastAsiaTheme="minorHAnsi" w:hAnsi="Calibri" w:cs="Calibri"/>
      <w:kern w:val="0"/>
      <w:sz w:val="22"/>
      <w:szCs w:val="22"/>
      <w:lang w:eastAsia="sk-SK" w:bidi="ar-SA"/>
    </w:rPr>
  </w:style>
  <w:style w:type="paragraph" w:customStyle="1" w:styleId="xmsolistparagraph">
    <w:name w:val="x_msolistparagraph"/>
    <w:basedOn w:val="Normlny"/>
    <w:rsid w:val="00701291"/>
    <w:pPr>
      <w:widowControl/>
      <w:suppressAutoHyphens w:val="0"/>
      <w:ind w:left="720"/>
    </w:pPr>
    <w:rPr>
      <w:rFonts w:ascii="Calibri" w:eastAsiaTheme="minorHAnsi" w:hAnsi="Calibri" w:cs="Calibri"/>
      <w:kern w:val="0"/>
      <w:sz w:val="22"/>
      <w:szCs w:val="22"/>
      <w:lang w:eastAsia="sk-SK" w:bidi="ar-SA"/>
    </w:rPr>
  </w:style>
  <w:style w:type="character" w:customStyle="1" w:styleId="ZkladntextChar">
    <w:name w:val="Základný text Char"/>
    <w:basedOn w:val="Predvolenpsmoodseku"/>
    <w:link w:val="Zkladntext"/>
    <w:rsid w:val="00701291"/>
  </w:style>
  <w:style w:type="paragraph" w:styleId="Zkladntext3">
    <w:name w:val="Body Text 3"/>
    <w:basedOn w:val="Normlny"/>
    <w:link w:val="Zkladntext3Char"/>
    <w:uiPriority w:val="99"/>
    <w:semiHidden/>
    <w:unhideWhenUsed/>
    <w:rsid w:val="00701291"/>
    <w:pPr>
      <w:widowControl/>
      <w:suppressAutoHyphens w:val="0"/>
      <w:spacing w:after="120" w:line="264" w:lineRule="auto"/>
    </w:pPr>
    <w:rPr>
      <w:rFonts w:asciiTheme="minorHAnsi" w:eastAsiaTheme="minorEastAsia" w:hAnsiTheme="minorHAnsi" w:cstheme="minorBidi"/>
      <w:kern w:val="0"/>
      <w:sz w:val="16"/>
      <w:szCs w:val="16"/>
      <w:lang w:eastAsia="en-US" w:bidi="ar-SA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01291"/>
    <w:rPr>
      <w:rFonts w:asciiTheme="minorHAnsi" w:eastAsiaTheme="minorEastAsia" w:hAnsiTheme="minorHAnsi" w:cstheme="minorBidi"/>
      <w:kern w:val="0"/>
      <w:sz w:val="16"/>
      <w:szCs w:val="16"/>
      <w:lang w:eastAsia="en-US" w:bidi="ar-SA"/>
    </w:rPr>
  </w:style>
  <w:style w:type="character" w:customStyle="1" w:styleId="OdsekzoznamuChar">
    <w:name w:val="Odsek zoznamu Char"/>
    <w:aliases w:val="body Char,Odsek zoznamu2 Char,Odsek Char,Odsek zoznamu1 Char"/>
    <w:link w:val="Odsekzoznamu"/>
    <w:uiPriority w:val="34"/>
    <w:locked/>
    <w:rsid w:val="00701291"/>
    <w:rPr>
      <w:rFonts w:ascii="Calibri" w:eastAsia="Times New Roman" w:hAnsi="Calibri" w:cs="Times New Roman"/>
      <w:kern w:val="0"/>
      <w:sz w:val="21"/>
      <w:szCs w:val="21"/>
      <w:lang w:eastAsia="en-US" w:bidi="ar-SA"/>
    </w:rPr>
  </w:style>
  <w:style w:type="table" w:styleId="Tabukasozoznamom6farebnzvraznenie1">
    <w:name w:val="List Table 6 Colorful Accent 1"/>
    <w:basedOn w:val="Normlnatabuka"/>
    <w:uiPriority w:val="51"/>
    <w:rsid w:val="00701291"/>
    <w:rPr>
      <w:rFonts w:asciiTheme="minorHAnsi" w:eastAsiaTheme="minorHAnsi" w:hAnsiTheme="minorHAnsi" w:cstheme="minorBidi"/>
      <w:color w:val="2F5496" w:themeColor="accent1" w:themeShade="BF"/>
      <w:kern w:val="0"/>
      <w:sz w:val="22"/>
      <w:szCs w:val="22"/>
      <w:lang w:eastAsia="en-US" w:bidi="ar-SA"/>
    </w:r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Tabukasmriekou3zvraznenie1">
    <w:name w:val="Grid Table 3 Accent 1"/>
    <w:basedOn w:val="Normlnatabuka"/>
    <w:uiPriority w:val="48"/>
    <w:rsid w:val="00701291"/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  <w:tblStylePr w:type="neCell">
      <w:tblPr/>
      <w:tcPr>
        <w:tcBorders>
          <w:bottom w:val="single" w:sz="4" w:space="0" w:color="8EAADB" w:themeColor="accent1" w:themeTint="99"/>
        </w:tcBorders>
      </w:tcPr>
    </w:tblStylePr>
    <w:tblStylePr w:type="nwCell">
      <w:tblPr/>
      <w:tcPr>
        <w:tcBorders>
          <w:bottom w:val="single" w:sz="4" w:space="0" w:color="8EAADB" w:themeColor="accent1" w:themeTint="99"/>
        </w:tcBorders>
      </w:tcPr>
    </w:tblStylePr>
    <w:tblStylePr w:type="seCell">
      <w:tblPr/>
      <w:tcPr>
        <w:tcBorders>
          <w:top w:val="single" w:sz="4" w:space="0" w:color="8EAADB" w:themeColor="accent1" w:themeTint="99"/>
        </w:tcBorders>
      </w:tcPr>
    </w:tblStylePr>
    <w:tblStylePr w:type="swCell">
      <w:tblPr/>
      <w:tcPr>
        <w:tcBorders>
          <w:top w:val="single" w:sz="4" w:space="0" w:color="8EAADB" w:themeColor="accent1" w:themeTint="99"/>
        </w:tcBorders>
      </w:tcPr>
    </w:tblStylePr>
  </w:style>
  <w:style w:type="table" w:styleId="Tabukasmriekou1svetlzvraznenie5">
    <w:name w:val="Grid Table 1 Light Accent 5"/>
    <w:basedOn w:val="Normlnatabuka"/>
    <w:uiPriority w:val="46"/>
    <w:rsid w:val="00701291"/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StyleRowBandSize w:val="1"/>
      <w:tblStyleColBandSize w:val="1"/>
      <w:tblBorders>
        <w:top w:val="single" w:sz="4" w:space="0" w:color="BDD6EE" w:themeColor="accent5" w:themeTint="66"/>
        <w:left w:val="single" w:sz="4" w:space="0" w:color="BDD6EE" w:themeColor="accent5" w:themeTint="66"/>
        <w:bottom w:val="single" w:sz="4" w:space="0" w:color="BDD6EE" w:themeColor="accent5" w:themeTint="66"/>
        <w:right w:val="single" w:sz="4" w:space="0" w:color="BDD6EE" w:themeColor="accent5" w:themeTint="66"/>
        <w:insideH w:val="single" w:sz="4" w:space="0" w:color="BDD6EE" w:themeColor="accent5" w:themeTint="66"/>
        <w:insideV w:val="single" w:sz="4" w:space="0" w:color="BDD6EE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6farebnzvraznenie5">
    <w:name w:val="Grid Table 6 Colorful Accent 5"/>
    <w:basedOn w:val="Normlnatabuka"/>
    <w:uiPriority w:val="51"/>
    <w:rsid w:val="00701291"/>
    <w:rPr>
      <w:rFonts w:asciiTheme="minorHAnsi" w:eastAsiaTheme="minorHAnsi" w:hAnsiTheme="minorHAnsi" w:cstheme="minorBidi"/>
      <w:color w:val="2E74B5" w:themeColor="accent5" w:themeShade="BF"/>
      <w:kern w:val="0"/>
      <w:sz w:val="22"/>
      <w:szCs w:val="22"/>
      <w:lang w:eastAsia="en-US" w:bidi="ar-SA"/>
    </w:r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paragraph" w:customStyle="1" w:styleId="PreformattedText">
    <w:name w:val="Preformatted Text"/>
    <w:basedOn w:val="Standard"/>
    <w:rsid w:val="00701291"/>
    <w:pPr>
      <w:widowControl w:val="0"/>
      <w:autoSpaceDN/>
      <w:spacing w:before="0" w:line="240" w:lineRule="auto"/>
      <w:jc w:val="left"/>
    </w:pPr>
    <w:rPr>
      <w:rFonts w:ascii="Liberation Mono" w:eastAsia="NSimSun" w:hAnsi="Liberation Mono" w:cs="Liberation Mono"/>
      <w:kern w:val="2"/>
      <w:sz w:val="20"/>
      <w:szCs w:val="20"/>
      <w:lang w:eastAsia="zh-CN" w:bidi="hi-IN"/>
    </w:rPr>
  </w:style>
  <w:style w:type="character" w:customStyle="1" w:styleId="normaltextrun">
    <w:name w:val="normaltextrun"/>
    <w:basedOn w:val="Predvolenpsmoodseku"/>
    <w:rsid w:val="00701291"/>
  </w:style>
  <w:style w:type="character" w:customStyle="1" w:styleId="eop">
    <w:name w:val="eop"/>
    <w:basedOn w:val="Predvolenpsmoodseku"/>
    <w:rsid w:val="00701291"/>
  </w:style>
  <w:style w:type="character" w:styleId="sloriadka">
    <w:name w:val="line number"/>
    <w:basedOn w:val="Predvolenpsmoodseku"/>
    <w:uiPriority w:val="99"/>
    <w:semiHidden/>
    <w:unhideWhenUsed/>
    <w:rsid w:val="00701291"/>
  </w:style>
  <w:style w:type="paragraph" w:customStyle="1" w:styleId="msonormal0">
    <w:name w:val="msonormal"/>
    <w:basedOn w:val="Normlny"/>
    <w:uiPriority w:val="99"/>
    <w:rsid w:val="00701291"/>
    <w:pPr>
      <w:widowControl/>
      <w:suppressAutoHyphens w:val="0"/>
      <w:spacing w:before="100" w:beforeAutospacing="1" w:after="119"/>
      <w:jc w:val="right"/>
    </w:pPr>
    <w:rPr>
      <w:rFonts w:ascii="Times New Roman" w:eastAsia="Times New Roman" w:hAnsi="Times New Roman" w:cs="Times New Roman"/>
      <w:color w:val="000000"/>
      <w:kern w:val="0"/>
      <w:lang w:eastAsia="sk-SK" w:bidi="ar-SA"/>
    </w:rPr>
  </w:style>
  <w:style w:type="character" w:styleId="Zstupntext">
    <w:name w:val="Placeholder Text"/>
    <w:basedOn w:val="Predvolenpsmoodseku"/>
    <w:uiPriority w:val="99"/>
    <w:semiHidden/>
    <w:rsid w:val="00701291"/>
    <w:rPr>
      <w:color w:val="80808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01291"/>
    <w:pPr>
      <w:widowControl/>
      <w:suppressAutoHyphens w:val="0"/>
    </w:pPr>
    <w:rPr>
      <w:rFonts w:asciiTheme="minorHAnsi" w:eastAsiaTheme="minorEastAsia" w:hAnsiTheme="minorHAnsi" w:cstheme="minorBidi"/>
      <w:kern w:val="0"/>
      <w:sz w:val="20"/>
      <w:szCs w:val="20"/>
      <w:lang w:eastAsia="en-US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01291"/>
    <w:rPr>
      <w:rFonts w:asciiTheme="minorHAnsi" w:eastAsiaTheme="minorEastAsia" w:hAnsiTheme="minorHAnsi" w:cstheme="minorBidi"/>
      <w:kern w:val="0"/>
      <w:sz w:val="20"/>
      <w:szCs w:val="20"/>
      <w:lang w:eastAsia="en-US" w:bidi="ar-SA"/>
    </w:rPr>
  </w:style>
  <w:style w:type="character" w:styleId="Odkaznapoznmkupodiarou">
    <w:name w:val="footnote reference"/>
    <w:basedOn w:val="Predvolenpsmoodseku"/>
    <w:uiPriority w:val="99"/>
    <w:semiHidden/>
    <w:unhideWhenUsed/>
    <w:rsid w:val="00701291"/>
    <w:rPr>
      <w:vertAlign w:val="superscript"/>
    </w:rPr>
  </w:style>
  <w:style w:type="numbering" w:customStyle="1" w:styleId="Bezzoznamu2">
    <w:name w:val="Bez zoznamu2"/>
    <w:next w:val="Bezzoznamu"/>
    <w:uiPriority w:val="99"/>
    <w:semiHidden/>
    <w:unhideWhenUsed/>
    <w:rsid w:val="000618E1"/>
  </w:style>
  <w:style w:type="table" w:customStyle="1" w:styleId="Mriekatabuky3">
    <w:name w:val="Mriežka tabuľky3"/>
    <w:basedOn w:val="Normlnatabuka"/>
    <w:next w:val="Mriekatabuky"/>
    <w:uiPriority w:val="39"/>
    <w:rsid w:val="000618E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11">
    <w:name w:val="Štýl11"/>
    <w:uiPriority w:val="99"/>
    <w:rsid w:val="000618E1"/>
  </w:style>
  <w:style w:type="numbering" w:customStyle="1" w:styleId="tl21">
    <w:name w:val="Štýl21"/>
    <w:uiPriority w:val="99"/>
    <w:rsid w:val="000618E1"/>
  </w:style>
  <w:style w:type="numbering" w:customStyle="1" w:styleId="tl31">
    <w:name w:val="Štýl31"/>
    <w:uiPriority w:val="99"/>
    <w:rsid w:val="000618E1"/>
  </w:style>
  <w:style w:type="numbering" w:customStyle="1" w:styleId="tl41">
    <w:name w:val="Štýl41"/>
    <w:uiPriority w:val="99"/>
    <w:rsid w:val="000618E1"/>
  </w:style>
  <w:style w:type="numbering" w:customStyle="1" w:styleId="tl51">
    <w:name w:val="Štýl51"/>
    <w:uiPriority w:val="99"/>
    <w:rsid w:val="000618E1"/>
  </w:style>
  <w:style w:type="numbering" w:customStyle="1" w:styleId="tl61">
    <w:name w:val="Štýl61"/>
    <w:uiPriority w:val="99"/>
    <w:rsid w:val="000618E1"/>
  </w:style>
  <w:style w:type="numbering" w:customStyle="1" w:styleId="tl71">
    <w:name w:val="Štýl71"/>
    <w:uiPriority w:val="99"/>
    <w:rsid w:val="000618E1"/>
  </w:style>
  <w:style w:type="numbering" w:customStyle="1" w:styleId="tl81">
    <w:name w:val="Štýl81"/>
    <w:uiPriority w:val="99"/>
    <w:rsid w:val="000618E1"/>
  </w:style>
  <w:style w:type="numbering" w:customStyle="1" w:styleId="tl91">
    <w:name w:val="Štýl91"/>
    <w:uiPriority w:val="99"/>
    <w:rsid w:val="000618E1"/>
  </w:style>
  <w:style w:type="numbering" w:customStyle="1" w:styleId="tl101">
    <w:name w:val="Štýl101"/>
    <w:uiPriority w:val="99"/>
    <w:rsid w:val="000618E1"/>
  </w:style>
  <w:style w:type="table" w:customStyle="1" w:styleId="Tabukasmriekou4zvraznenie31">
    <w:name w:val="Tabuľka s mriežkou 4 – zvýraznenie 31"/>
    <w:basedOn w:val="Normlnatabuka"/>
    <w:uiPriority w:val="49"/>
    <w:rsid w:val="000618E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customStyle="1" w:styleId="Tabukasmriekou41">
    <w:name w:val="Tabuľka s mriežkou 41"/>
    <w:basedOn w:val="Normlnatabuka"/>
    <w:uiPriority w:val="49"/>
    <w:rsid w:val="000618E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ukasmriekou1svetlzvraznenie31">
    <w:name w:val="Tabuľka s mriežkou 1 – svetlá – zvýraznenie 31"/>
    <w:basedOn w:val="Normlnatabuka"/>
    <w:uiPriority w:val="46"/>
    <w:rsid w:val="000618E1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Obyajntabuka11">
    <w:name w:val="Obyčajná tabuľka 11"/>
    <w:basedOn w:val="Normlnatabuka"/>
    <w:uiPriority w:val="41"/>
    <w:rsid w:val="000618E1"/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StylNormalLabel">
    <w:name w:val="Styl NormalLabel"/>
    <w:basedOn w:val="Predvolenpsmoodseku"/>
    <w:rsid w:val="000618E1"/>
    <w:rPr>
      <w:rFonts w:ascii="Arial" w:hAnsi="Arial" w:cs="Arial"/>
      <w:b/>
      <w:bCs/>
      <w:color w:val="000000"/>
      <w:sz w:val="18"/>
      <w:szCs w:val="18"/>
    </w:rPr>
  </w:style>
  <w:style w:type="numbering" w:customStyle="1" w:styleId="Bezzoznamu3">
    <w:name w:val="Bez zoznamu3"/>
    <w:next w:val="Bezzoznamu"/>
    <w:uiPriority w:val="99"/>
    <w:semiHidden/>
    <w:unhideWhenUsed/>
    <w:rsid w:val="00B036E2"/>
  </w:style>
  <w:style w:type="table" w:customStyle="1" w:styleId="Mriekatabuky4">
    <w:name w:val="Mriežka tabuľky4"/>
    <w:basedOn w:val="Normlnatabuka"/>
    <w:next w:val="Mriekatabuky"/>
    <w:uiPriority w:val="39"/>
    <w:rsid w:val="00B036E2"/>
    <w:rPr>
      <w:rFonts w:asciiTheme="minorHAnsi" w:eastAsiaTheme="minorEastAsia" w:hAnsiTheme="minorHAnsi" w:cstheme="minorBidi"/>
      <w:kern w:val="0"/>
      <w:sz w:val="21"/>
      <w:szCs w:val="21"/>
      <w:lang w:eastAsia="en-US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12">
    <w:name w:val="Štýl12"/>
    <w:uiPriority w:val="99"/>
    <w:rsid w:val="00B036E2"/>
  </w:style>
  <w:style w:type="numbering" w:customStyle="1" w:styleId="tl22">
    <w:name w:val="Štýl22"/>
    <w:uiPriority w:val="99"/>
    <w:rsid w:val="00B036E2"/>
  </w:style>
  <w:style w:type="numbering" w:customStyle="1" w:styleId="tl32">
    <w:name w:val="Štýl32"/>
    <w:uiPriority w:val="99"/>
    <w:rsid w:val="00B036E2"/>
  </w:style>
  <w:style w:type="numbering" w:customStyle="1" w:styleId="tl42">
    <w:name w:val="Štýl42"/>
    <w:uiPriority w:val="99"/>
    <w:rsid w:val="00B036E2"/>
  </w:style>
  <w:style w:type="numbering" w:customStyle="1" w:styleId="tl52">
    <w:name w:val="Štýl52"/>
    <w:uiPriority w:val="99"/>
    <w:rsid w:val="00B036E2"/>
  </w:style>
  <w:style w:type="numbering" w:customStyle="1" w:styleId="tl62">
    <w:name w:val="Štýl62"/>
    <w:uiPriority w:val="99"/>
    <w:rsid w:val="00B036E2"/>
  </w:style>
  <w:style w:type="numbering" w:customStyle="1" w:styleId="tl72">
    <w:name w:val="Štýl72"/>
    <w:uiPriority w:val="99"/>
    <w:rsid w:val="00B036E2"/>
  </w:style>
  <w:style w:type="numbering" w:customStyle="1" w:styleId="tl82">
    <w:name w:val="Štýl82"/>
    <w:uiPriority w:val="99"/>
    <w:rsid w:val="00B036E2"/>
  </w:style>
  <w:style w:type="numbering" w:customStyle="1" w:styleId="tl92">
    <w:name w:val="Štýl92"/>
    <w:uiPriority w:val="99"/>
    <w:rsid w:val="00B036E2"/>
  </w:style>
  <w:style w:type="numbering" w:customStyle="1" w:styleId="tl102">
    <w:name w:val="Štýl102"/>
    <w:uiPriority w:val="99"/>
    <w:rsid w:val="00B036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3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1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5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32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80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9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diagramDrawing" Target="diagrams/drawing1.xml"/><Relationship Id="rId18" Type="http://schemas.openxmlformats.org/officeDocument/2006/relationships/image" Target="media/image6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9.emf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image" Target="media/image5.jpe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2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image" Target="media/image3.jpeg"/><Relationship Id="rId23" Type="http://schemas.openxmlformats.org/officeDocument/2006/relationships/image" Target="media/image11.emf"/><Relationship Id="rId28" Type="http://schemas.openxmlformats.org/officeDocument/2006/relationships/theme" Target="theme/theme1.xml"/><Relationship Id="rId10" Type="http://schemas.openxmlformats.org/officeDocument/2006/relationships/diagramLayout" Target="diagrams/layout1.xm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image" Target="media/image2.jpeg"/><Relationship Id="rId22" Type="http://schemas.openxmlformats.org/officeDocument/2006/relationships/image" Target="media/image10.emf"/><Relationship Id="rId27" Type="http://schemas.openxmlformats.org/officeDocument/2006/relationships/glossaryDocument" Target="glossary/document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C9DD9B1-F876-4C44-99B1-64780A2FC9BB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ECE336DC-890C-4ADC-A0D0-F4324FF7B8A7}">
      <dgm:prSet phldrT="[Text]"/>
      <dgm:spPr>
        <a:solidFill>
          <a:sysClr val="window" lastClr="FFFFFF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vedúci oddelenia</a:t>
          </a:r>
        </a:p>
      </dgm:t>
    </dgm:pt>
    <dgm:pt modelId="{A67E5378-70A8-453B-A147-94C0E2124547}" type="parTrans" cxnId="{84089482-F8BC-41BA-87C6-3699A12288DC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2E79E63D-E55B-40B1-941E-67F42B5419DA}" type="sibTrans" cxnId="{84089482-F8BC-41BA-87C6-3699A12288DC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ACA45488-CD47-43D7-A29D-C857AAC09803}">
      <dgm:prSet custT="1"/>
      <dgm:spPr/>
      <dgm:t>
        <a:bodyPr/>
        <a:lstStyle/>
        <a:p>
          <a:r>
            <a:rPr lang="sk-SK" sz="700" b="1">
              <a:solidFill>
                <a:schemeClr val="lt1"/>
              </a:solidFill>
            </a:rPr>
            <a:t>Oddelenie právne a sociálne</a:t>
          </a:r>
        </a:p>
      </dgm:t>
    </dgm:pt>
    <dgm:pt modelId="{A0F6E960-D63C-4871-BCEF-61A53A2AB8EA}" type="parTrans" cxnId="{2446375C-1F95-43DB-8D1D-95DE26FD06C0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FD677F61-3ECF-49CE-BE8A-0E2A4666294F}" type="sibTrans" cxnId="{2446375C-1F95-43DB-8D1D-95DE26FD06C0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D5C0D47D-5234-4DFC-A92A-9377CA225892}">
      <dgm:prSet custT="1"/>
      <dgm:spPr/>
      <dgm:t>
        <a:bodyPr/>
        <a:lstStyle/>
        <a:p>
          <a:r>
            <a:rPr lang="sk-SK" sz="700" b="1">
              <a:solidFill>
                <a:schemeClr val="lt1"/>
              </a:solidFill>
            </a:rPr>
            <a:t>Oddelenie ekonomické</a:t>
          </a:r>
        </a:p>
      </dgm:t>
    </dgm:pt>
    <dgm:pt modelId="{3632AB3F-6D9A-4422-BE5B-4D7AD8AAC152}" type="parTrans" cxnId="{D8B88CD8-FDC2-4C0D-9048-F13FA83B5732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E9835CEC-593E-4444-BBCE-9C69A2ED6071}" type="sibTrans" cxnId="{D8B88CD8-FDC2-4C0D-9048-F13FA83B5732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1A679B3C-5855-4BA6-B979-5EEFFF9B2DBF}">
      <dgm:prSet custT="1"/>
      <dgm:spPr/>
      <dgm:t>
        <a:bodyPr/>
        <a:lstStyle/>
        <a:p>
          <a:r>
            <a:rPr lang="sk-SK" sz="700" b="1">
              <a:solidFill>
                <a:schemeClr val="lt1"/>
              </a:solidFill>
            </a:rPr>
            <a:t>Oddelenie matriky a evidencie obyvateľstva</a:t>
          </a:r>
        </a:p>
      </dgm:t>
    </dgm:pt>
    <dgm:pt modelId="{8742E932-8EEE-410C-8D26-ED81A6932739}" type="parTrans" cxnId="{2B03C847-06FD-4A22-AFE9-867AE5023C23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FD46DC74-F957-44F6-8DA4-B9CCCDDC6458}" type="sibTrans" cxnId="{2B03C847-06FD-4A22-AFE9-867AE5023C23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E5C75829-B340-4C9F-B5D1-7DD6F058B61B}">
      <dgm:prSet/>
      <dgm:spPr>
        <a:solidFill>
          <a:schemeClr val="accent4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Referát kultúry, športu a PR</a:t>
          </a:r>
        </a:p>
      </dgm:t>
    </dgm:pt>
    <dgm:pt modelId="{384F0661-6A4D-4E9A-A390-95731304943B}" type="parTrans" cxnId="{FC4035BD-EF7E-4846-8C51-F57BBD13BC67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63150C42-443C-4594-9F09-CE8F12B16321}" type="sibTrans" cxnId="{FC4035BD-EF7E-4846-8C51-F57BBD13BC67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2CFFCD6A-C5DA-4F4F-8F67-07D986A189F0}">
      <dgm:prSet/>
      <dgm:spPr>
        <a:solidFill>
          <a:schemeClr val="accent4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Referát správy trhu</a:t>
          </a:r>
        </a:p>
      </dgm:t>
    </dgm:pt>
    <dgm:pt modelId="{B1B81FBC-A0B3-43F2-A525-E496B0DECFAC}" type="parTrans" cxnId="{C45CEB8E-1C36-4D66-B2A1-035B1D747C1A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5DD081CB-9327-433D-8C00-5487D12BB163}" type="sibTrans" cxnId="{C45CEB8E-1C36-4D66-B2A1-035B1D747C1A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20436D42-2D6F-48F9-87AE-3F7CF8B18878}">
      <dgm:prSet/>
      <dgm:spPr>
        <a:solidFill>
          <a:sysClr val="window" lastClr="FFFFFF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vedúci oddelenia</a:t>
          </a:r>
        </a:p>
      </dgm:t>
    </dgm:pt>
    <dgm:pt modelId="{B40556EC-5FF6-47B3-8395-FEB01CCF2241}" type="parTrans" cxnId="{C8E7C559-BFED-47C0-BE21-457E6C864551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4603EFE4-C18A-4379-8AFB-69DC9DFDED94}" type="sibTrans" cxnId="{C8E7C559-BFED-47C0-BE21-457E6C864551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46C8A1C3-AA8C-49AC-9AFB-4FF00E8E2551}">
      <dgm:prSet/>
      <dgm:spPr>
        <a:solidFill>
          <a:sysClr val="window" lastClr="FFFFFF"/>
        </a:solidFill>
      </dgm:spPr>
      <dgm:t>
        <a:bodyPr anchor="ctr"/>
        <a:lstStyle/>
        <a:p>
          <a:pPr algn="ctr"/>
          <a:r>
            <a:rPr lang="sk-SK" b="1">
              <a:solidFill>
                <a:sysClr val="windowText" lastClr="000000"/>
              </a:solidFill>
            </a:rPr>
            <a:t>vedúci oddelenia</a:t>
          </a:r>
        </a:p>
      </dgm:t>
    </dgm:pt>
    <dgm:pt modelId="{39B41AEE-FFF2-42D3-85D4-F69F670AAF1A}" type="parTrans" cxnId="{30E9D63C-632B-45F2-A66A-C2CFA79AE99D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4EBB7060-6CAA-487F-B2CC-745A424FA1D4}" type="sibTrans" cxnId="{30E9D63C-632B-45F2-A66A-C2CFA79AE99D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4135957C-3CF2-42AB-B91E-D33556D7B47B}">
      <dgm:prSet/>
      <dgm:spPr>
        <a:solidFill>
          <a:sysClr val="window" lastClr="FFFFFF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vedúci</a:t>
          </a:r>
          <a:r>
            <a:rPr lang="sk-SK" b="1">
              <a:solidFill>
                <a:schemeClr val="lt1"/>
              </a:solidFill>
            </a:rPr>
            <a:t>i </a:t>
          </a:r>
          <a:r>
            <a:rPr lang="sk-SK" b="1">
              <a:solidFill>
                <a:sysClr val="windowText" lastClr="000000"/>
              </a:solidFill>
            </a:rPr>
            <a:t>oddelenia</a:t>
          </a:r>
        </a:p>
      </dgm:t>
    </dgm:pt>
    <dgm:pt modelId="{39033087-BBA9-4D1C-8A60-575CA8531DAF}" type="parTrans" cxnId="{F8DEF233-E676-4400-8A8D-2AB2CFF83556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84485E72-D8A8-4921-8956-731EA50254C8}" type="sibTrans" cxnId="{F8DEF233-E676-4400-8A8D-2AB2CFF83556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1C59EE44-E7B2-4FCD-B38E-5DC1F222D79C}">
      <dgm:prSet/>
      <dgm:spPr>
        <a:solidFill>
          <a:sysClr val="window" lastClr="FFFFFF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vedúci referátu</a:t>
          </a:r>
        </a:p>
      </dgm:t>
    </dgm:pt>
    <dgm:pt modelId="{D395C9BB-366B-4C64-917C-465C6671EB9B}" type="parTrans" cxnId="{5D235D10-CDFF-476C-B8B9-7915C1FBFF48}">
      <dgm:prSet/>
      <dgm:spPr/>
      <dgm:t>
        <a:bodyPr/>
        <a:lstStyle/>
        <a:p>
          <a:endParaRPr lang="sk-SK"/>
        </a:p>
      </dgm:t>
    </dgm:pt>
    <dgm:pt modelId="{1F1CF102-A93F-490B-B9DA-16095FCE77F4}" type="sibTrans" cxnId="{5D235D10-CDFF-476C-B8B9-7915C1FBFF48}">
      <dgm:prSet/>
      <dgm:spPr/>
      <dgm:t>
        <a:bodyPr/>
        <a:lstStyle/>
        <a:p>
          <a:endParaRPr lang="sk-SK"/>
        </a:p>
      </dgm:t>
    </dgm:pt>
    <dgm:pt modelId="{FF59AE67-1300-480B-ADF6-A1CEAAFF6812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kultúry, športu, PR a klubu seniorov  1</a:t>
          </a:r>
        </a:p>
      </dgm:t>
    </dgm:pt>
    <dgm:pt modelId="{5075A991-F58D-458E-B4A5-42559521D943}" type="parTrans" cxnId="{CE940771-19F3-49E1-9236-A8B1BC77A01A}">
      <dgm:prSet/>
      <dgm:spPr/>
      <dgm:t>
        <a:bodyPr/>
        <a:lstStyle/>
        <a:p>
          <a:endParaRPr lang="sk-SK"/>
        </a:p>
      </dgm:t>
    </dgm:pt>
    <dgm:pt modelId="{4D0EEE00-FF42-493C-A21E-43427AED11E9}" type="sibTrans" cxnId="{CE940771-19F3-49E1-9236-A8B1BC77A01A}">
      <dgm:prSet/>
      <dgm:spPr/>
      <dgm:t>
        <a:bodyPr/>
        <a:lstStyle/>
        <a:p>
          <a:endParaRPr lang="sk-SK"/>
        </a:p>
      </dgm:t>
    </dgm:pt>
    <dgm:pt modelId="{3FDC02D5-7AD1-4DD4-B3CE-5EDF5CD7C6F1}">
      <dgm:prSet/>
      <dgm:spPr>
        <a:solidFill>
          <a:sysClr val="window" lastClr="FFFFFF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vedúci referátu</a:t>
          </a:r>
          <a:r>
            <a:rPr lang="sk-SK" b="1"/>
            <a:t> 1</a:t>
          </a:r>
        </a:p>
      </dgm:t>
    </dgm:pt>
    <dgm:pt modelId="{5F6E8A47-7AF8-47CE-9B99-3E48BCD5D401}" type="parTrans" cxnId="{5C95CF4D-5622-41D0-9BB9-ACF4AB6217A3}">
      <dgm:prSet/>
      <dgm:spPr/>
      <dgm:t>
        <a:bodyPr/>
        <a:lstStyle/>
        <a:p>
          <a:endParaRPr lang="sk-SK"/>
        </a:p>
      </dgm:t>
    </dgm:pt>
    <dgm:pt modelId="{C87882E0-44EB-445C-9061-F899A1AD834B}" type="sibTrans" cxnId="{5C95CF4D-5622-41D0-9BB9-ACF4AB6217A3}">
      <dgm:prSet/>
      <dgm:spPr/>
      <dgm:t>
        <a:bodyPr/>
        <a:lstStyle/>
        <a:p>
          <a:endParaRPr lang="sk-SK"/>
        </a:p>
      </dgm:t>
    </dgm:pt>
    <dgm:pt modelId="{7D2857B5-9E7F-4782-8CDD-7CF96C27440E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úväzkoví zamestnanci - upratovanie  2</a:t>
          </a:r>
        </a:p>
      </dgm:t>
    </dgm:pt>
    <dgm:pt modelId="{7E013907-74B0-469F-B92C-B3F6CD694AA6}" type="parTrans" cxnId="{DB4AA300-BA0D-4BF0-9E5D-FEF2F0F4DDD8}">
      <dgm:prSet/>
      <dgm:spPr/>
      <dgm:t>
        <a:bodyPr/>
        <a:lstStyle/>
        <a:p>
          <a:endParaRPr lang="sk-SK"/>
        </a:p>
      </dgm:t>
    </dgm:pt>
    <dgm:pt modelId="{C7D8C390-D47A-4681-8F8F-A5837C6E7F6F}" type="sibTrans" cxnId="{DB4AA300-BA0D-4BF0-9E5D-FEF2F0F4DDD8}">
      <dgm:prSet/>
      <dgm:spPr/>
      <dgm:t>
        <a:bodyPr/>
        <a:lstStyle/>
        <a:p>
          <a:endParaRPr lang="sk-SK"/>
        </a:p>
      </dgm:t>
    </dgm:pt>
    <dgm:pt modelId="{644FBC0A-7AE6-40C4-A4AF-F4EB1667BC9D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personalistiky, mzdy  1</a:t>
          </a:r>
        </a:p>
      </dgm:t>
    </dgm:pt>
    <dgm:pt modelId="{5E04DD0C-075A-4D51-931B-F94DD7A6D6F1}" type="parTrans" cxnId="{1CF0057C-D317-4DD8-B53F-5A6FE606A5CF}">
      <dgm:prSet/>
      <dgm:spPr/>
      <dgm:t>
        <a:bodyPr/>
        <a:lstStyle/>
        <a:p>
          <a:endParaRPr lang="sk-SK"/>
        </a:p>
      </dgm:t>
    </dgm:pt>
    <dgm:pt modelId="{DA69A443-1D15-42F5-85C1-D2A2EB0975AE}" type="sibTrans" cxnId="{1CF0057C-D317-4DD8-B53F-5A6FE606A5CF}">
      <dgm:prSet/>
      <dgm:spPr/>
      <dgm:t>
        <a:bodyPr/>
        <a:lstStyle/>
        <a:p>
          <a:endParaRPr lang="sk-SK"/>
        </a:p>
      </dgm:t>
    </dgm:pt>
    <dgm:pt modelId="{E31D93F9-D695-4350-A900-81CCC24B7C04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sociálnych vecí 1  </a:t>
          </a:r>
          <a:r>
            <a:rPr lang="sk-SK"/>
            <a:t>1</a:t>
          </a:r>
        </a:p>
      </dgm:t>
    </dgm:pt>
    <dgm:pt modelId="{1381C808-7C6A-4121-9938-D12291438EC7}" type="parTrans" cxnId="{0E10FB00-493B-4C92-BEBD-5F585F8AF82C}">
      <dgm:prSet/>
      <dgm:spPr/>
      <dgm:t>
        <a:bodyPr/>
        <a:lstStyle/>
        <a:p>
          <a:endParaRPr lang="sk-SK"/>
        </a:p>
      </dgm:t>
    </dgm:pt>
    <dgm:pt modelId="{D192B35C-9DB9-4304-A2CC-368B1B465AED}" type="sibTrans" cxnId="{0E10FB00-493B-4C92-BEBD-5F585F8AF82C}">
      <dgm:prSet/>
      <dgm:spPr/>
      <dgm:t>
        <a:bodyPr/>
        <a:lstStyle/>
        <a:p>
          <a:endParaRPr lang="sk-SK"/>
        </a:p>
      </dgm:t>
    </dgm:pt>
    <dgm:pt modelId="{D3371341-198E-4DD1-A286-7F770CC81C6E}">
      <dgm:prSet/>
      <dgm:spPr>
        <a:solidFill>
          <a:sysClr val="window" lastClr="FFFFFF"/>
        </a:solidFill>
      </dgm:spPr>
      <dgm:t>
        <a:bodyPr/>
        <a:lstStyle/>
        <a:p>
          <a:r>
            <a:rPr lang="sk-SK"/>
            <a:t>re</a:t>
          </a:r>
          <a:r>
            <a:rPr lang="sk-SK">
              <a:solidFill>
                <a:sysClr val="windowText" lastClr="000000"/>
              </a:solidFill>
            </a:rPr>
            <a:t>ferent samosprávnych činností  1</a:t>
          </a:r>
        </a:p>
      </dgm:t>
    </dgm:pt>
    <dgm:pt modelId="{B365BE7E-7DEC-482C-B37D-8CA3B462C741}" type="parTrans" cxnId="{AEA3F2F3-C01C-4305-9822-2CA884CAEC9E}">
      <dgm:prSet/>
      <dgm:spPr/>
      <dgm:t>
        <a:bodyPr/>
        <a:lstStyle/>
        <a:p>
          <a:endParaRPr lang="sk-SK"/>
        </a:p>
      </dgm:t>
    </dgm:pt>
    <dgm:pt modelId="{E48C6EE8-1DF1-4668-AEB0-517469ED6537}" type="sibTrans" cxnId="{AEA3F2F3-C01C-4305-9822-2CA884CAEC9E}">
      <dgm:prSet/>
      <dgm:spPr/>
      <dgm:t>
        <a:bodyPr/>
        <a:lstStyle/>
        <a:p>
          <a:endParaRPr lang="sk-SK"/>
        </a:p>
      </dgm:t>
    </dgm:pt>
    <dgm:pt modelId="{869F96B5-0258-47E3-A2C5-707EBCA47880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organizačných vecí  1</a:t>
          </a:r>
        </a:p>
      </dgm:t>
    </dgm:pt>
    <dgm:pt modelId="{573ECCAA-534F-457D-A7F1-8349B9BBA02F}" type="parTrans" cxnId="{4B705B45-43A0-4AC9-A147-AF8EC1E76E7D}">
      <dgm:prSet/>
      <dgm:spPr/>
      <dgm:t>
        <a:bodyPr/>
        <a:lstStyle/>
        <a:p>
          <a:endParaRPr lang="sk-SK"/>
        </a:p>
      </dgm:t>
    </dgm:pt>
    <dgm:pt modelId="{2EB9F86C-DA40-468E-837D-B277DAA49479}" type="sibTrans" cxnId="{4B705B45-43A0-4AC9-A147-AF8EC1E76E7D}">
      <dgm:prSet/>
      <dgm:spPr/>
      <dgm:t>
        <a:bodyPr/>
        <a:lstStyle/>
        <a:p>
          <a:endParaRPr lang="sk-SK"/>
        </a:p>
      </dgm:t>
    </dgm:pt>
    <dgm:pt modelId="{D4DA04D3-2A5D-42AB-A55A-326F3C038996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účtovníctva 1</a:t>
          </a:r>
        </a:p>
      </dgm:t>
    </dgm:pt>
    <dgm:pt modelId="{8F0F9CBA-8800-4F24-AF59-1311E52B3B29}" type="parTrans" cxnId="{D2D1318F-FEF0-4EAA-AEAF-286AEE048E37}">
      <dgm:prSet/>
      <dgm:spPr/>
      <dgm:t>
        <a:bodyPr/>
        <a:lstStyle/>
        <a:p>
          <a:endParaRPr lang="sk-SK"/>
        </a:p>
      </dgm:t>
    </dgm:pt>
    <dgm:pt modelId="{62BE3C9D-F6AC-4973-B020-CE750EC2AF8F}" type="sibTrans" cxnId="{D2D1318F-FEF0-4EAA-AEAF-286AEE048E37}">
      <dgm:prSet/>
      <dgm:spPr/>
      <dgm:t>
        <a:bodyPr/>
        <a:lstStyle/>
        <a:p>
          <a:endParaRPr lang="sk-SK"/>
        </a:p>
      </dgm:t>
    </dgm:pt>
    <dgm:pt modelId="{B8B17A46-3CA7-463B-ACBF-14E137C35417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majetkovo-právnych vecí   1</a:t>
          </a:r>
        </a:p>
      </dgm:t>
    </dgm:pt>
    <dgm:pt modelId="{97E65442-3F89-4847-8379-3AC53BCCC589}" type="parTrans" cxnId="{7768A627-858C-42CB-B0FC-F06EF0BFCBF5}">
      <dgm:prSet/>
      <dgm:spPr/>
      <dgm:t>
        <a:bodyPr/>
        <a:lstStyle/>
        <a:p>
          <a:endParaRPr lang="sk-SK"/>
        </a:p>
      </dgm:t>
    </dgm:pt>
    <dgm:pt modelId="{1FB5CBC0-3950-4BCC-B9A7-A1AAF31DD5E4}" type="sibTrans" cxnId="{7768A627-858C-42CB-B0FC-F06EF0BFCBF5}">
      <dgm:prSet/>
      <dgm:spPr/>
      <dgm:t>
        <a:bodyPr/>
        <a:lstStyle/>
        <a:p>
          <a:endParaRPr lang="sk-SK"/>
        </a:p>
      </dgm:t>
    </dgm:pt>
    <dgm:pt modelId="{A1075222-BCDF-43D1-8143-5FBE1D194E87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matričnej činnosti 3</a:t>
          </a:r>
        </a:p>
      </dgm:t>
    </dgm:pt>
    <dgm:pt modelId="{34786D84-44C0-4F85-996D-A6BAFF59DA8C}" type="parTrans" cxnId="{F8D18482-9108-46FA-AEF9-FF3C7C324FF8}">
      <dgm:prSet/>
      <dgm:spPr/>
      <dgm:t>
        <a:bodyPr/>
        <a:lstStyle/>
        <a:p>
          <a:endParaRPr lang="sk-SK"/>
        </a:p>
      </dgm:t>
    </dgm:pt>
    <dgm:pt modelId="{BB0B6FC6-9C11-4E5C-8E17-8F7CD48D719C}" type="sibTrans" cxnId="{F8D18482-9108-46FA-AEF9-FF3C7C324FF8}">
      <dgm:prSet/>
      <dgm:spPr/>
      <dgm:t>
        <a:bodyPr/>
        <a:lstStyle/>
        <a:p>
          <a:endParaRPr lang="sk-SK"/>
        </a:p>
      </dgm:t>
    </dgm:pt>
    <dgm:pt modelId="{4D21F4D5-BF3E-4DFB-B28E-EBF04E4AB1B4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evidencie obyvateľstva 2</a:t>
          </a:r>
        </a:p>
      </dgm:t>
    </dgm:pt>
    <dgm:pt modelId="{FC11D167-6AD9-408F-B2E3-CEB3E839DF25}" type="parTrans" cxnId="{3C3FA3B3-96FC-4ABA-A4DE-A5C2738779BE}">
      <dgm:prSet/>
      <dgm:spPr/>
      <dgm:t>
        <a:bodyPr/>
        <a:lstStyle/>
        <a:p>
          <a:endParaRPr lang="sk-SK"/>
        </a:p>
      </dgm:t>
    </dgm:pt>
    <dgm:pt modelId="{7279792F-9861-4B4B-9080-4E51FA657CB1}" type="sibTrans" cxnId="{3C3FA3B3-96FC-4ABA-A4DE-A5C2738779BE}">
      <dgm:prSet/>
      <dgm:spPr/>
      <dgm:t>
        <a:bodyPr/>
        <a:lstStyle/>
        <a:p>
          <a:endParaRPr lang="sk-SK"/>
        </a:p>
      </dgm:t>
    </dgm:pt>
    <dgm:pt modelId="{647644A9-5C9E-4BA5-A337-F932EA25B496}">
      <dgm:prSet custT="1"/>
      <dgm:spPr>
        <a:solidFill>
          <a:schemeClr val="accent1"/>
        </a:solidFill>
      </dgm:spPr>
      <dgm:t>
        <a:bodyPr/>
        <a:lstStyle/>
        <a:p>
          <a:r>
            <a:rPr lang="sk-SK" sz="700" b="1">
              <a:solidFill>
                <a:schemeClr val="lt1"/>
              </a:solidFill>
            </a:rPr>
            <a:t>Kancelária starostu</a:t>
          </a:r>
        </a:p>
      </dgm:t>
    </dgm:pt>
    <dgm:pt modelId="{2438DDAC-2615-4F05-B64B-20875A5FA0E0}" type="sibTrans" cxnId="{C5609EC9-00F9-4415-B0BF-641C0294AA2F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4F1D938A-26B6-4B4C-B832-1E0AE25F3135}" type="parTrans" cxnId="{C5609EC9-00F9-4415-B0BF-641C0294AA2F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83790E88-1A61-4C22-83BB-AFF730E1AAF3}">
      <dgm:prSet phldrT="[Text]" custT="1"/>
      <dgm:spPr/>
      <dgm:t>
        <a:bodyPr/>
        <a:lstStyle/>
        <a:p>
          <a:r>
            <a:rPr lang="sk-SK" sz="800" b="1">
              <a:solidFill>
                <a:schemeClr val="lt1"/>
              </a:solidFill>
            </a:rPr>
            <a:t>STAROSTA</a:t>
          </a:r>
        </a:p>
      </dgm:t>
    </dgm:pt>
    <dgm:pt modelId="{C49DB513-8BF7-4207-9F5A-C97B44900E72}" type="sibTrans" cxnId="{67C6CB94-9173-4A46-8E39-2CD33417E42F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8670399B-EEDC-4FD3-B98A-1B23CA7E88AF}" type="parTrans" cxnId="{67C6CB94-9173-4A46-8E39-2CD33417E42F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A1E9F736-2367-4362-AB50-5096B6C4CE57}">
      <dgm:prSet phldrT="[Text]" custT="1"/>
      <dgm:spPr/>
      <dgm:t>
        <a:bodyPr/>
        <a:lstStyle/>
        <a:p>
          <a:r>
            <a:rPr lang="sk-SK" sz="800" b="1">
              <a:solidFill>
                <a:schemeClr val="lt1"/>
              </a:solidFill>
            </a:rPr>
            <a:t>PREDNOSTA</a:t>
          </a:r>
        </a:p>
      </dgm:t>
    </dgm:pt>
    <dgm:pt modelId="{8BCE11C0-DAB9-4C33-8804-23BEE276FDDA}" type="sibTrans" cxnId="{E070785A-1C05-4925-99FE-086B1352F965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89E2D8F1-93A6-4A40-9B47-71E984A2A547}" type="parTrans" cxnId="{E070785A-1C05-4925-99FE-086B1352F965}">
      <dgm:prSet/>
      <dgm:spPr/>
      <dgm:t>
        <a:bodyPr/>
        <a:lstStyle/>
        <a:p>
          <a:endParaRPr lang="sk-SK">
            <a:solidFill>
              <a:schemeClr val="lt1"/>
            </a:solidFill>
          </a:endParaRPr>
        </a:p>
      </dgm:t>
    </dgm:pt>
    <dgm:pt modelId="{837E98C6-15BE-44DB-BC13-3BEA95577C97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správy trhu  1</a:t>
          </a:r>
        </a:p>
      </dgm:t>
    </dgm:pt>
    <dgm:pt modelId="{CA4B7EEB-54B4-441E-9374-C95FC65B4DD6}" type="parTrans" cxnId="{D15B0526-DAAB-416D-BA58-8415F744143D}">
      <dgm:prSet/>
      <dgm:spPr/>
      <dgm:t>
        <a:bodyPr/>
        <a:lstStyle/>
        <a:p>
          <a:endParaRPr lang="sk-SK"/>
        </a:p>
      </dgm:t>
    </dgm:pt>
    <dgm:pt modelId="{0490B5FD-2E9E-4937-8CED-1F81B3DE3F73}" type="sibTrans" cxnId="{D15B0526-DAAB-416D-BA58-8415F744143D}">
      <dgm:prSet/>
      <dgm:spPr/>
      <dgm:t>
        <a:bodyPr/>
        <a:lstStyle/>
        <a:p>
          <a:endParaRPr lang="sk-SK"/>
        </a:p>
      </dgm:t>
    </dgm:pt>
    <dgm:pt modelId="{ACF23928-C8DB-4B91-88EF-DCF7E8CF6A4B}" type="asst">
      <dgm:prSet/>
      <dgm:spPr>
        <a:solidFill>
          <a:schemeClr val="bg1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projektový manažér   1</a:t>
          </a:r>
        </a:p>
      </dgm:t>
    </dgm:pt>
    <dgm:pt modelId="{87A1C407-A53E-454E-8ED8-3229760ED5E9}" type="parTrans" cxnId="{0EC1E45B-6FA3-4FA5-9B0F-969A573ABA1E}">
      <dgm:prSet/>
      <dgm:spPr/>
      <dgm:t>
        <a:bodyPr/>
        <a:lstStyle/>
        <a:p>
          <a:endParaRPr lang="sk-SK"/>
        </a:p>
      </dgm:t>
    </dgm:pt>
    <dgm:pt modelId="{22B2D806-B729-47DA-B173-EDA150537ED4}" type="sibTrans" cxnId="{0EC1E45B-6FA3-4FA5-9B0F-969A573ABA1E}">
      <dgm:prSet/>
      <dgm:spPr/>
      <dgm:t>
        <a:bodyPr/>
        <a:lstStyle/>
        <a:p>
          <a:endParaRPr lang="sk-SK"/>
        </a:p>
      </dgm:t>
    </dgm:pt>
    <dgm:pt modelId="{1887C9F0-5B8A-41B9-A5DB-E4EF35370FCA}" type="asst">
      <dgm:prSet/>
      <dgm:spPr>
        <a:solidFill>
          <a:schemeClr val="bg1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sekretariátu starostu  1</a:t>
          </a:r>
        </a:p>
      </dgm:t>
    </dgm:pt>
    <dgm:pt modelId="{C0EE7837-C6FE-4F64-AC76-AD2EB1FF86CB}" type="parTrans" cxnId="{0B0D2D08-C909-4B4C-9448-036FDF4914F7}">
      <dgm:prSet/>
      <dgm:spPr/>
      <dgm:t>
        <a:bodyPr/>
        <a:lstStyle/>
        <a:p>
          <a:endParaRPr lang="sk-SK"/>
        </a:p>
      </dgm:t>
    </dgm:pt>
    <dgm:pt modelId="{A002AB0D-619F-4F68-99D0-186C93FC0480}" type="sibTrans" cxnId="{0B0D2D08-C909-4B4C-9448-036FDF4914F7}">
      <dgm:prSet/>
      <dgm:spPr/>
      <dgm:t>
        <a:bodyPr/>
        <a:lstStyle/>
        <a:p>
          <a:endParaRPr lang="sk-SK"/>
        </a:p>
      </dgm:t>
    </dgm:pt>
    <dgm:pt modelId="{61A8603F-25F0-4C38-9B30-8A2F2A18E95D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pre osvedčovanie podpisov a listín, podateľne a spisovej agendy  2</a:t>
          </a:r>
        </a:p>
      </dgm:t>
    </dgm:pt>
    <dgm:pt modelId="{AD43269B-424B-4230-A977-E1B03962DEA1}" type="parTrans" cxnId="{7AAD7D66-CAE3-41F1-9490-1D4AFF825EFE}">
      <dgm:prSet/>
      <dgm:spPr/>
      <dgm:t>
        <a:bodyPr/>
        <a:lstStyle/>
        <a:p>
          <a:endParaRPr lang="sk-SK"/>
        </a:p>
      </dgm:t>
    </dgm:pt>
    <dgm:pt modelId="{E8476B4F-AC7B-4543-A21C-22161A4A7267}" type="sibTrans" cxnId="{7AAD7D66-CAE3-41F1-9490-1D4AFF825EFE}">
      <dgm:prSet/>
      <dgm:spPr/>
      <dgm:t>
        <a:bodyPr/>
        <a:lstStyle/>
        <a:p>
          <a:endParaRPr lang="sk-SK"/>
        </a:p>
      </dgm:t>
    </dgm:pt>
    <dgm:pt modelId="{E9236AC1-2243-448B-B013-194216B3511D}">
      <dgm:prSet custT="1"/>
      <dgm:spPr/>
      <dgm:t>
        <a:bodyPr/>
        <a:lstStyle/>
        <a:p>
          <a:r>
            <a:rPr lang="sk-SK" sz="700" b="1"/>
            <a:t>Oddelenie stavebných a investičných činností</a:t>
          </a:r>
        </a:p>
      </dgm:t>
    </dgm:pt>
    <dgm:pt modelId="{3129A61E-4F1F-453D-9959-4CDED72A7C00}" type="parTrans" cxnId="{A3B8B81F-893E-400C-9EF5-A516C73856F7}">
      <dgm:prSet/>
      <dgm:spPr/>
      <dgm:t>
        <a:bodyPr/>
        <a:lstStyle/>
        <a:p>
          <a:endParaRPr lang="sk-SK"/>
        </a:p>
      </dgm:t>
    </dgm:pt>
    <dgm:pt modelId="{4AC710B8-C09E-4EC9-A8EB-8552DC25696E}" type="sibTrans" cxnId="{A3B8B81F-893E-400C-9EF5-A516C73856F7}">
      <dgm:prSet/>
      <dgm:spPr/>
      <dgm:t>
        <a:bodyPr/>
        <a:lstStyle/>
        <a:p>
          <a:endParaRPr lang="sk-SK"/>
        </a:p>
      </dgm:t>
    </dgm:pt>
    <dgm:pt modelId="{1E1946F3-82EF-40A5-91FC-56AA6C36C056}">
      <dgm:prSet/>
      <dgm:spPr>
        <a:solidFill>
          <a:sysClr val="window" lastClr="FFFFFF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vedúci oddelenia</a:t>
          </a:r>
        </a:p>
      </dgm:t>
    </dgm:pt>
    <dgm:pt modelId="{A3721F8E-2550-43D5-8D16-375E92936521}" type="parTrans" cxnId="{E6DFB1D6-DADE-4BF3-B025-C0FD5A6E4386}">
      <dgm:prSet/>
      <dgm:spPr/>
      <dgm:t>
        <a:bodyPr/>
        <a:lstStyle/>
        <a:p>
          <a:endParaRPr lang="sk-SK"/>
        </a:p>
      </dgm:t>
    </dgm:pt>
    <dgm:pt modelId="{8CDC39C6-EAF7-4A60-B823-3F7AF48A6F67}" type="sibTrans" cxnId="{E6DFB1D6-DADE-4BF3-B025-C0FD5A6E4386}">
      <dgm:prSet/>
      <dgm:spPr/>
      <dgm:t>
        <a:bodyPr/>
        <a:lstStyle/>
        <a:p>
          <a:endParaRPr lang="sk-SK"/>
        </a:p>
      </dgm:t>
    </dgm:pt>
    <dgm:pt modelId="{3151BF5C-10BA-402C-8BA5-66896119E7FD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stavebných a investičných činností 1 </a:t>
          </a:r>
          <a:r>
            <a:rPr lang="sk-SK"/>
            <a:t> </a:t>
          </a:r>
        </a:p>
      </dgm:t>
    </dgm:pt>
    <dgm:pt modelId="{D12292F3-7F8D-46B1-A895-48A5851C2A12}" type="parTrans" cxnId="{F64AB80D-390E-4AEC-99B6-293EB5A88586}">
      <dgm:prSet/>
      <dgm:spPr/>
      <dgm:t>
        <a:bodyPr/>
        <a:lstStyle/>
        <a:p>
          <a:endParaRPr lang="sk-SK"/>
        </a:p>
      </dgm:t>
    </dgm:pt>
    <dgm:pt modelId="{BD49180B-1F7E-4BC5-B45B-E31FA22CB249}" type="sibTrans" cxnId="{F64AB80D-390E-4AEC-99B6-293EB5A88586}">
      <dgm:prSet/>
      <dgm:spPr/>
      <dgm:t>
        <a:bodyPr/>
        <a:lstStyle/>
        <a:p>
          <a:endParaRPr lang="sk-SK"/>
        </a:p>
      </dgm:t>
    </dgm:pt>
    <dgm:pt modelId="{8C56CD1E-4A60-4519-B5DD-753233B88581}">
      <dgm:prSet custT="1"/>
      <dgm:spPr/>
      <dgm:t>
        <a:bodyPr/>
        <a:lstStyle/>
        <a:p>
          <a:r>
            <a:rPr lang="sk-SK" sz="700" b="1"/>
            <a:t>Oddelenie vnútornej a vonkajšej správy</a:t>
          </a:r>
        </a:p>
      </dgm:t>
    </dgm:pt>
    <dgm:pt modelId="{1C158499-4F54-4572-8CDC-8860754FB787}" type="parTrans" cxnId="{07FE1A5A-CFA7-4FF4-8FE5-15962B8877E0}">
      <dgm:prSet/>
      <dgm:spPr/>
      <dgm:t>
        <a:bodyPr/>
        <a:lstStyle/>
        <a:p>
          <a:endParaRPr lang="sk-SK"/>
        </a:p>
      </dgm:t>
    </dgm:pt>
    <dgm:pt modelId="{474A6C92-6177-45A4-B834-A9E91C98FFD2}" type="sibTrans" cxnId="{07FE1A5A-CFA7-4FF4-8FE5-15962B8877E0}">
      <dgm:prSet/>
      <dgm:spPr/>
      <dgm:t>
        <a:bodyPr/>
        <a:lstStyle/>
        <a:p>
          <a:endParaRPr lang="sk-SK"/>
        </a:p>
      </dgm:t>
    </dgm:pt>
    <dgm:pt modelId="{D07053EA-58E6-4795-B714-051E6F26E9B1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ŠFRB, PO, BOZP, CO  1</a:t>
          </a:r>
        </a:p>
      </dgm:t>
    </dgm:pt>
    <dgm:pt modelId="{9C794214-BD2D-47AD-8CA5-FA5C9493BFA8}" type="parTrans" cxnId="{96C80920-BCD2-4D3B-B75E-37B81784D38F}">
      <dgm:prSet/>
      <dgm:spPr/>
      <dgm:t>
        <a:bodyPr/>
        <a:lstStyle/>
        <a:p>
          <a:endParaRPr lang="sk-SK"/>
        </a:p>
      </dgm:t>
    </dgm:pt>
    <dgm:pt modelId="{2A9B0A88-8E30-44C8-BD48-AC1ECF8D8DD4}" type="sibTrans" cxnId="{96C80920-BCD2-4D3B-B75E-37B81784D38F}">
      <dgm:prSet/>
      <dgm:spPr/>
      <dgm:t>
        <a:bodyPr/>
        <a:lstStyle/>
        <a:p>
          <a:endParaRPr lang="sk-SK"/>
        </a:p>
      </dgm:t>
    </dgm:pt>
    <dgm:pt modelId="{38C73D5D-46DE-43CB-B5B1-37BC09EC947E}">
      <dgm:prSet/>
      <dgm:spPr>
        <a:solidFill>
          <a:sysClr val="window" lastClr="FFFFFF"/>
        </a:solidFill>
      </dgm:spPr>
      <dgm:t>
        <a:bodyPr/>
        <a:lstStyle/>
        <a:p>
          <a:r>
            <a:rPr lang="sk-SK" b="1">
              <a:solidFill>
                <a:sysClr val="windowText" lastClr="000000"/>
              </a:solidFill>
            </a:rPr>
            <a:t>vedúci oddelenia</a:t>
          </a:r>
        </a:p>
      </dgm:t>
    </dgm:pt>
    <dgm:pt modelId="{3589744A-606E-410B-A5F0-6D6646EE052D}" type="sibTrans" cxnId="{E07C7C01-3F5B-4983-A090-018E92FB8BA0}">
      <dgm:prSet/>
      <dgm:spPr/>
      <dgm:t>
        <a:bodyPr/>
        <a:lstStyle/>
        <a:p>
          <a:endParaRPr lang="sk-SK"/>
        </a:p>
      </dgm:t>
    </dgm:pt>
    <dgm:pt modelId="{B5090521-D9CE-49FE-9E4C-F6961E07C041}" type="parTrans" cxnId="{E07C7C01-3F5B-4983-A090-018E92FB8BA0}">
      <dgm:prSet/>
      <dgm:spPr/>
      <dgm:t>
        <a:bodyPr/>
        <a:lstStyle/>
        <a:p>
          <a:endParaRPr lang="sk-SK"/>
        </a:p>
      </dgm:t>
    </dgm:pt>
    <dgm:pt modelId="{0E2E7E86-6DBB-45DB-9988-50D38193E49B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informátori  2</a:t>
          </a:r>
          <a:endParaRPr lang="sk-SK"/>
        </a:p>
      </dgm:t>
    </dgm:pt>
    <dgm:pt modelId="{84656EFD-9F7E-4EDD-BCB3-EF8402E233F2}" type="parTrans" cxnId="{709783F8-505E-46F4-8086-3235636387B9}">
      <dgm:prSet/>
      <dgm:spPr/>
      <dgm:t>
        <a:bodyPr/>
        <a:lstStyle/>
        <a:p>
          <a:endParaRPr lang="sk-SK"/>
        </a:p>
      </dgm:t>
    </dgm:pt>
    <dgm:pt modelId="{AC64140F-23CC-4F1C-8CD3-F0EC4E4AC6F5}" type="sibTrans" cxnId="{709783F8-505E-46F4-8086-3235636387B9}">
      <dgm:prSet/>
      <dgm:spPr/>
      <dgm:t>
        <a:bodyPr/>
        <a:lstStyle/>
        <a:p>
          <a:endParaRPr lang="sk-SK"/>
        </a:p>
      </dgm:t>
    </dgm:pt>
    <dgm:pt modelId="{769664DE-82E0-4C28-A3B6-4E482B5D69C8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upratovačka   1</a:t>
          </a:r>
        </a:p>
      </dgm:t>
    </dgm:pt>
    <dgm:pt modelId="{EF3C1BAF-9BA7-40A5-A5DB-899408F58B5B}" type="parTrans" cxnId="{D81A9ED1-59F8-4E34-93E2-9D7B88C96B2B}">
      <dgm:prSet/>
      <dgm:spPr/>
      <dgm:t>
        <a:bodyPr/>
        <a:lstStyle/>
        <a:p>
          <a:endParaRPr lang="sk-SK"/>
        </a:p>
      </dgm:t>
    </dgm:pt>
    <dgm:pt modelId="{30356682-3BCE-4D98-AE22-1CC3EA93D933}" type="sibTrans" cxnId="{D81A9ED1-59F8-4E34-93E2-9D7B88C96B2B}">
      <dgm:prSet/>
      <dgm:spPr/>
      <dgm:t>
        <a:bodyPr/>
        <a:lstStyle/>
        <a:p>
          <a:endParaRPr lang="sk-SK"/>
        </a:p>
      </dgm:t>
    </dgm:pt>
    <dgm:pt modelId="{4B24C806-85B9-4EA8-96CF-9BBFAB949BA6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údržbár 1</a:t>
          </a:r>
          <a:endParaRPr lang="sk-SK"/>
        </a:p>
      </dgm:t>
    </dgm:pt>
    <dgm:pt modelId="{2AB11585-A4CA-4D3B-AA7E-84666B3D5910}" type="parTrans" cxnId="{5D158DEB-0F4E-4FD2-8184-8C9BAF3C4A32}">
      <dgm:prSet/>
      <dgm:spPr/>
      <dgm:t>
        <a:bodyPr/>
        <a:lstStyle/>
        <a:p>
          <a:endParaRPr lang="sk-SK"/>
        </a:p>
      </dgm:t>
    </dgm:pt>
    <dgm:pt modelId="{AEC9379F-3EC0-4EB3-8F64-1A84B967F2BD}" type="sibTrans" cxnId="{5D158DEB-0F4E-4FD2-8184-8C9BAF3C4A32}">
      <dgm:prSet/>
      <dgm:spPr/>
      <dgm:t>
        <a:bodyPr/>
        <a:lstStyle/>
        <a:p>
          <a:endParaRPr lang="sk-SK"/>
        </a:p>
      </dgm:t>
    </dgm:pt>
    <dgm:pt modelId="{B091733A-AA65-444E-B1B5-AE75FEC4FE0F}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referent vonkajšej správy  1</a:t>
          </a:r>
        </a:p>
      </dgm:t>
    </dgm:pt>
    <dgm:pt modelId="{4918A01A-E6FF-46AF-9276-B0BAC375F67A}" type="parTrans" cxnId="{E526900A-2BF9-49A4-A1C0-66ABAB36DF64}">
      <dgm:prSet/>
      <dgm:spPr/>
      <dgm:t>
        <a:bodyPr/>
        <a:lstStyle/>
        <a:p>
          <a:endParaRPr lang="sk-SK"/>
        </a:p>
      </dgm:t>
    </dgm:pt>
    <dgm:pt modelId="{0F371C9A-2E8D-41C1-ABCA-EFA6753BFDA1}" type="sibTrans" cxnId="{E526900A-2BF9-49A4-A1C0-66ABAB36DF64}">
      <dgm:prSet/>
      <dgm:spPr/>
      <dgm:t>
        <a:bodyPr/>
        <a:lstStyle/>
        <a:p>
          <a:endParaRPr lang="sk-SK"/>
        </a:p>
      </dgm:t>
    </dgm:pt>
    <dgm:pt modelId="{A4CF9EE6-F214-4D1C-914A-71A9928FE512}" type="asst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koordinátor VPP 1</a:t>
          </a:r>
        </a:p>
      </dgm:t>
    </dgm:pt>
    <dgm:pt modelId="{115917E1-89B0-4140-9387-8A157A4C7364}" type="parTrans" cxnId="{D38B333C-A797-465E-8772-EB4F60494C92}">
      <dgm:prSet/>
      <dgm:spPr/>
      <dgm:t>
        <a:bodyPr/>
        <a:lstStyle/>
        <a:p>
          <a:endParaRPr lang="sk-SK"/>
        </a:p>
      </dgm:t>
    </dgm:pt>
    <dgm:pt modelId="{A595D7D0-480D-476B-BE37-5BCD8699D8D3}" type="sibTrans" cxnId="{D38B333C-A797-465E-8772-EB4F60494C92}">
      <dgm:prSet/>
      <dgm:spPr/>
      <dgm:t>
        <a:bodyPr/>
        <a:lstStyle/>
        <a:p>
          <a:endParaRPr lang="sk-SK"/>
        </a:p>
      </dgm:t>
    </dgm:pt>
    <dgm:pt modelId="{FC72EE75-65C5-4934-A50E-9538CDC745E0}" type="asst">
      <dgm:prSet/>
      <dgm:spPr>
        <a:solidFill>
          <a:sysClr val="window" lastClr="FFFFFF"/>
        </a:solidFill>
      </dgm:spPr>
      <dgm:t>
        <a:bodyPr/>
        <a:lstStyle/>
        <a:p>
          <a:r>
            <a:rPr lang="sk-SK">
              <a:solidFill>
                <a:sysClr val="windowText" lastClr="000000"/>
              </a:solidFill>
            </a:rPr>
            <a:t>koordinátor vonkajšej správy 1</a:t>
          </a:r>
        </a:p>
      </dgm:t>
    </dgm:pt>
    <dgm:pt modelId="{32BFFE00-1BB8-4327-BD4A-41D65B761C45}" type="parTrans" cxnId="{0333BFE0-6AB3-4AC7-B0CE-E598A215B2A4}">
      <dgm:prSet/>
      <dgm:spPr/>
      <dgm:t>
        <a:bodyPr/>
        <a:lstStyle/>
        <a:p>
          <a:endParaRPr lang="sk-SK"/>
        </a:p>
      </dgm:t>
    </dgm:pt>
    <dgm:pt modelId="{0BA8A98D-AA69-4EFE-A904-F50FD9E327F9}" type="sibTrans" cxnId="{0333BFE0-6AB3-4AC7-B0CE-E598A215B2A4}">
      <dgm:prSet/>
      <dgm:spPr/>
      <dgm:t>
        <a:bodyPr/>
        <a:lstStyle/>
        <a:p>
          <a:endParaRPr lang="sk-SK"/>
        </a:p>
      </dgm:t>
    </dgm:pt>
    <dgm:pt modelId="{EF5D2ED2-6D50-44B3-B9AB-9CFEC9AAE9AE}" type="pres">
      <dgm:prSet presAssocID="{AC9DD9B1-F876-4C44-99B1-64780A2FC9BB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BFB147D-E4CF-4995-B2AC-2F19D37FF008}" type="pres">
      <dgm:prSet presAssocID="{83790E88-1A61-4C22-83BB-AFF730E1AAF3}" presName="hierRoot1" presStyleCnt="0">
        <dgm:presLayoutVars>
          <dgm:hierBranch val="init"/>
        </dgm:presLayoutVars>
      </dgm:prSet>
      <dgm:spPr/>
    </dgm:pt>
    <dgm:pt modelId="{7A728762-3446-4848-B297-6C94E3E705B1}" type="pres">
      <dgm:prSet presAssocID="{83790E88-1A61-4C22-83BB-AFF730E1AAF3}" presName="rootComposite1" presStyleCnt="0"/>
      <dgm:spPr/>
    </dgm:pt>
    <dgm:pt modelId="{358056AA-C671-4E0E-BB3E-D550D299A178}" type="pres">
      <dgm:prSet presAssocID="{83790E88-1A61-4C22-83BB-AFF730E1AAF3}" presName="rootText1" presStyleLbl="node0" presStyleIdx="0" presStyleCnt="1" custScaleX="138053">
        <dgm:presLayoutVars>
          <dgm:chPref val="3"/>
        </dgm:presLayoutVars>
      </dgm:prSet>
      <dgm:spPr/>
    </dgm:pt>
    <dgm:pt modelId="{ABD5D932-F66A-4619-A8D8-CFECF8B13DF4}" type="pres">
      <dgm:prSet presAssocID="{83790E88-1A61-4C22-83BB-AFF730E1AAF3}" presName="rootConnector1" presStyleLbl="node1" presStyleIdx="0" presStyleCnt="0"/>
      <dgm:spPr/>
    </dgm:pt>
    <dgm:pt modelId="{690E7786-0BF2-4466-8609-E9CA633FC665}" type="pres">
      <dgm:prSet presAssocID="{83790E88-1A61-4C22-83BB-AFF730E1AAF3}" presName="hierChild2" presStyleCnt="0"/>
      <dgm:spPr/>
    </dgm:pt>
    <dgm:pt modelId="{CBFD8313-004A-4B22-BF36-BD77BFB8A777}" type="pres">
      <dgm:prSet presAssocID="{89E2D8F1-93A6-4A40-9B47-71E984A2A547}" presName="Name37" presStyleLbl="parChTrans1D2" presStyleIdx="0" presStyleCnt="1"/>
      <dgm:spPr/>
    </dgm:pt>
    <dgm:pt modelId="{0679B7E3-9D27-437A-BECA-314F0871A2AA}" type="pres">
      <dgm:prSet presAssocID="{A1E9F736-2367-4362-AB50-5096B6C4CE57}" presName="hierRoot2" presStyleCnt="0">
        <dgm:presLayoutVars>
          <dgm:hierBranch val="init"/>
        </dgm:presLayoutVars>
      </dgm:prSet>
      <dgm:spPr/>
    </dgm:pt>
    <dgm:pt modelId="{7FDBE189-08E0-4F11-B41D-65014C6C9FD4}" type="pres">
      <dgm:prSet presAssocID="{A1E9F736-2367-4362-AB50-5096B6C4CE57}" presName="rootComposite" presStyleCnt="0"/>
      <dgm:spPr/>
    </dgm:pt>
    <dgm:pt modelId="{BDC7A799-6D48-41D2-97B6-C659D037E02D}" type="pres">
      <dgm:prSet presAssocID="{A1E9F736-2367-4362-AB50-5096B6C4CE57}" presName="rootText" presStyleLbl="node2" presStyleIdx="0" presStyleCnt="1" custLinFactNeighborX="1421">
        <dgm:presLayoutVars>
          <dgm:chPref val="3"/>
        </dgm:presLayoutVars>
      </dgm:prSet>
      <dgm:spPr/>
    </dgm:pt>
    <dgm:pt modelId="{F7959E5B-A620-4583-8D0D-23CA76794B05}" type="pres">
      <dgm:prSet presAssocID="{A1E9F736-2367-4362-AB50-5096B6C4CE57}" presName="rootConnector" presStyleLbl="node2" presStyleIdx="0" presStyleCnt="1"/>
      <dgm:spPr/>
    </dgm:pt>
    <dgm:pt modelId="{69533F42-5343-48E6-8B6E-C6E8B4A5E687}" type="pres">
      <dgm:prSet presAssocID="{A1E9F736-2367-4362-AB50-5096B6C4CE57}" presName="hierChild4" presStyleCnt="0"/>
      <dgm:spPr/>
    </dgm:pt>
    <dgm:pt modelId="{2E2D678C-CE50-433D-924D-FB6A9F2CA8BF}" type="pres">
      <dgm:prSet presAssocID="{4F1D938A-26B6-4B4C-B832-1E0AE25F3135}" presName="Name37" presStyleLbl="parChTrans1D3" presStyleIdx="0" presStyleCnt="6"/>
      <dgm:spPr/>
    </dgm:pt>
    <dgm:pt modelId="{2B72D87D-AA7D-4C58-BB4B-AE762A5A8CFE}" type="pres">
      <dgm:prSet presAssocID="{647644A9-5C9E-4BA5-A337-F932EA25B496}" presName="hierRoot2" presStyleCnt="0">
        <dgm:presLayoutVars>
          <dgm:hierBranch val="init"/>
        </dgm:presLayoutVars>
      </dgm:prSet>
      <dgm:spPr/>
    </dgm:pt>
    <dgm:pt modelId="{8432FA37-3D36-4394-A747-BDD41A46096F}" type="pres">
      <dgm:prSet presAssocID="{647644A9-5C9E-4BA5-A337-F932EA25B496}" presName="rootComposite" presStyleCnt="0"/>
      <dgm:spPr/>
    </dgm:pt>
    <dgm:pt modelId="{42A3BC2E-B16D-462E-880D-291FA96F7FF8}" type="pres">
      <dgm:prSet presAssocID="{647644A9-5C9E-4BA5-A337-F932EA25B496}" presName="rootText" presStyleLbl="node3" presStyleIdx="0" presStyleCnt="6" custScaleX="163745" custScaleY="103852">
        <dgm:presLayoutVars>
          <dgm:chPref val="3"/>
        </dgm:presLayoutVars>
      </dgm:prSet>
      <dgm:spPr/>
    </dgm:pt>
    <dgm:pt modelId="{4BE8CD19-FAB1-4098-9433-800148AB7519}" type="pres">
      <dgm:prSet presAssocID="{647644A9-5C9E-4BA5-A337-F932EA25B496}" presName="rootConnector" presStyleLbl="node3" presStyleIdx="0" presStyleCnt="6"/>
      <dgm:spPr/>
    </dgm:pt>
    <dgm:pt modelId="{4D108CF3-03FE-43DB-BC3D-305D6EC78BAF}" type="pres">
      <dgm:prSet presAssocID="{647644A9-5C9E-4BA5-A337-F932EA25B496}" presName="hierChild4" presStyleCnt="0"/>
      <dgm:spPr/>
    </dgm:pt>
    <dgm:pt modelId="{A4112AEF-5C5E-4AD6-9322-5A9A180D7988}" type="pres">
      <dgm:prSet presAssocID="{A67E5378-70A8-453B-A147-94C0E2124547}" presName="Name37" presStyleLbl="parChTrans1D4" presStyleIdx="0" presStyleCnt="32"/>
      <dgm:spPr/>
    </dgm:pt>
    <dgm:pt modelId="{A0E3755E-DE2B-4E6F-85BF-FDC6138B4EC0}" type="pres">
      <dgm:prSet presAssocID="{ECE336DC-890C-4ADC-A0D0-F4324FF7B8A7}" presName="hierRoot2" presStyleCnt="0">
        <dgm:presLayoutVars>
          <dgm:hierBranch val="init"/>
        </dgm:presLayoutVars>
      </dgm:prSet>
      <dgm:spPr/>
    </dgm:pt>
    <dgm:pt modelId="{5837C24B-B860-423F-BFB0-8D785C0E505D}" type="pres">
      <dgm:prSet presAssocID="{ECE336DC-890C-4ADC-A0D0-F4324FF7B8A7}" presName="rootComposite" presStyleCnt="0"/>
      <dgm:spPr/>
    </dgm:pt>
    <dgm:pt modelId="{8A5CC65F-C6BD-4FAE-9F40-D1CE3A0A0D43}" type="pres">
      <dgm:prSet presAssocID="{ECE336DC-890C-4ADC-A0D0-F4324FF7B8A7}" presName="rootText" presStyleLbl="node4" presStyleIdx="0" presStyleCnt="28" custLinFactY="-82235" custLinFactNeighborX="-2761" custLinFactNeighborY="-100000">
        <dgm:presLayoutVars>
          <dgm:chPref val="3"/>
        </dgm:presLayoutVars>
      </dgm:prSet>
      <dgm:spPr/>
    </dgm:pt>
    <dgm:pt modelId="{BD80878F-D163-4D75-8EFF-1EE3D3CA4049}" type="pres">
      <dgm:prSet presAssocID="{ECE336DC-890C-4ADC-A0D0-F4324FF7B8A7}" presName="rootConnector" presStyleLbl="node4" presStyleIdx="0" presStyleCnt="28"/>
      <dgm:spPr/>
    </dgm:pt>
    <dgm:pt modelId="{B7E37E98-D24A-4DD1-A088-9D95DE4B8FB1}" type="pres">
      <dgm:prSet presAssocID="{ECE336DC-890C-4ADC-A0D0-F4324FF7B8A7}" presName="hierChild4" presStyleCnt="0"/>
      <dgm:spPr/>
    </dgm:pt>
    <dgm:pt modelId="{21A5DEF6-68ED-41DD-8698-6BEF8D88CFF7}" type="pres">
      <dgm:prSet presAssocID="{384F0661-6A4D-4E9A-A390-95731304943B}" presName="Name37" presStyleLbl="parChTrans1D4" presStyleIdx="1" presStyleCnt="32"/>
      <dgm:spPr/>
    </dgm:pt>
    <dgm:pt modelId="{BACBF808-E447-4150-8DB5-694D1B172E68}" type="pres">
      <dgm:prSet presAssocID="{E5C75829-B340-4C9F-B5D1-7DD6F058B61B}" presName="hierRoot2" presStyleCnt="0">
        <dgm:presLayoutVars>
          <dgm:hierBranch val="init"/>
        </dgm:presLayoutVars>
      </dgm:prSet>
      <dgm:spPr/>
    </dgm:pt>
    <dgm:pt modelId="{9838851F-EC82-4B59-9CC5-58CEBBDB5E57}" type="pres">
      <dgm:prSet presAssocID="{E5C75829-B340-4C9F-B5D1-7DD6F058B61B}" presName="rootComposite" presStyleCnt="0"/>
      <dgm:spPr/>
    </dgm:pt>
    <dgm:pt modelId="{E038C95E-3E20-4807-AD45-6BEB80DB2363}" type="pres">
      <dgm:prSet presAssocID="{E5C75829-B340-4C9F-B5D1-7DD6F058B61B}" presName="rootText" presStyleLbl="node4" presStyleIdx="1" presStyleCnt="28">
        <dgm:presLayoutVars>
          <dgm:chPref val="3"/>
        </dgm:presLayoutVars>
      </dgm:prSet>
      <dgm:spPr/>
    </dgm:pt>
    <dgm:pt modelId="{533B2F54-414D-4CD8-849B-19D441ADB19B}" type="pres">
      <dgm:prSet presAssocID="{E5C75829-B340-4C9F-B5D1-7DD6F058B61B}" presName="rootConnector" presStyleLbl="node4" presStyleIdx="1" presStyleCnt="28"/>
      <dgm:spPr/>
    </dgm:pt>
    <dgm:pt modelId="{A60BD100-5D5F-45B7-AB38-17BE407BF459}" type="pres">
      <dgm:prSet presAssocID="{E5C75829-B340-4C9F-B5D1-7DD6F058B61B}" presName="hierChild4" presStyleCnt="0"/>
      <dgm:spPr/>
    </dgm:pt>
    <dgm:pt modelId="{47E9C5EF-F6F8-4F47-97A0-0AA30BCD3B67}" type="pres">
      <dgm:prSet presAssocID="{D395C9BB-366B-4C64-917C-465C6671EB9B}" presName="Name37" presStyleLbl="parChTrans1D4" presStyleIdx="2" presStyleCnt="32"/>
      <dgm:spPr/>
    </dgm:pt>
    <dgm:pt modelId="{0D710C72-172B-4151-A9D5-FFFE668DCFED}" type="pres">
      <dgm:prSet presAssocID="{1C59EE44-E7B2-4FCD-B38E-5DC1F222D79C}" presName="hierRoot2" presStyleCnt="0">
        <dgm:presLayoutVars>
          <dgm:hierBranch val="init"/>
        </dgm:presLayoutVars>
      </dgm:prSet>
      <dgm:spPr/>
    </dgm:pt>
    <dgm:pt modelId="{84197553-0989-4FB9-B931-3D9197925454}" type="pres">
      <dgm:prSet presAssocID="{1C59EE44-E7B2-4FCD-B38E-5DC1F222D79C}" presName="rootComposite" presStyleCnt="0"/>
      <dgm:spPr/>
    </dgm:pt>
    <dgm:pt modelId="{04044129-2CD8-46CE-AC1B-BC314B533149}" type="pres">
      <dgm:prSet presAssocID="{1C59EE44-E7B2-4FCD-B38E-5DC1F222D79C}" presName="rootText" presStyleLbl="node4" presStyleIdx="2" presStyleCnt="28" custLinFactNeighborX="4263" custLinFactNeighborY="2842">
        <dgm:presLayoutVars>
          <dgm:chPref val="3"/>
        </dgm:presLayoutVars>
      </dgm:prSet>
      <dgm:spPr/>
    </dgm:pt>
    <dgm:pt modelId="{1AA428B4-116D-48FD-8887-2B787A3FEEBF}" type="pres">
      <dgm:prSet presAssocID="{1C59EE44-E7B2-4FCD-B38E-5DC1F222D79C}" presName="rootConnector" presStyleLbl="node4" presStyleIdx="2" presStyleCnt="28"/>
      <dgm:spPr/>
    </dgm:pt>
    <dgm:pt modelId="{ADF30CB4-781C-49CC-A009-4F31DA96841E}" type="pres">
      <dgm:prSet presAssocID="{1C59EE44-E7B2-4FCD-B38E-5DC1F222D79C}" presName="hierChild4" presStyleCnt="0"/>
      <dgm:spPr/>
    </dgm:pt>
    <dgm:pt modelId="{AAC16738-197F-4A17-AC1D-31EC9CCE8989}" type="pres">
      <dgm:prSet presAssocID="{5075A991-F58D-458E-B4A5-42559521D943}" presName="Name37" presStyleLbl="parChTrans1D4" presStyleIdx="3" presStyleCnt="32"/>
      <dgm:spPr/>
    </dgm:pt>
    <dgm:pt modelId="{694C4EC9-A4FF-4A25-B738-619E1A28143A}" type="pres">
      <dgm:prSet presAssocID="{FF59AE67-1300-480B-ADF6-A1CEAAFF6812}" presName="hierRoot2" presStyleCnt="0">
        <dgm:presLayoutVars>
          <dgm:hierBranch val="init"/>
        </dgm:presLayoutVars>
      </dgm:prSet>
      <dgm:spPr/>
    </dgm:pt>
    <dgm:pt modelId="{CB8D12DE-DB83-4C8C-BF8B-5A127086E920}" type="pres">
      <dgm:prSet presAssocID="{FF59AE67-1300-480B-ADF6-A1CEAAFF6812}" presName="rootComposite" presStyleCnt="0"/>
      <dgm:spPr/>
    </dgm:pt>
    <dgm:pt modelId="{D3039243-D347-4890-B095-DF997D7B1ECC}" type="pres">
      <dgm:prSet presAssocID="{FF59AE67-1300-480B-ADF6-A1CEAAFF6812}" presName="rootText" presStyleLbl="node4" presStyleIdx="3" presStyleCnt="28">
        <dgm:presLayoutVars>
          <dgm:chPref val="3"/>
        </dgm:presLayoutVars>
      </dgm:prSet>
      <dgm:spPr/>
    </dgm:pt>
    <dgm:pt modelId="{4CAAD52A-C200-4D92-A1AC-E5E5EC1CA027}" type="pres">
      <dgm:prSet presAssocID="{FF59AE67-1300-480B-ADF6-A1CEAAFF6812}" presName="rootConnector" presStyleLbl="node4" presStyleIdx="3" presStyleCnt="28"/>
      <dgm:spPr/>
    </dgm:pt>
    <dgm:pt modelId="{0F87BF0A-594F-4CC9-B4C2-D4E3A81BECD1}" type="pres">
      <dgm:prSet presAssocID="{FF59AE67-1300-480B-ADF6-A1CEAAFF6812}" presName="hierChild4" presStyleCnt="0"/>
      <dgm:spPr/>
    </dgm:pt>
    <dgm:pt modelId="{78B4AA0D-D9BC-4DFC-B2B8-D488CAEE4A86}" type="pres">
      <dgm:prSet presAssocID="{FF59AE67-1300-480B-ADF6-A1CEAAFF6812}" presName="hierChild5" presStyleCnt="0"/>
      <dgm:spPr/>
    </dgm:pt>
    <dgm:pt modelId="{62CB7166-CEB1-47D7-BD81-AE98CB3775F2}" type="pres">
      <dgm:prSet presAssocID="{1C59EE44-E7B2-4FCD-B38E-5DC1F222D79C}" presName="hierChild5" presStyleCnt="0"/>
      <dgm:spPr/>
    </dgm:pt>
    <dgm:pt modelId="{1B90F3D9-E5F6-4521-93E7-E3E2C4E26803}" type="pres">
      <dgm:prSet presAssocID="{E5C75829-B340-4C9F-B5D1-7DD6F058B61B}" presName="hierChild5" presStyleCnt="0"/>
      <dgm:spPr/>
    </dgm:pt>
    <dgm:pt modelId="{B4364C26-343E-485D-A0CD-41EC0B490228}" type="pres">
      <dgm:prSet presAssocID="{B1B81FBC-A0B3-43F2-A525-E496B0DECFAC}" presName="Name37" presStyleLbl="parChTrans1D4" presStyleIdx="4" presStyleCnt="32"/>
      <dgm:spPr/>
    </dgm:pt>
    <dgm:pt modelId="{237790E7-E97E-4C38-B464-270ED6181461}" type="pres">
      <dgm:prSet presAssocID="{2CFFCD6A-C5DA-4F4F-8F67-07D986A189F0}" presName="hierRoot2" presStyleCnt="0">
        <dgm:presLayoutVars>
          <dgm:hierBranch val="init"/>
        </dgm:presLayoutVars>
      </dgm:prSet>
      <dgm:spPr/>
    </dgm:pt>
    <dgm:pt modelId="{336C6EDC-1CD7-44B3-BF43-3B2E73143E12}" type="pres">
      <dgm:prSet presAssocID="{2CFFCD6A-C5DA-4F4F-8F67-07D986A189F0}" presName="rootComposite" presStyleCnt="0"/>
      <dgm:spPr/>
    </dgm:pt>
    <dgm:pt modelId="{E2EBCB6D-539E-4787-AEE9-EAC5AF2BA3AA}" type="pres">
      <dgm:prSet presAssocID="{2CFFCD6A-C5DA-4F4F-8F67-07D986A189F0}" presName="rootText" presStyleLbl="node4" presStyleIdx="4" presStyleCnt="28">
        <dgm:presLayoutVars>
          <dgm:chPref val="3"/>
        </dgm:presLayoutVars>
      </dgm:prSet>
      <dgm:spPr/>
    </dgm:pt>
    <dgm:pt modelId="{7D2C4699-9CC2-49CF-A938-82736A3D6142}" type="pres">
      <dgm:prSet presAssocID="{2CFFCD6A-C5DA-4F4F-8F67-07D986A189F0}" presName="rootConnector" presStyleLbl="node4" presStyleIdx="4" presStyleCnt="28"/>
      <dgm:spPr/>
    </dgm:pt>
    <dgm:pt modelId="{8F85F323-1C4C-468E-B0F8-40AC61E901B5}" type="pres">
      <dgm:prSet presAssocID="{2CFFCD6A-C5DA-4F4F-8F67-07D986A189F0}" presName="hierChild4" presStyleCnt="0"/>
      <dgm:spPr/>
    </dgm:pt>
    <dgm:pt modelId="{F6A94146-2738-44A3-9479-22AD9B019F9C}" type="pres">
      <dgm:prSet presAssocID="{5F6E8A47-7AF8-47CE-9B99-3E48BCD5D401}" presName="Name37" presStyleLbl="parChTrans1D4" presStyleIdx="5" presStyleCnt="32"/>
      <dgm:spPr/>
    </dgm:pt>
    <dgm:pt modelId="{419371C2-D43E-4539-AAA3-9FE06223C0BD}" type="pres">
      <dgm:prSet presAssocID="{3FDC02D5-7AD1-4DD4-B3CE-5EDF5CD7C6F1}" presName="hierRoot2" presStyleCnt="0">
        <dgm:presLayoutVars>
          <dgm:hierBranch val="init"/>
        </dgm:presLayoutVars>
      </dgm:prSet>
      <dgm:spPr/>
    </dgm:pt>
    <dgm:pt modelId="{2B0749D9-559F-4910-9A80-3A26719A1E1C}" type="pres">
      <dgm:prSet presAssocID="{3FDC02D5-7AD1-4DD4-B3CE-5EDF5CD7C6F1}" presName="rootComposite" presStyleCnt="0"/>
      <dgm:spPr/>
    </dgm:pt>
    <dgm:pt modelId="{EA226241-C954-47DD-8D70-BC831F9CD5EE}" type="pres">
      <dgm:prSet presAssocID="{3FDC02D5-7AD1-4DD4-B3CE-5EDF5CD7C6F1}" presName="rootText" presStyleLbl="node4" presStyleIdx="5" presStyleCnt="28">
        <dgm:presLayoutVars>
          <dgm:chPref val="3"/>
        </dgm:presLayoutVars>
      </dgm:prSet>
      <dgm:spPr/>
    </dgm:pt>
    <dgm:pt modelId="{7AA9850D-5503-404D-B0F6-7643D68D71DD}" type="pres">
      <dgm:prSet presAssocID="{3FDC02D5-7AD1-4DD4-B3CE-5EDF5CD7C6F1}" presName="rootConnector" presStyleLbl="node4" presStyleIdx="5" presStyleCnt="28"/>
      <dgm:spPr/>
    </dgm:pt>
    <dgm:pt modelId="{77A2E8F2-71A2-4E27-808B-5A75979D67A8}" type="pres">
      <dgm:prSet presAssocID="{3FDC02D5-7AD1-4DD4-B3CE-5EDF5CD7C6F1}" presName="hierChild4" presStyleCnt="0"/>
      <dgm:spPr/>
    </dgm:pt>
    <dgm:pt modelId="{F6F2481D-EB19-471D-A88E-4269CA8607CA}" type="pres">
      <dgm:prSet presAssocID="{3FDC02D5-7AD1-4DD4-B3CE-5EDF5CD7C6F1}" presName="hierChild5" presStyleCnt="0"/>
      <dgm:spPr/>
    </dgm:pt>
    <dgm:pt modelId="{1705FE88-2013-487A-A279-82F087A2A9CE}" type="pres">
      <dgm:prSet presAssocID="{CA4B7EEB-54B4-441E-9374-C95FC65B4DD6}" presName="Name37" presStyleLbl="parChTrans1D4" presStyleIdx="6" presStyleCnt="32"/>
      <dgm:spPr/>
    </dgm:pt>
    <dgm:pt modelId="{B2CB4390-76A1-4E38-9077-726B3DD8AA67}" type="pres">
      <dgm:prSet presAssocID="{837E98C6-15BE-44DB-BC13-3BEA95577C97}" presName="hierRoot2" presStyleCnt="0">
        <dgm:presLayoutVars>
          <dgm:hierBranch val="init"/>
        </dgm:presLayoutVars>
      </dgm:prSet>
      <dgm:spPr/>
    </dgm:pt>
    <dgm:pt modelId="{4A8D46D6-E465-4932-B281-F7ED59A16A31}" type="pres">
      <dgm:prSet presAssocID="{837E98C6-15BE-44DB-BC13-3BEA95577C97}" presName="rootComposite" presStyleCnt="0"/>
      <dgm:spPr/>
    </dgm:pt>
    <dgm:pt modelId="{14B516F5-9976-4C99-BBD6-8B9678120109}" type="pres">
      <dgm:prSet presAssocID="{837E98C6-15BE-44DB-BC13-3BEA95577C97}" presName="rootText" presStyleLbl="node4" presStyleIdx="6" presStyleCnt="28">
        <dgm:presLayoutVars>
          <dgm:chPref val="3"/>
        </dgm:presLayoutVars>
      </dgm:prSet>
      <dgm:spPr/>
    </dgm:pt>
    <dgm:pt modelId="{C39FDDBF-A232-486B-84BA-840C20A49F1A}" type="pres">
      <dgm:prSet presAssocID="{837E98C6-15BE-44DB-BC13-3BEA95577C97}" presName="rootConnector" presStyleLbl="node4" presStyleIdx="6" presStyleCnt="28"/>
      <dgm:spPr/>
    </dgm:pt>
    <dgm:pt modelId="{8C101DE5-EC6D-44CA-BA9C-3651EA2A6A50}" type="pres">
      <dgm:prSet presAssocID="{837E98C6-15BE-44DB-BC13-3BEA95577C97}" presName="hierChild4" presStyleCnt="0"/>
      <dgm:spPr/>
    </dgm:pt>
    <dgm:pt modelId="{E6636408-CAF1-4EF9-9295-8DCD12211C0D}" type="pres">
      <dgm:prSet presAssocID="{837E98C6-15BE-44DB-BC13-3BEA95577C97}" presName="hierChild5" presStyleCnt="0"/>
      <dgm:spPr/>
    </dgm:pt>
    <dgm:pt modelId="{23366305-57FB-4C0F-82DB-B31F899FD833}" type="pres">
      <dgm:prSet presAssocID="{7E013907-74B0-469F-B92C-B3F6CD694AA6}" presName="Name37" presStyleLbl="parChTrans1D4" presStyleIdx="7" presStyleCnt="32"/>
      <dgm:spPr/>
    </dgm:pt>
    <dgm:pt modelId="{53580688-F3A4-4017-BD65-60E35A4CA235}" type="pres">
      <dgm:prSet presAssocID="{7D2857B5-9E7F-4782-8CDD-7CF96C27440E}" presName="hierRoot2" presStyleCnt="0">
        <dgm:presLayoutVars>
          <dgm:hierBranch val="init"/>
        </dgm:presLayoutVars>
      </dgm:prSet>
      <dgm:spPr/>
    </dgm:pt>
    <dgm:pt modelId="{66EB4BC5-F31D-40D6-AC0F-E9E0C2820C5B}" type="pres">
      <dgm:prSet presAssocID="{7D2857B5-9E7F-4782-8CDD-7CF96C27440E}" presName="rootComposite" presStyleCnt="0"/>
      <dgm:spPr/>
    </dgm:pt>
    <dgm:pt modelId="{7BA9FC7C-DBC7-4E30-B891-9AC9BD2309D2}" type="pres">
      <dgm:prSet presAssocID="{7D2857B5-9E7F-4782-8CDD-7CF96C27440E}" presName="rootText" presStyleLbl="node4" presStyleIdx="7" presStyleCnt="28">
        <dgm:presLayoutVars>
          <dgm:chPref val="3"/>
        </dgm:presLayoutVars>
      </dgm:prSet>
      <dgm:spPr/>
    </dgm:pt>
    <dgm:pt modelId="{9B1A3A26-0F8D-4D5D-BB83-2FF4F0538D30}" type="pres">
      <dgm:prSet presAssocID="{7D2857B5-9E7F-4782-8CDD-7CF96C27440E}" presName="rootConnector" presStyleLbl="node4" presStyleIdx="7" presStyleCnt="28"/>
      <dgm:spPr/>
    </dgm:pt>
    <dgm:pt modelId="{02BE212D-21F3-4ECE-BD7D-BED09F625026}" type="pres">
      <dgm:prSet presAssocID="{7D2857B5-9E7F-4782-8CDD-7CF96C27440E}" presName="hierChild4" presStyleCnt="0"/>
      <dgm:spPr/>
    </dgm:pt>
    <dgm:pt modelId="{E4F6AF3A-E840-47C4-81E1-2560C7C5F752}" type="pres">
      <dgm:prSet presAssocID="{7D2857B5-9E7F-4782-8CDD-7CF96C27440E}" presName="hierChild5" presStyleCnt="0"/>
      <dgm:spPr/>
    </dgm:pt>
    <dgm:pt modelId="{7B38ADFB-B373-4857-88B2-0263E73501F6}" type="pres">
      <dgm:prSet presAssocID="{2CFFCD6A-C5DA-4F4F-8F67-07D986A189F0}" presName="hierChild5" presStyleCnt="0"/>
      <dgm:spPr/>
    </dgm:pt>
    <dgm:pt modelId="{1F9A8620-A62B-48D6-B1FA-D1D403DD6278}" type="pres">
      <dgm:prSet presAssocID="{ECE336DC-890C-4ADC-A0D0-F4324FF7B8A7}" presName="hierChild5" presStyleCnt="0"/>
      <dgm:spPr/>
    </dgm:pt>
    <dgm:pt modelId="{3091D941-52BC-4A66-BD2A-85ACEB1A5FDF}" type="pres">
      <dgm:prSet presAssocID="{647644A9-5C9E-4BA5-A337-F932EA25B496}" presName="hierChild5" presStyleCnt="0"/>
      <dgm:spPr/>
    </dgm:pt>
    <dgm:pt modelId="{7BC818E5-F727-466B-8536-A600B453A6FE}" type="pres">
      <dgm:prSet presAssocID="{87A1C407-A53E-454E-8ED8-3229760ED5E9}" presName="Name111" presStyleLbl="parChTrans1D4" presStyleIdx="8" presStyleCnt="32"/>
      <dgm:spPr/>
    </dgm:pt>
    <dgm:pt modelId="{F9C22507-47D2-4479-9D00-83CFE7C2142A}" type="pres">
      <dgm:prSet presAssocID="{ACF23928-C8DB-4B91-88EF-DCF7E8CF6A4B}" presName="hierRoot3" presStyleCnt="0">
        <dgm:presLayoutVars>
          <dgm:hierBranch val="init"/>
        </dgm:presLayoutVars>
      </dgm:prSet>
      <dgm:spPr/>
    </dgm:pt>
    <dgm:pt modelId="{6255F39C-ABE7-4988-8761-4D4444B062E1}" type="pres">
      <dgm:prSet presAssocID="{ACF23928-C8DB-4B91-88EF-DCF7E8CF6A4B}" presName="rootComposite3" presStyleCnt="0"/>
      <dgm:spPr/>
    </dgm:pt>
    <dgm:pt modelId="{ED9362AD-CF5B-4724-B61B-A14A367271F9}" type="pres">
      <dgm:prSet presAssocID="{ACF23928-C8DB-4B91-88EF-DCF7E8CF6A4B}" presName="rootText3" presStyleLbl="asst3" presStyleIdx="0" presStyleCnt="2" custLinFactNeighborX="-4602" custLinFactNeighborY="95719">
        <dgm:presLayoutVars>
          <dgm:chPref val="3"/>
        </dgm:presLayoutVars>
      </dgm:prSet>
      <dgm:spPr/>
    </dgm:pt>
    <dgm:pt modelId="{7BB32004-2117-4402-BE29-25991AE1E85C}" type="pres">
      <dgm:prSet presAssocID="{ACF23928-C8DB-4B91-88EF-DCF7E8CF6A4B}" presName="rootConnector3" presStyleLbl="asst3" presStyleIdx="0" presStyleCnt="2"/>
      <dgm:spPr/>
    </dgm:pt>
    <dgm:pt modelId="{E6EF5108-8111-498B-B8E0-B68C97EF8095}" type="pres">
      <dgm:prSet presAssocID="{ACF23928-C8DB-4B91-88EF-DCF7E8CF6A4B}" presName="hierChild6" presStyleCnt="0"/>
      <dgm:spPr/>
    </dgm:pt>
    <dgm:pt modelId="{89B23115-66C5-4A21-88C2-63A74E5520B6}" type="pres">
      <dgm:prSet presAssocID="{ACF23928-C8DB-4B91-88EF-DCF7E8CF6A4B}" presName="hierChild7" presStyleCnt="0"/>
      <dgm:spPr/>
    </dgm:pt>
    <dgm:pt modelId="{813F66D5-9EB1-4C0E-ADDB-4C9817DA2656}" type="pres">
      <dgm:prSet presAssocID="{C0EE7837-C6FE-4F64-AC76-AD2EB1FF86CB}" presName="Name111" presStyleLbl="parChTrans1D4" presStyleIdx="9" presStyleCnt="32"/>
      <dgm:spPr/>
    </dgm:pt>
    <dgm:pt modelId="{704D29E3-27EB-4534-8E83-79924CF4E201}" type="pres">
      <dgm:prSet presAssocID="{1887C9F0-5B8A-41B9-A5DB-E4EF35370FCA}" presName="hierRoot3" presStyleCnt="0">
        <dgm:presLayoutVars>
          <dgm:hierBranch val="init"/>
        </dgm:presLayoutVars>
      </dgm:prSet>
      <dgm:spPr/>
    </dgm:pt>
    <dgm:pt modelId="{479A3CE9-2C84-459E-870E-83D2D9EFF700}" type="pres">
      <dgm:prSet presAssocID="{1887C9F0-5B8A-41B9-A5DB-E4EF35370FCA}" presName="rootComposite3" presStyleCnt="0"/>
      <dgm:spPr/>
    </dgm:pt>
    <dgm:pt modelId="{D56B03DA-220F-4B58-A17C-1CB4F082A809}" type="pres">
      <dgm:prSet presAssocID="{1887C9F0-5B8A-41B9-A5DB-E4EF35370FCA}" presName="rootText3" presStyleLbl="asst3" presStyleIdx="1" presStyleCnt="2" custLinFactNeighborX="1840" custLinFactNeighborY="93879">
        <dgm:presLayoutVars>
          <dgm:chPref val="3"/>
        </dgm:presLayoutVars>
      </dgm:prSet>
      <dgm:spPr/>
    </dgm:pt>
    <dgm:pt modelId="{D129906C-0B1F-471B-94D2-72ED91F12D6E}" type="pres">
      <dgm:prSet presAssocID="{1887C9F0-5B8A-41B9-A5DB-E4EF35370FCA}" presName="rootConnector3" presStyleLbl="asst3" presStyleIdx="1" presStyleCnt="2"/>
      <dgm:spPr/>
    </dgm:pt>
    <dgm:pt modelId="{B521F499-1940-41B6-9373-631732A4319D}" type="pres">
      <dgm:prSet presAssocID="{1887C9F0-5B8A-41B9-A5DB-E4EF35370FCA}" presName="hierChild6" presStyleCnt="0"/>
      <dgm:spPr/>
    </dgm:pt>
    <dgm:pt modelId="{FD48E4A5-63EB-4D8A-B4BB-EF57822A4C65}" type="pres">
      <dgm:prSet presAssocID="{1887C9F0-5B8A-41B9-A5DB-E4EF35370FCA}" presName="hierChild7" presStyleCnt="0"/>
      <dgm:spPr/>
    </dgm:pt>
    <dgm:pt modelId="{AC4FD47B-7064-4724-B714-CCCF08011521}" type="pres">
      <dgm:prSet presAssocID="{A0F6E960-D63C-4871-BCEF-61A53A2AB8EA}" presName="Name37" presStyleLbl="parChTrans1D3" presStyleIdx="1" presStyleCnt="6"/>
      <dgm:spPr/>
    </dgm:pt>
    <dgm:pt modelId="{C1CE73F2-AB61-4813-AE3A-676A4A8061EB}" type="pres">
      <dgm:prSet presAssocID="{ACA45488-CD47-43D7-A29D-C857AAC09803}" presName="hierRoot2" presStyleCnt="0">
        <dgm:presLayoutVars>
          <dgm:hierBranch val="init"/>
        </dgm:presLayoutVars>
      </dgm:prSet>
      <dgm:spPr/>
    </dgm:pt>
    <dgm:pt modelId="{B11F05E6-B318-4AF3-98AB-A4335CACEE74}" type="pres">
      <dgm:prSet presAssocID="{ACA45488-CD47-43D7-A29D-C857AAC09803}" presName="rootComposite" presStyleCnt="0"/>
      <dgm:spPr/>
    </dgm:pt>
    <dgm:pt modelId="{7F41DB45-6160-4631-85DE-764B45E752EB}" type="pres">
      <dgm:prSet presAssocID="{ACA45488-CD47-43D7-A29D-C857AAC09803}" presName="rootText" presStyleLbl="node3" presStyleIdx="1" presStyleCnt="6" custScaleX="142645">
        <dgm:presLayoutVars>
          <dgm:chPref val="3"/>
        </dgm:presLayoutVars>
      </dgm:prSet>
      <dgm:spPr/>
    </dgm:pt>
    <dgm:pt modelId="{41D300BD-B2BF-4BF1-974B-D396BA71FC6F}" type="pres">
      <dgm:prSet presAssocID="{ACA45488-CD47-43D7-A29D-C857AAC09803}" presName="rootConnector" presStyleLbl="node3" presStyleIdx="1" presStyleCnt="6"/>
      <dgm:spPr/>
    </dgm:pt>
    <dgm:pt modelId="{06FFD870-C4B3-4D4F-BF3E-26A0B422583A}" type="pres">
      <dgm:prSet presAssocID="{ACA45488-CD47-43D7-A29D-C857AAC09803}" presName="hierChild4" presStyleCnt="0"/>
      <dgm:spPr/>
    </dgm:pt>
    <dgm:pt modelId="{65A78965-D07A-4ACB-8661-9E05A960D1D1}" type="pres">
      <dgm:prSet presAssocID="{B40556EC-5FF6-47B3-8395-FEB01CCF2241}" presName="Name37" presStyleLbl="parChTrans1D4" presStyleIdx="10" presStyleCnt="32"/>
      <dgm:spPr/>
    </dgm:pt>
    <dgm:pt modelId="{4C74B24A-FA93-453C-A031-03DFF0165CAF}" type="pres">
      <dgm:prSet presAssocID="{20436D42-2D6F-48F9-87AE-3F7CF8B18878}" presName="hierRoot2" presStyleCnt="0">
        <dgm:presLayoutVars>
          <dgm:hierBranch val="init"/>
        </dgm:presLayoutVars>
      </dgm:prSet>
      <dgm:spPr/>
    </dgm:pt>
    <dgm:pt modelId="{583B7288-7837-4CAA-8D7F-AAA884193A3C}" type="pres">
      <dgm:prSet presAssocID="{20436D42-2D6F-48F9-87AE-3F7CF8B18878}" presName="rootComposite" presStyleCnt="0"/>
      <dgm:spPr/>
    </dgm:pt>
    <dgm:pt modelId="{ECC67EE0-008C-4D9C-B494-4FAB0AB0812C}" type="pres">
      <dgm:prSet presAssocID="{20436D42-2D6F-48F9-87AE-3F7CF8B18878}" presName="rootText" presStyleLbl="node4" presStyleIdx="8" presStyleCnt="28">
        <dgm:presLayoutVars>
          <dgm:chPref val="3"/>
        </dgm:presLayoutVars>
      </dgm:prSet>
      <dgm:spPr/>
    </dgm:pt>
    <dgm:pt modelId="{83836F67-9053-4DD6-AF5C-6398B836C2A5}" type="pres">
      <dgm:prSet presAssocID="{20436D42-2D6F-48F9-87AE-3F7CF8B18878}" presName="rootConnector" presStyleLbl="node4" presStyleIdx="8" presStyleCnt="28"/>
      <dgm:spPr/>
    </dgm:pt>
    <dgm:pt modelId="{2A3D6E68-884D-4826-BB94-F2EFA6090319}" type="pres">
      <dgm:prSet presAssocID="{20436D42-2D6F-48F9-87AE-3F7CF8B18878}" presName="hierChild4" presStyleCnt="0"/>
      <dgm:spPr/>
    </dgm:pt>
    <dgm:pt modelId="{120E7B11-9FF5-457D-A3F5-0A464C395CA4}" type="pres">
      <dgm:prSet presAssocID="{5E04DD0C-075A-4D51-931B-F94DD7A6D6F1}" presName="Name37" presStyleLbl="parChTrans1D4" presStyleIdx="11" presStyleCnt="32"/>
      <dgm:spPr/>
    </dgm:pt>
    <dgm:pt modelId="{B6D8A492-0DEA-4202-A9E5-6EDF864D59E3}" type="pres">
      <dgm:prSet presAssocID="{644FBC0A-7AE6-40C4-A4AF-F4EB1667BC9D}" presName="hierRoot2" presStyleCnt="0">
        <dgm:presLayoutVars>
          <dgm:hierBranch val="init"/>
        </dgm:presLayoutVars>
      </dgm:prSet>
      <dgm:spPr/>
    </dgm:pt>
    <dgm:pt modelId="{CB9296D3-735A-4886-AD08-BFDF36DFE69E}" type="pres">
      <dgm:prSet presAssocID="{644FBC0A-7AE6-40C4-A4AF-F4EB1667BC9D}" presName="rootComposite" presStyleCnt="0"/>
      <dgm:spPr/>
    </dgm:pt>
    <dgm:pt modelId="{A44B1162-0216-4F39-B702-15C8A88C1A59}" type="pres">
      <dgm:prSet presAssocID="{644FBC0A-7AE6-40C4-A4AF-F4EB1667BC9D}" presName="rootText" presStyleLbl="node4" presStyleIdx="9" presStyleCnt="28">
        <dgm:presLayoutVars>
          <dgm:chPref val="3"/>
        </dgm:presLayoutVars>
      </dgm:prSet>
      <dgm:spPr/>
    </dgm:pt>
    <dgm:pt modelId="{06FF01FD-4D2D-4016-BBC1-37B26E2EFEDF}" type="pres">
      <dgm:prSet presAssocID="{644FBC0A-7AE6-40C4-A4AF-F4EB1667BC9D}" presName="rootConnector" presStyleLbl="node4" presStyleIdx="9" presStyleCnt="28"/>
      <dgm:spPr/>
    </dgm:pt>
    <dgm:pt modelId="{FA44BEFD-18CA-4BBE-974D-1D0B50561A50}" type="pres">
      <dgm:prSet presAssocID="{644FBC0A-7AE6-40C4-A4AF-F4EB1667BC9D}" presName="hierChild4" presStyleCnt="0"/>
      <dgm:spPr/>
    </dgm:pt>
    <dgm:pt modelId="{960D969B-8215-445C-820D-F790646573D6}" type="pres">
      <dgm:prSet presAssocID="{644FBC0A-7AE6-40C4-A4AF-F4EB1667BC9D}" presName="hierChild5" presStyleCnt="0"/>
      <dgm:spPr/>
    </dgm:pt>
    <dgm:pt modelId="{7A28096B-5DAD-4DE6-91F3-1E603F02EFB8}" type="pres">
      <dgm:prSet presAssocID="{1381C808-7C6A-4121-9938-D12291438EC7}" presName="Name37" presStyleLbl="parChTrans1D4" presStyleIdx="12" presStyleCnt="32"/>
      <dgm:spPr/>
    </dgm:pt>
    <dgm:pt modelId="{CF92B31F-2C1A-4CA4-9AE6-734CBE88B834}" type="pres">
      <dgm:prSet presAssocID="{E31D93F9-D695-4350-A900-81CCC24B7C04}" presName="hierRoot2" presStyleCnt="0">
        <dgm:presLayoutVars>
          <dgm:hierBranch val="init"/>
        </dgm:presLayoutVars>
      </dgm:prSet>
      <dgm:spPr/>
    </dgm:pt>
    <dgm:pt modelId="{EE577604-4E11-431E-9EF6-D9BAE450E45B}" type="pres">
      <dgm:prSet presAssocID="{E31D93F9-D695-4350-A900-81CCC24B7C04}" presName="rootComposite" presStyleCnt="0"/>
      <dgm:spPr/>
    </dgm:pt>
    <dgm:pt modelId="{659686E5-B161-4889-90B4-5672B3BBC272}" type="pres">
      <dgm:prSet presAssocID="{E31D93F9-D695-4350-A900-81CCC24B7C04}" presName="rootText" presStyleLbl="node4" presStyleIdx="10" presStyleCnt="28">
        <dgm:presLayoutVars>
          <dgm:chPref val="3"/>
        </dgm:presLayoutVars>
      </dgm:prSet>
      <dgm:spPr/>
    </dgm:pt>
    <dgm:pt modelId="{4BD93EFE-6E04-4E6A-B6C2-6ED39281C333}" type="pres">
      <dgm:prSet presAssocID="{E31D93F9-D695-4350-A900-81CCC24B7C04}" presName="rootConnector" presStyleLbl="node4" presStyleIdx="10" presStyleCnt="28"/>
      <dgm:spPr/>
    </dgm:pt>
    <dgm:pt modelId="{C454B0BD-9853-46EC-87CA-6E609BA9BF78}" type="pres">
      <dgm:prSet presAssocID="{E31D93F9-D695-4350-A900-81CCC24B7C04}" presName="hierChild4" presStyleCnt="0"/>
      <dgm:spPr/>
    </dgm:pt>
    <dgm:pt modelId="{E7EA660D-5256-41DB-88EE-6354A524EA72}" type="pres">
      <dgm:prSet presAssocID="{E31D93F9-D695-4350-A900-81CCC24B7C04}" presName="hierChild5" presStyleCnt="0"/>
      <dgm:spPr/>
    </dgm:pt>
    <dgm:pt modelId="{AA1EAFC6-28B3-4200-9314-BFD12816627C}" type="pres">
      <dgm:prSet presAssocID="{B365BE7E-7DEC-482C-B37D-8CA3B462C741}" presName="Name37" presStyleLbl="parChTrans1D4" presStyleIdx="13" presStyleCnt="32"/>
      <dgm:spPr/>
    </dgm:pt>
    <dgm:pt modelId="{07DB9A61-B3B0-4BFA-8E04-0E7173BB2E82}" type="pres">
      <dgm:prSet presAssocID="{D3371341-198E-4DD1-A286-7F770CC81C6E}" presName="hierRoot2" presStyleCnt="0">
        <dgm:presLayoutVars>
          <dgm:hierBranch val="init"/>
        </dgm:presLayoutVars>
      </dgm:prSet>
      <dgm:spPr/>
    </dgm:pt>
    <dgm:pt modelId="{4D2258FF-F8B0-4316-A02D-924A88B908E1}" type="pres">
      <dgm:prSet presAssocID="{D3371341-198E-4DD1-A286-7F770CC81C6E}" presName="rootComposite" presStyleCnt="0"/>
      <dgm:spPr/>
    </dgm:pt>
    <dgm:pt modelId="{1A4228C5-8AD9-4B70-9F1D-2668B36A8D7A}" type="pres">
      <dgm:prSet presAssocID="{D3371341-198E-4DD1-A286-7F770CC81C6E}" presName="rootText" presStyleLbl="node4" presStyleIdx="11" presStyleCnt="28">
        <dgm:presLayoutVars>
          <dgm:chPref val="3"/>
        </dgm:presLayoutVars>
      </dgm:prSet>
      <dgm:spPr/>
    </dgm:pt>
    <dgm:pt modelId="{0272B031-3E2A-41FA-8388-17E0B42CC51B}" type="pres">
      <dgm:prSet presAssocID="{D3371341-198E-4DD1-A286-7F770CC81C6E}" presName="rootConnector" presStyleLbl="node4" presStyleIdx="11" presStyleCnt="28"/>
      <dgm:spPr/>
    </dgm:pt>
    <dgm:pt modelId="{25233AE6-4477-4FBB-8E65-D1F6046C330E}" type="pres">
      <dgm:prSet presAssocID="{D3371341-198E-4DD1-A286-7F770CC81C6E}" presName="hierChild4" presStyleCnt="0"/>
      <dgm:spPr/>
    </dgm:pt>
    <dgm:pt modelId="{FCE855BB-D28A-4E9D-A62C-B7627F767D75}" type="pres">
      <dgm:prSet presAssocID="{D3371341-198E-4DD1-A286-7F770CC81C6E}" presName="hierChild5" presStyleCnt="0"/>
      <dgm:spPr/>
    </dgm:pt>
    <dgm:pt modelId="{08D89686-85A4-49F0-BEAF-A262647EEAA0}" type="pres">
      <dgm:prSet presAssocID="{573ECCAA-534F-457D-A7F1-8349B9BBA02F}" presName="Name37" presStyleLbl="parChTrans1D4" presStyleIdx="14" presStyleCnt="32"/>
      <dgm:spPr/>
    </dgm:pt>
    <dgm:pt modelId="{53B1B5D1-4EAC-45BB-A23F-70532FDFA948}" type="pres">
      <dgm:prSet presAssocID="{869F96B5-0258-47E3-A2C5-707EBCA47880}" presName="hierRoot2" presStyleCnt="0">
        <dgm:presLayoutVars>
          <dgm:hierBranch val="init"/>
        </dgm:presLayoutVars>
      </dgm:prSet>
      <dgm:spPr/>
    </dgm:pt>
    <dgm:pt modelId="{6088D713-EF2E-4041-8723-4ABAE84045F2}" type="pres">
      <dgm:prSet presAssocID="{869F96B5-0258-47E3-A2C5-707EBCA47880}" presName="rootComposite" presStyleCnt="0"/>
      <dgm:spPr/>
    </dgm:pt>
    <dgm:pt modelId="{1BB41F55-FC0B-49AA-BF48-1F13D73BD644}" type="pres">
      <dgm:prSet presAssocID="{869F96B5-0258-47E3-A2C5-707EBCA47880}" presName="rootText" presStyleLbl="node4" presStyleIdx="12" presStyleCnt="28">
        <dgm:presLayoutVars>
          <dgm:chPref val="3"/>
        </dgm:presLayoutVars>
      </dgm:prSet>
      <dgm:spPr/>
    </dgm:pt>
    <dgm:pt modelId="{799D5229-38BA-47DE-B8A5-E1C78755D2E4}" type="pres">
      <dgm:prSet presAssocID="{869F96B5-0258-47E3-A2C5-707EBCA47880}" presName="rootConnector" presStyleLbl="node4" presStyleIdx="12" presStyleCnt="28"/>
      <dgm:spPr/>
    </dgm:pt>
    <dgm:pt modelId="{09B1D516-D4A7-4F9A-887D-A3FEF0123B8C}" type="pres">
      <dgm:prSet presAssocID="{869F96B5-0258-47E3-A2C5-707EBCA47880}" presName="hierChild4" presStyleCnt="0"/>
      <dgm:spPr/>
    </dgm:pt>
    <dgm:pt modelId="{797CDFAE-225D-4713-9361-009DD840F478}" type="pres">
      <dgm:prSet presAssocID="{869F96B5-0258-47E3-A2C5-707EBCA47880}" presName="hierChild5" presStyleCnt="0"/>
      <dgm:spPr/>
    </dgm:pt>
    <dgm:pt modelId="{864F0E6E-C4D8-450E-A057-56EFD61E30D9}" type="pres">
      <dgm:prSet presAssocID="{AD43269B-424B-4230-A977-E1B03962DEA1}" presName="Name37" presStyleLbl="parChTrans1D4" presStyleIdx="15" presStyleCnt="32"/>
      <dgm:spPr/>
    </dgm:pt>
    <dgm:pt modelId="{7342A114-D50F-426A-9183-F7E09F7787C8}" type="pres">
      <dgm:prSet presAssocID="{61A8603F-25F0-4C38-9B30-8A2F2A18E95D}" presName="hierRoot2" presStyleCnt="0">
        <dgm:presLayoutVars>
          <dgm:hierBranch val="init"/>
        </dgm:presLayoutVars>
      </dgm:prSet>
      <dgm:spPr/>
    </dgm:pt>
    <dgm:pt modelId="{340E65F9-4F07-487E-93AB-260E49AFEB19}" type="pres">
      <dgm:prSet presAssocID="{61A8603F-25F0-4C38-9B30-8A2F2A18E95D}" presName="rootComposite" presStyleCnt="0"/>
      <dgm:spPr/>
    </dgm:pt>
    <dgm:pt modelId="{3A4F021B-6ED1-4A59-BDC0-30FE85944344}" type="pres">
      <dgm:prSet presAssocID="{61A8603F-25F0-4C38-9B30-8A2F2A18E95D}" presName="rootText" presStyleLbl="node4" presStyleIdx="13" presStyleCnt="28">
        <dgm:presLayoutVars>
          <dgm:chPref val="3"/>
        </dgm:presLayoutVars>
      </dgm:prSet>
      <dgm:spPr/>
    </dgm:pt>
    <dgm:pt modelId="{F756E74B-A76E-4C36-B81E-3E8BE29C886C}" type="pres">
      <dgm:prSet presAssocID="{61A8603F-25F0-4C38-9B30-8A2F2A18E95D}" presName="rootConnector" presStyleLbl="node4" presStyleIdx="13" presStyleCnt="28"/>
      <dgm:spPr/>
    </dgm:pt>
    <dgm:pt modelId="{C2426604-D7A3-4068-BBD6-66C7C91C5943}" type="pres">
      <dgm:prSet presAssocID="{61A8603F-25F0-4C38-9B30-8A2F2A18E95D}" presName="hierChild4" presStyleCnt="0"/>
      <dgm:spPr/>
    </dgm:pt>
    <dgm:pt modelId="{C7057932-E542-4217-B0A0-8FE47DE152DF}" type="pres">
      <dgm:prSet presAssocID="{61A8603F-25F0-4C38-9B30-8A2F2A18E95D}" presName="hierChild5" presStyleCnt="0"/>
      <dgm:spPr/>
    </dgm:pt>
    <dgm:pt modelId="{517E1DBF-9D1F-4692-B825-58B479BFBDB6}" type="pres">
      <dgm:prSet presAssocID="{20436D42-2D6F-48F9-87AE-3F7CF8B18878}" presName="hierChild5" presStyleCnt="0"/>
      <dgm:spPr/>
    </dgm:pt>
    <dgm:pt modelId="{802A0F40-08BB-4867-9D51-3517F94CAB2D}" type="pres">
      <dgm:prSet presAssocID="{ACA45488-CD47-43D7-A29D-C857AAC09803}" presName="hierChild5" presStyleCnt="0"/>
      <dgm:spPr/>
    </dgm:pt>
    <dgm:pt modelId="{B7351122-FF0C-4577-9AF7-481BCEB0A3E8}" type="pres">
      <dgm:prSet presAssocID="{3632AB3F-6D9A-4422-BE5B-4D7AD8AAC152}" presName="Name37" presStyleLbl="parChTrans1D3" presStyleIdx="2" presStyleCnt="6"/>
      <dgm:spPr/>
    </dgm:pt>
    <dgm:pt modelId="{C138D842-6FF6-4171-BC98-D51E60EC0391}" type="pres">
      <dgm:prSet presAssocID="{D5C0D47D-5234-4DFC-A92A-9377CA225892}" presName="hierRoot2" presStyleCnt="0">
        <dgm:presLayoutVars>
          <dgm:hierBranch val="init"/>
        </dgm:presLayoutVars>
      </dgm:prSet>
      <dgm:spPr/>
    </dgm:pt>
    <dgm:pt modelId="{8AFA938F-483B-4764-AA57-523BBAB8B837}" type="pres">
      <dgm:prSet presAssocID="{D5C0D47D-5234-4DFC-A92A-9377CA225892}" presName="rootComposite" presStyleCnt="0"/>
      <dgm:spPr/>
    </dgm:pt>
    <dgm:pt modelId="{8E477D14-6106-4F0A-99CC-EFCE219A6D78}" type="pres">
      <dgm:prSet presAssocID="{D5C0D47D-5234-4DFC-A92A-9377CA225892}" presName="rootText" presStyleLbl="node3" presStyleIdx="2" presStyleCnt="6" custScaleX="144882" custLinFactNeighborX="3193" custLinFactNeighborY="9578">
        <dgm:presLayoutVars>
          <dgm:chPref val="3"/>
        </dgm:presLayoutVars>
      </dgm:prSet>
      <dgm:spPr/>
    </dgm:pt>
    <dgm:pt modelId="{4393A7CE-8935-49F8-91A3-D17425FA9767}" type="pres">
      <dgm:prSet presAssocID="{D5C0D47D-5234-4DFC-A92A-9377CA225892}" presName="rootConnector" presStyleLbl="node3" presStyleIdx="2" presStyleCnt="6"/>
      <dgm:spPr/>
    </dgm:pt>
    <dgm:pt modelId="{54CA6DD1-7AAB-4168-BBCC-A276E5BF154A}" type="pres">
      <dgm:prSet presAssocID="{D5C0D47D-5234-4DFC-A92A-9377CA225892}" presName="hierChild4" presStyleCnt="0"/>
      <dgm:spPr/>
    </dgm:pt>
    <dgm:pt modelId="{331B3D29-4CFF-452B-BFD2-725991B44E20}" type="pres">
      <dgm:prSet presAssocID="{39B41AEE-FFF2-42D3-85D4-F69F670AAF1A}" presName="Name37" presStyleLbl="parChTrans1D4" presStyleIdx="16" presStyleCnt="32"/>
      <dgm:spPr/>
    </dgm:pt>
    <dgm:pt modelId="{7B260B9E-12B5-488D-B962-897BD28B551C}" type="pres">
      <dgm:prSet presAssocID="{46C8A1C3-AA8C-49AC-9AFB-4FF00E8E2551}" presName="hierRoot2" presStyleCnt="0">
        <dgm:presLayoutVars>
          <dgm:hierBranch val="init"/>
        </dgm:presLayoutVars>
      </dgm:prSet>
      <dgm:spPr/>
    </dgm:pt>
    <dgm:pt modelId="{3C4F1221-A072-48E8-80D5-868A6D7DD6AF}" type="pres">
      <dgm:prSet presAssocID="{46C8A1C3-AA8C-49AC-9AFB-4FF00E8E2551}" presName="rootComposite" presStyleCnt="0"/>
      <dgm:spPr/>
    </dgm:pt>
    <dgm:pt modelId="{A7CCBD1C-C612-43F4-AAFD-2526AD3A4A91}" type="pres">
      <dgm:prSet presAssocID="{46C8A1C3-AA8C-49AC-9AFB-4FF00E8E2551}" presName="rootText" presStyleLbl="node4" presStyleIdx="14" presStyleCnt="28">
        <dgm:presLayoutVars>
          <dgm:chPref val="3"/>
        </dgm:presLayoutVars>
      </dgm:prSet>
      <dgm:spPr/>
    </dgm:pt>
    <dgm:pt modelId="{E0284D82-96B2-4CAC-A8BB-88EB00E4FC3B}" type="pres">
      <dgm:prSet presAssocID="{46C8A1C3-AA8C-49AC-9AFB-4FF00E8E2551}" presName="rootConnector" presStyleLbl="node4" presStyleIdx="14" presStyleCnt="28"/>
      <dgm:spPr/>
    </dgm:pt>
    <dgm:pt modelId="{A5333C74-5F5D-42A0-AF2F-227E68DF3152}" type="pres">
      <dgm:prSet presAssocID="{46C8A1C3-AA8C-49AC-9AFB-4FF00E8E2551}" presName="hierChild4" presStyleCnt="0"/>
      <dgm:spPr/>
    </dgm:pt>
    <dgm:pt modelId="{764A6505-77D2-45AC-86DD-8396EB920BDA}" type="pres">
      <dgm:prSet presAssocID="{8F0F9CBA-8800-4F24-AF59-1311E52B3B29}" presName="Name37" presStyleLbl="parChTrans1D4" presStyleIdx="17" presStyleCnt="32"/>
      <dgm:spPr/>
    </dgm:pt>
    <dgm:pt modelId="{9720414D-7B6B-4AF8-98E8-075CAEB6E118}" type="pres">
      <dgm:prSet presAssocID="{D4DA04D3-2A5D-42AB-A55A-326F3C038996}" presName="hierRoot2" presStyleCnt="0">
        <dgm:presLayoutVars>
          <dgm:hierBranch val="init"/>
        </dgm:presLayoutVars>
      </dgm:prSet>
      <dgm:spPr/>
    </dgm:pt>
    <dgm:pt modelId="{510D279D-7F77-40AF-95B7-7522571B1CF9}" type="pres">
      <dgm:prSet presAssocID="{D4DA04D3-2A5D-42AB-A55A-326F3C038996}" presName="rootComposite" presStyleCnt="0"/>
      <dgm:spPr/>
    </dgm:pt>
    <dgm:pt modelId="{FD4D07F7-28C7-4E4B-B169-BF7D35C80685}" type="pres">
      <dgm:prSet presAssocID="{D4DA04D3-2A5D-42AB-A55A-326F3C038996}" presName="rootText" presStyleLbl="node4" presStyleIdx="15" presStyleCnt="28">
        <dgm:presLayoutVars>
          <dgm:chPref val="3"/>
        </dgm:presLayoutVars>
      </dgm:prSet>
      <dgm:spPr/>
    </dgm:pt>
    <dgm:pt modelId="{56B5D01F-AFF7-45CA-BCC3-EA391243204E}" type="pres">
      <dgm:prSet presAssocID="{D4DA04D3-2A5D-42AB-A55A-326F3C038996}" presName="rootConnector" presStyleLbl="node4" presStyleIdx="15" presStyleCnt="28"/>
      <dgm:spPr/>
    </dgm:pt>
    <dgm:pt modelId="{A3AB01A7-BEEF-4EBC-817D-8136873F24F9}" type="pres">
      <dgm:prSet presAssocID="{D4DA04D3-2A5D-42AB-A55A-326F3C038996}" presName="hierChild4" presStyleCnt="0"/>
      <dgm:spPr/>
    </dgm:pt>
    <dgm:pt modelId="{3C3656AE-2E09-4A0F-A136-A4E4E035F2FD}" type="pres">
      <dgm:prSet presAssocID="{D4DA04D3-2A5D-42AB-A55A-326F3C038996}" presName="hierChild5" presStyleCnt="0"/>
      <dgm:spPr/>
    </dgm:pt>
    <dgm:pt modelId="{C24462E7-210D-40D9-B585-73EF608A7B8F}" type="pres">
      <dgm:prSet presAssocID="{97E65442-3F89-4847-8379-3AC53BCCC589}" presName="Name37" presStyleLbl="parChTrans1D4" presStyleIdx="18" presStyleCnt="32"/>
      <dgm:spPr/>
    </dgm:pt>
    <dgm:pt modelId="{B71B335B-BA8C-4B8A-BCEA-5E309B93763C}" type="pres">
      <dgm:prSet presAssocID="{B8B17A46-3CA7-463B-ACBF-14E137C35417}" presName="hierRoot2" presStyleCnt="0">
        <dgm:presLayoutVars>
          <dgm:hierBranch val="init"/>
        </dgm:presLayoutVars>
      </dgm:prSet>
      <dgm:spPr/>
    </dgm:pt>
    <dgm:pt modelId="{18A5F271-D457-49ED-9E4F-87C9717AF7CB}" type="pres">
      <dgm:prSet presAssocID="{B8B17A46-3CA7-463B-ACBF-14E137C35417}" presName="rootComposite" presStyleCnt="0"/>
      <dgm:spPr/>
    </dgm:pt>
    <dgm:pt modelId="{5D96E75D-E569-45E8-8232-A84090322073}" type="pres">
      <dgm:prSet presAssocID="{B8B17A46-3CA7-463B-ACBF-14E137C35417}" presName="rootText" presStyleLbl="node4" presStyleIdx="16" presStyleCnt="28">
        <dgm:presLayoutVars>
          <dgm:chPref val="3"/>
        </dgm:presLayoutVars>
      </dgm:prSet>
      <dgm:spPr/>
    </dgm:pt>
    <dgm:pt modelId="{BEF3032C-6E8C-48BA-B163-C095E2972C8F}" type="pres">
      <dgm:prSet presAssocID="{B8B17A46-3CA7-463B-ACBF-14E137C35417}" presName="rootConnector" presStyleLbl="node4" presStyleIdx="16" presStyleCnt="28"/>
      <dgm:spPr/>
    </dgm:pt>
    <dgm:pt modelId="{EEC6843C-762C-476C-AE07-E4597B2D3F60}" type="pres">
      <dgm:prSet presAssocID="{B8B17A46-3CA7-463B-ACBF-14E137C35417}" presName="hierChild4" presStyleCnt="0"/>
      <dgm:spPr/>
    </dgm:pt>
    <dgm:pt modelId="{54EAE092-2456-4979-AAC5-CC0B7133C4C1}" type="pres">
      <dgm:prSet presAssocID="{B8B17A46-3CA7-463B-ACBF-14E137C35417}" presName="hierChild5" presStyleCnt="0"/>
      <dgm:spPr/>
    </dgm:pt>
    <dgm:pt modelId="{D8445D8E-AAD4-4381-81B7-6E99202EE0EF}" type="pres">
      <dgm:prSet presAssocID="{46C8A1C3-AA8C-49AC-9AFB-4FF00E8E2551}" presName="hierChild5" presStyleCnt="0"/>
      <dgm:spPr/>
    </dgm:pt>
    <dgm:pt modelId="{3B4B53B3-0B1E-4131-B703-9F8201BEC7D2}" type="pres">
      <dgm:prSet presAssocID="{D5C0D47D-5234-4DFC-A92A-9377CA225892}" presName="hierChild5" presStyleCnt="0"/>
      <dgm:spPr/>
    </dgm:pt>
    <dgm:pt modelId="{F9974827-A1F1-43E4-8A43-C09FB659F02C}" type="pres">
      <dgm:prSet presAssocID="{8742E932-8EEE-410C-8D26-ED81A6932739}" presName="Name37" presStyleLbl="parChTrans1D3" presStyleIdx="3" presStyleCnt="6"/>
      <dgm:spPr/>
    </dgm:pt>
    <dgm:pt modelId="{97A25B39-D8DE-49D9-9482-4F7573537E31}" type="pres">
      <dgm:prSet presAssocID="{1A679B3C-5855-4BA6-B979-5EEFFF9B2DBF}" presName="hierRoot2" presStyleCnt="0">
        <dgm:presLayoutVars>
          <dgm:hierBranch val="init"/>
        </dgm:presLayoutVars>
      </dgm:prSet>
      <dgm:spPr/>
    </dgm:pt>
    <dgm:pt modelId="{5A17767B-DBAA-458A-8D5F-811965735CAC}" type="pres">
      <dgm:prSet presAssocID="{1A679B3C-5855-4BA6-B979-5EEFFF9B2DBF}" presName="rootComposite" presStyleCnt="0"/>
      <dgm:spPr/>
    </dgm:pt>
    <dgm:pt modelId="{376E9D13-503A-47AA-BEE3-307663C23D25}" type="pres">
      <dgm:prSet presAssocID="{1A679B3C-5855-4BA6-B979-5EEFFF9B2DBF}" presName="rootText" presStyleLbl="node3" presStyleIdx="3" presStyleCnt="6" custScaleX="145067">
        <dgm:presLayoutVars>
          <dgm:chPref val="3"/>
        </dgm:presLayoutVars>
      </dgm:prSet>
      <dgm:spPr/>
    </dgm:pt>
    <dgm:pt modelId="{A923DA40-DD74-440C-8704-27DD51D825F0}" type="pres">
      <dgm:prSet presAssocID="{1A679B3C-5855-4BA6-B979-5EEFFF9B2DBF}" presName="rootConnector" presStyleLbl="node3" presStyleIdx="3" presStyleCnt="6"/>
      <dgm:spPr/>
    </dgm:pt>
    <dgm:pt modelId="{885199ED-6F2E-4936-8AD4-6526300927D1}" type="pres">
      <dgm:prSet presAssocID="{1A679B3C-5855-4BA6-B979-5EEFFF9B2DBF}" presName="hierChild4" presStyleCnt="0"/>
      <dgm:spPr/>
    </dgm:pt>
    <dgm:pt modelId="{DE3344D2-4AC9-4691-9772-9496762F8C06}" type="pres">
      <dgm:prSet presAssocID="{39033087-BBA9-4D1C-8A60-575CA8531DAF}" presName="Name37" presStyleLbl="parChTrans1D4" presStyleIdx="19" presStyleCnt="32"/>
      <dgm:spPr/>
    </dgm:pt>
    <dgm:pt modelId="{25777B0A-D954-49BD-8C22-4D20DAEBB192}" type="pres">
      <dgm:prSet presAssocID="{4135957C-3CF2-42AB-B91E-D33556D7B47B}" presName="hierRoot2" presStyleCnt="0">
        <dgm:presLayoutVars>
          <dgm:hierBranch val="init"/>
        </dgm:presLayoutVars>
      </dgm:prSet>
      <dgm:spPr/>
    </dgm:pt>
    <dgm:pt modelId="{5909773A-1FD0-4683-AC8A-303495326179}" type="pres">
      <dgm:prSet presAssocID="{4135957C-3CF2-42AB-B91E-D33556D7B47B}" presName="rootComposite" presStyleCnt="0"/>
      <dgm:spPr/>
    </dgm:pt>
    <dgm:pt modelId="{CCE03CAC-0E0E-42A7-A140-7F9A7E2B1998}" type="pres">
      <dgm:prSet presAssocID="{4135957C-3CF2-42AB-B91E-D33556D7B47B}" presName="rootText" presStyleLbl="node4" presStyleIdx="17" presStyleCnt="28" custScaleX="129206">
        <dgm:presLayoutVars>
          <dgm:chPref val="3"/>
        </dgm:presLayoutVars>
      </dgm:prSet>
      <dgm:spPr/>
    </dgm:pt>
    <dgm:pt modelId="{876D9E2B-3F0F-422B-B567-2D3FE80BAED1}" type="pres">
      <dgm:prSet presAssocID="{4135957C-3CF2-42AB-B91E-D33556D7B47B}" presName="rootConnector" presStyleLbl="node4" presStyleIdx="17" presStyleCnt="28"/>
      <dgm:spPr/>
    </dgm:pt>
    <dgm:pt modelId="{9283C975-8567-4E42-AE37-3244D1136B67}" type="pres">
      <dgm:prSet presAssocID="{4135957C-3CF2-42AB-B91E-D33556D7B47B}" presName="hierChild4" presStyleCnt="0"/>
      <dgm:spPr/>
    </dgm:pt>
    <dgm:pt modelId="{BD5BB63E-A22D-427D-B208-49226A1AC599}" type="pres">
      <dgm:prSet presAssocID="{34786D84-44C0-4F85-996D-A6BAFF59DA8C}" presName="Name37" presStyleLbl="parChTrans1D4" presStyleIdx="20" presStyleCnt="32"/>
      <dgm:spPr/>
    </dgm:pt>
    <dgm:pt modelId="{F7BEB817-1637-42F5-8F6F-F3ADDA7A20B5}" type="pres">
      <dgm:prSet presAssocID="{A1075222-BCDF-43D1-8143-5FBE1D194E87}" presName="hierRoot2" presStyleCnt="0">
        <dgm:presLayoutVars>
          <dgm:hierBranch val="init"/>
        </dgm:presLayoutVars>
      </dgm:prSet>
      <dgm:spPr/>
    </dgm:pt>
    <dgm:pt modelId="{EB7D53B3-FC1C-425F-82F1-0673E73D29C8}" type="pres">
      <dgm:prSet presAssocID="{A1075222-BCDF-43D1-8143-5FBE1D194E87}" presName="rootComposite" presStyleCnt="0"/>
      <dgm:spPr/>
    </dgm:pt>
    <dgm:pt modelId="{C77329AC-8B00-4A69-AAC6-6C79CAF914C3}" type="pres">
      <dgm:prSet presAssocID="{A1075222-BCDF-43D1-8143-5FBE1D194E87}" presName="rootText" presStyleLbl="node4" presStyleIdx="18" presStyleCnt="28">
        <dgm:presLayoutVars>
          <dgm:chPref val="3"/>
        </dgm:presLayoutVars>
      </dgm:prSet>
      <dgm:spPr/>
    </dgm:pt>
    <dgm:pt modelId="{45C8B7A0-3ACC-4E51-AA0A-13057489B45C}" type="pres">
      <dgm:prSet presAssocID="{A1075222-BCDF-43D1-8143-5FBE1D194E87}" presName="rootConnector" presStyleLbl="node4" presStyleIdx="18" presStyleCnt="28"/>
      <dgm:spPr/>
    </dgm:pt>
    <dgm:pt modelId="{0CC817CC-A754-4CD1-A64B-E9A6068CB2E5}" type="pres">
      <dgm:prSet presAssocID="{A1075222-BCDF-43D1-8143-5FBE1D194E87}" presName="hierChild4" presStyleCnt="0"/>
      <dgm:spPr/>
    </dgm:pt>
    <dgm:pt modelId="{C498C2B9-31BF-4BF6-B3F1-00A71A3C0FD3}" type="pres">
      <dgm:prSet presAssocID="{A1075222-BCDF-43D1-8143-5FBE1D194E87}" presName="hierChild5" presStyleCnt="0"/>
      <dgm:spPr/>
    </dgm:pt>
    <dgm:pt modelId="{B26A5464-AB37-4F7F-90A9-D20E626AE336}" type="pres">
      <dgm:prSet presAssocID="{FC11D167-6AD9-408F-B2E3-CEB3E839DF25}" presName="Name37" presStyleLbl="parChTrans1D4" presStyleIdx="21" presStyleCnt="32"/>
      <dgm:spPr/>
    </dgm:pt>
    <dgm:pt modelId="{C7018678-3323-4832-B291-C33878FBE9A2}" type="pres">
      <dgm:prSet presAssocID="{4D21F4D5-BF3E-4DFB-B28E-EBF04E4AB1B4}" presName="hierRoot2" presStyleCnt="0">
        <dgm:presLayoutVars>
          <dgm:hierBranch val="init"/>
        </dgm:presLayoutVars>
      </dgm:prSet>
      <dgm:spPr/>
    </dgm:pt>
    <dgm:pt modelId="{18646643-A536-4B76-95D5-1E2117498499}" type="pres">
      <dgm:prSet presAssocID="{4D21F4D5-BF3E-4DFB-B28E-EBF04E4AB1B4}" presName="rootComposite" presStyleCnt="0"/>
      <dgm:spPr/>
    </dgm:pt>
    <dgm:pt modelId="{1EFF4C05-2A77-41E3-9F9A-BB1DDA5E44D3}" type="pres">
      <dgm:prSet presAssocID="{4D21F4D5-BF3E-4DFB-B28E-EBF04E4AB1B4}" presName="rootText" presStyleLbl="node4" presStyleIdx="19" presStyleCnt="28">
        <dgm:presLayoutVars>
          <dgm:chPref val="3"/>
        </dgm:presLayoutVars>
      </dgm:prSet>
      <dgm:spPr/>
    </dgm:pt>
    <dgm:pt modelId="{0F116F3C-120C-4F17-BC77-2443B77CE8A3}" type="pres">
      <dgm:prSet presAssocID="{4D21F4D5-BF3E-4DFB-B28E-EBF04E4AB1B4}" presName="rootConnector" presStyleLbl="node4" presStyleIdx="19" presStyleCnt="28"/>
      <dgm:spPr/>
    </dgm:pt>
    <dgm:pt modelId="{AF0DDF3C-E073-4D12-BDF8-B0A84276BDD5}" type="pres">
      <dgm:prSet presAssocID="{4D21F4D5-BF3E-4DFB-B28E-EBF04E4AB1B4}" presName="hierChild4" presStyleCnt="0"/>
      <dgm:spPr/>
    </dgm:pt>
    <dgm:pt modelId="{AAA886A9-6DCE-4594-A186-5B7A0D1F6740}" type="pres">
      <dgm:prSet presAssocID="{4D21F4D5-BF3E-4DFB-B28E-EBF04E4AB1B4}" presName="hierChild5" presStyleCnt="0"/>
      <dgm:spPr/>
    </dgm:pt>
    <dgm:pt modelId="{AE17125E-A7F2-440E-B0F7-7C0964A61AA4}" type="pres">
      <dgm:prSet presAssocID="{4135957C-3CF2-42AB-B91E-D33556D7B47B}" presName="hierChild5" presStyleCnt="0"/>
      <dgm:spPr/>
    </dgm:pt>
    <dgm:pt modelId="{34FD01E1-B809-4151-B242-A6F92E7811F6}" type="pres">
      <dgm:prSet presAssocID="{1A679B3C-5855-4BA6-B979-5EEFFF9B2DBF}" presName="hierChild5" presStyleCnt="0"/>
      <dgm:spPr/>
    </dgm:pt>
    <dgm:pt modelId="{06C5FB56-0858-4161-8D4A-20C94276F5CD}" type="pres">
      <dgm:prSet presAssocID="{3129A61E-4F1F-453D-9959-4CDED72A7C00}" presName="Name37" presStyleLbl="parChTrans1D3" presStyleIdx="4" presStyleCnt="6"/>
      <dgm:spPr/>
    </dgm:pt>
    <dgm:pt modelId="{B530D0A5-15EF-465E-8042-2DAEC3B28BDA}" type="pres">
      <dgm:prSet presAssocID="{E9236AC1-2243-448B-B013-194216B3511D}" presName="hierRoot2" presStyleCnt="0">
        <dgm:presLayoutVars>
          <dgm:hierBranch val="init"/>
        </dgm:presLayoutVars>
      </dgm:prSet>
      <dgm:spPr/>
    </dgm:pt>
    <dgm:pt modelId="{685E62B1-3AB5-4490-9A93-313D0347FAE2}" type="pres">
      <dgm:prSet presAssocID="{E9236AC1-2243-448B-B013-194216B3511D}" presName="rootComposite" presStyleCnt="0"/>
      <dgm:spPr/>
    </dgm:pt>
    <dgm:pt modelId="{9A06E73E-A134-46A9-8A7A-0B609BC17D1E}" type="pres">
      <dgm:prSet presAssocID="{E9236AC1-2243-448B-B013-194216B3511D}" presName="rootText" presStyleLbl="node3" presStyleIdx="4" presStyleCnt="6" custScaleX="144850" custScaleY="104935">
        <dgm:presLayoutVars>
          <dgm:chPref val="3"/>
        </dgm:presLayoutVars>
      </dgm:prSet>
      <dgm:spPr/>
    </dgm:pt>
    <dgm:pt modelId="{CDF0F07F-E52A-4FC5-B07D-7F5769FDB447}" type="pres">
      <dgm:prSet presAssocID="{E9236AC1-2243-448B-B013-194216B3511D}" presName="rootConnector" presStyleLbl="node3" presStyleIdx="4" presStyleCnt="6"/>
      <dgm:spPr/>
    </dgm:pt>
    <dgm:pt modelId="{237B2509-D95E-4B71-A7E3-8D07635C160B}" type="pres">
      <dgm:prSet presAssocID="{E9236AC1-2243-448B-B013-194216B3511D}" presName="hierChild4" presStyleCnt="0"/>
      <dgm:spPr/>
    </dgm:pt>
    <dgm:pt modelId="{EB9E355C-957A-4623-BC45-AE4B73EC4F45}" type="pres">
      <dgm:prSet presAssocID="{A3721F8E-2550-43D5-8D16-375E92936521}" presName="Name37" presStyleLbl="parChTrans1D4" presStyleIdx="22" presStyleCnt="32"/>
      <dgm:spPr/>
    </dgm:pt>
    <dgm:pt modelId="{C21731DF-05A9-40A3-837B-FA01614D5C24}" type="pres">
      <dgm:prSet presAssocID="{1E1946F3-82EF-40A5-91FC-56AA6C36C056}" presName="hierRoot2" presStyleCnt="0">
        <dgm:presLayoutVars>
          <dgm:hierBranch val="init"/>
        </dgm:presLayoutVars>
      </dgm:prSet>
      <dgm:spPr/>
    </dgm:pt>
    <dgm:pt modelId="{010A9034-A78D-4DB1-B62F-FAE09B1D42EF}" type="pres">
      <dgm:prSet presAssocID="{1E1946F3-82EF-40A5-91FC-56AA6C36C056}" presName="rootComposite" presStyleCnt="0"/>
      <dgm:spPr/>
    </dgm:pt>
    <dgm:pt modelId="{02B518D3-88A0-4952-879C-21B4FE11E047}" type="pres">
      <dgm:prSet presAssocID="{1E1946F3-82EF-40A5-91FC-56AA6C36C056}" presName="rootText" presStyleLbl="node4" presStyleIdx="20" presStyleCnt="28">
        <dgm:presLayoutVars>
          <dgm:chPref val="3"/>
        </dgm:presLayoutVars>
      </dgm:prSet>
      <dgm:spPr/>
    </dgm:pt>
    <dgm:pt modelId="{166DFDC7-DCB1-4522-92F7-A4E0D405F835}" type="pres">
      <dgm:prSet presAssocID="{1E1946F3-82EF-40A5-91FC-56AA6C36C056}" presName="rootConnector" presStyleLbl="node4" presStyleIdx="20" presStyleCnt="28"/>
      <dgm:spPr/>
    </dgm:pt>
    <dgm:pt modelId="{AB25D8B3-F08B-4E3E-95EC-F91443BCE734}" type="pres">
      <dgm:prSet presAssocID="{1E1946F3-82EF-40A5-91FC-56AA6C36C056}" presName="hierChild4" presStyleCnt="0"/>
      <dgm:spPr/>
    </dgm:pt>
    <dgm:pt modelId="{96466DBB-49AB-4E75-8756-13737F798C3E}" type="pres">
      <dgm:prSet presAssocID="{1E1946F3-82EF-40A5-91FC-56AA6C36C056}" presName="hierChild5" presStyleCnt="0"/>
      <dgm:spPr/>
    </dgm:pt>
    <dgm:pt modelId="{944854D2-79BB-4F47-9207-080A3316ADB7}" type="pres">
      <dgm:prSet presAssocID="{D12292F3-7F8D-46B1-A895-48A5851C2A12}" presName="Name37" presStyleLbl="parChTrans1D4" presStyleIdx="23" presStyleCnt="32"/>
      <dgm:spPr/>
    </dgm:pt>
    <dgm:pt modelId="{CFA5BDFD-E873-4116-AE16-6D2D8FAC44DE}" type="pres">
      <dgm:prSet presAssocID="{3151BF5C-10BA-402C-8BA5-66896119E7FD}" presName="hierRoot2" presStyleCnt="0">
        <dgm:presLayoutVars>
          <dgm:hierBranch val="init"/>
        </dgm:presLayoutVars>
      </dgm:prSet>
      <dgm:spPr/>
    </dgm:pt>
    <dgm:pt modelId="{B834900E-26FC-4948-BDFC-63A105A289AF}" type="pres">
      <dgm:prSet presAssocID="{3151BF5C-10BA-402C-8BA5-66896119E7FD}" presName="rootComposite" presStyleCnt="0"/>
      <dgm:spPr/>
    </dgm:pt>
    <dgm:pt modelId="{AD32F84D-1F49-4FC3-9B47-7304C0FD0F4F}" type="pres">
      <dgm:prSet presAssocID="{3151BF5C-10BA-402C-8BA5-66896119E7FD}" presName="rootText" presStyleLbl="node4" presStyleIdx="21" presStyleCnt="28">
        <dgm:presLayoutVars>
          <dgm:chPref val="3"/>
        </dgm:presLayoutVars>
      </dgm:prSet>
      <dgm:spPr/>
    </dgm:pt>
    <dgm:pt modelId="{4119A8E5-6CB6-4CA0-A19D-CFBA76CC9108}" type="pres">
      <dgm:prSet presAssocID="{3151BF5C-10BA-402C-8BA5-66896119E7FD}" presName="rootConnector" presStyleLbl="node4" presStyleIdx="21" presStyleCnt="28"/>
      <dgm:spPr/>
    </dgm:pt>
    <dgm:pt modelId="{C7A5140C-7C12-403C-A332-6A35FFF2E89C}" type="pres">
      <dgm:prSet presAssocID="{3151BF5C-10BA-402C-8BA5-66896119E7FD}" presName="hierChild4" presStyleCnt="0"/>
      <dgm:spPr/>
    </dgm:pt>
    <dgm:pt modelId="{069A91F1-2FE2-4AD8-8DB5-CAE91612AC94}" type="pres">
      <dgm:prSet presAssocID="{3151BF5C-10BA-402C-8BA5-66896119E7FD}" presName="hierChild5" presStyleCnt="0"/>
      <dgm:spPr/>
    </dgm:pt>
    <dgm:pt modelId="{D013D839-DCCA-40DD-84DD-6A2D8EABB143}" type="pres">
      <dgm:prSet presAssocID="{9C794214-BD2D-47AD-8CA5-FA5C9493BFA8}" presName="Name37" presStyleLbl="parChTrans1D4" presStyleIdx="24" presStyleCnt="32"/>
      <dgm:spPr/>
    </dgm:pt>
    <dgm:pt modelId="{13FC00CD-426B-4611-A485-1F41AB14DD81}" type="pres">
      <dgm:prSet presAssocID="{D07053EA-58E6-4795-B714-051E6F26E9B1}" presName="hierRoot2" presStyleCnt="0">
        <dgm:presLayoutVars>
          <dgm:hierBranch val="init"/>
        </dgm:presLayoutVars>
      </dgm:prSet>
      <dgm:spPr/>
    </dgm:pt>
    <dgm:pt modelId="{9AA3A3D5-9878-4B67-9E87-3F0F075755F9}" type="pres">
      <dgm:prSet presAssocID="{D07053EA-58E6-4795-B714-051E6F26E9B1}" presName="rootComposite" presStyleCnt="0"/>
      <dgm:spPr/>
    </dgm:pt>
    <dgm:pt modelId="{B6318C80-6DCD-4C82-B05B-78B521150FDF}" type="pres">
      <dgm:prSet presAssocID="{D07053EA-58E6-4795-B714-051E6F26E9B1}" presName="rootText" presStyleLbl="node4" presStyleIdx="22" presStyleCnt="28">
        <dgm:presLayoutVars>
          <dgm:chPref val="3"/>
        </dgm:presLayoutVars>
      </dgm:prSet>
      <dgm:spPr/>
    </dgm:pt>
    <dgm:pt modelId="{40B38121-D50B-4BF8-A03B-0C2180621847}" type="pres">
      <dgm:prSet presAssocID="{D07053EA-58E6-4795-B714-051E6F26E9B1}" presName="rootConnector" presStyleLbl="node4" presStyleIdx="22" presStyleCnt="28"/>
      <dgm:spPr/>
    </dgm:pt>
    <dgm:pt modelId="{7996F7E4-7DD4-4487-804F-12607F912242}" type="pres">
      <dgm:prSet presAssocID="{D07053EA-58E6-4795-B714-051E6F26E9B1}" presName="hierChild4" presStyleCnt="0"/>
      <dgm:spPr/>
    </dgm:pt>
    <dgm:pt modelId="{04F0B1CB-E502-4EE1-8354-8BA2DF15E159}" type="pres">
      <dgm:prSet presAssocID="{D07053EA-58E6-4795-B714-051E6F26E9B1}" presName="hierChild5" presStyleCnt="0"/>
      <dgm:spPr/>
    </dgm:pt>
    <dgm:pt modelId="{F89840A5-396F-46B1-A841-757D5E6F4309}" type="pres">
      <dgm:prSet presAssocID="{E9236AC1-2243-448B-B013-194216B3511D}" presName="hierChild5" presStyleCnt="0"/>
      <dgm:spPr/>
    </dgm:pt>
    <dgm:pt modelId="{C17635F2-146D-4209-BBC4-904352B1594D}" type="pres">
      <dgm:prSet presAssocID="{1C158499-4F54-4572-8CDC-8860754FB787}" presName="Name37" presStyleLbl="parChTrans1D3" presStyleIdx="5" presStyleCnt="6"/>
      <dgm:spPr/>
    </dgm:pt>
    <dgm:pt modelId="{5CB0F1FA-C55D-4EB0-BF8A-E8783E366BC1}" type="pres">
      <dgm:prSet presAssocID="{8C56CD1E-4A60-4519-B5DD-753233B88581}" presName="hierRoot2" presStyleCnt="0">
        <dgm:presLayoutVars>
          <dgm:hierBranch val="init"/>
        </dgm:presLayoutVars>
      </dgm:prSet>
      <dgm:spPr/>
    </dgm:pt>
    <dgm:pt modelId="{F724E51B-3EE2-460B-B511-316B7C9A2293}" type="pres">
      <dgm:prSet presAssocID="{8C56CD1E-4A60-4519-B5DD-753233B88581}" presName="rootComposite" presStyleCnt="0"/>
      <dgm:spPr/>
    </dgm:pt>
    <dgm:pt modelId="{567211E4-FFB5-4985-904F-146F6700CC02}" type="pres">
      <dgm:prSet presAssocID="{8C56CD1E-4A60-4519-B5DD-753233B88581}" presName="rootText" presStyleLbl="node3" presStyleIdx="5" presStyleCnt="6" custScaleX="144958" custScaleY="100700">
        <dgm:presLayoutVars>
          <dgm:chPref val="3"/>
        </dgm:presLayoutVars>
      </dgm:prSet>
      <dgm:spPr/>
    </dgm:pt>
    <dgm:pt modelId="{1FF2D3E2-29D9-42FC-8EE3-5A555F29A14D}" type="pres">
      <dgm:prSet presAssocID="{8C56CD1E-4A60-4519-B5DD-753233B88581}" presName="rootConnector" presStyleLbl="node3" presStyleIdx="5" presStyleCnt="6"/>
      <dgm:spPr/>
    </dgm:pt>
    <dgm:pt modelId="{31CD9F7C-2CD5-4002-9DBD-0D06645E86C8}" type="pres">
      <dgm:prSet presAssocID="{8C56CD1E-4A60-4519-B5DD-753233B88581}" presName="hierChild4" presStyleCnt="0"/>
      <dgm:spPr/>
    </dgm:pt>
    <dgm:pt modelId="{EBFAD412-37A8-41A8-8DFC-C14AD39FAC3B}" type="pres">
      <dgm:prSet presAssocID="{B5090521-D9CE-49FE-9E4C-F6961E07C041}" presName="Name37" presStyleLbl="parChTrans1D4" presStyleIdx="25" presStyleCnt="32"/>
      <dgm:spPr/>
    </dgm:pt>
    <dgm:pt modelId="{0E354105-CE2D-476C-A5CE-F88A15CABB03}" type="pres">
      <dgm:prSet presAssocID="{38C73D5D-46DE-43CB-B5B1-37BC09EC947E}" presName="hierRoot2" presStyleCnt="0">
        <dgm:presLayoutVars>
          <dgm:hierBranch val="init"/>
        </dgm:presLayoutVars>
      </dgm:prSet>
      <dgm:spPr/>
    </dgm:pt>
    <dgm:pt modelId="{506E0AF4-980C-4573-8991-71FC527F419A}" type="pres">
      <dgm:prSet presAssocID="{38C73D5D-46DE-43CB-B5B1-37BC09EC947E}" presName="rootComposite" presStyleCnt="0"/>
      <dgm:spPr/>
    </dgm:pt>
    <dgm:pt modelId="{CB90D9CF-6C20-44B4-B351-11D9750D2B64}" type="pres">
      <dgm:prSet presAssocID="{38C73D5D-46DE-43CB-B5B1-37BC09EC947E}" presName="rootText" presStyleLbl="node4" presStyleIdx="23" presStyleCnt="28" custLinFactNeighborX="811" custLinFactNeighborY="-6489">
        <dgm:presLayoutVars>
          <dgm:chPref val="3"/>
        </dgm:presLayoutVars>
      </dgm:prSet>
      <dgm:spPr/>
    </dgm:pt>
    <dgm:pt modelId="{28961DCF-F8E6-499F-B91F-409119797867}" type="pres">
      <dgm:prSet presAssocID="{38C73D5D-46DE-43CB-B5B1-37BC09EC947E}" presName="rootConnector" presStyleLbl="node4" presStyleIdx="23" presStyleCnt="28"/>
      <dgm:spPr/>
    </dgm:pt>
    <dgm:pt modelId="{0DF35DF0-D941-4B90-A439-71FA08990435}" type="pres">
      <dgm:prSet presAssocID="{38C73D5D-46DE-43CB-B5B1-37BC09EC947E}" presName="hierChild4" presStyleCnt="0"/>
      <dgm:spPr/>
    </dgm:pt>
    <dgm:pt modelId="{A137B0EA-F38E-4E6F-BB40-38003BAE7E17}" type="pres">
      <dgm:prSet presAssocID="{4918A01A-E6FF-46AF-9276-B0BAC375F67A}" presName="Name37" presStyleLbl="parChTrans1D4" presStyleIdx="26" presStyleCnt="32"/>
      <dgm:spPr/>
    </dgm:pt>
    <dgm:pt modelId="{957BA353-9ED7-4C27-88C7-EE67757BB1AB}" type="pres">
      <dgm:prSet presAssocID="{B091733A-AA65-444E-B1B5-AE75FEC4FE0F}" presName="hierRoot2" presStyleCnt="0">
        <dgm:presLayoutVars>
          <dgm:hierBranch val="init"/>
        </dgm:presLayoutVars>
      </dgm:prSet>
      <dgm:spPr/>
    </dgm:pt>
    <dgm:pt modelId="{CA2832C1-F62F-4CBE-B1B3-263131BC1ACE}" type="pres">
      <dgm:prSet presAssocID="{B091733A-AA65-444E-B1B5-AE75FEC4FE0F}" presName="rootComposite" presStyleCnt="0"/>
      <dgm:spPr/>
    </dgm:pt>
    <dgm:pt modelId="{584E0278-114F-4F6A-A680-0B9A6C5A8A50}" type="pres">
      <dgm:prSet presAssocID="{B091733A-AA65-444E-B1B5-AE75FEC4FE0F}" presName="rootText" presStyleLbl="node4" presStyleIdx="24" presStyleCnt="28">
        <dgm:presLayoutVars>
          <dgm:chPref val="3"/>
        </dgm:presLayoutVars>
      </dgm:prSet>
      <dgm:spPr/>
    </dgm:pt>
    <dgm:pt modelId="{3C3C4E62-31F9-4766-BAA8-F089102539A3}" type="pres">
      <dgm:prSet presAssocID="{B091733A-AA65-444E-B1B5-AE75FEC4FE0F}" presName="rootConnector" presStyleLbl="node4" presStyleIdx="24" presStyleCnt="28"/>
      <dgm:spPr/>
    </dgm:pt>
    <dgm:pt modelId="{0BAD2380-0062-44A3-A4FD-3CE089B8389A}" type="pres">
      <dgm:prSet presAssocID="{B091733A-AA65-444E-B1B5-AE75FEC4FE0F}" presName="hierChild4" presStyleCnt="0"/>
      <dgm:spPr/>
    </dgm:pt>
    <dgm:pt modelId="{2FCAA882-E49D-4BB5-9A63-4F361CB733E6}" type="pres">
      <dgm:prSet presAssocID="{B091733A-AA65-444E-B1B5-AE75FEC4FE0F}" presName="hierChild5" presStyleCnt="0"/>
      <dgm:spPr/>
    </dgm:pt>
    <dgm:pt modelId="{24D7927E-A816-4A50-9E61-8D78EE48AED3}" type="pres">
      <dgm:prSet presAssocID="{115917E1-89B0-4140-9387-8A157A4C7364}" presName="Name111" presStyleLbl="parChTrans1D4" presStyleIdx="27" presStyleCnt="32"/>
      <dgm:spPr/>
    </dgm:pt>
    <dgm:pt modelId="{F37D6715-54B5-4959-B26F-F42A42316ACB}" type="pres">
      <dgm:prSet presAssocID="{A4CF9EE6-F214-4D1C-914A-71A9928FE512}" presName="hierRoot3" presStyleCnt="0">
        <dgm:presLayoutVars>
          <dgm:hierBranch val="init"/>
        </dgm:presLayoutVars>
      </dgm:prSet>
      <dgm:spPr/>
    </dgm:pt>
    <dgm:pt modelId="{A56CCF14-C489-4FC0-82DA-F4E9DB6CEC80}" type="pres">
      <dgm:prSet presAssocID="{A4CF9EE6-F214-4D1C-914A-71A9928FE512}" presName="rootComposite3" presStyleCnt="0"/>
      <dgm:spPr/>
    </dgm:pt>
    <dgm:pt modelId="{30A2D0D1-8B40-4573-99DB-BD80DF0605C3}" type="pres">
      <dgm:prSet presAssocID="{A4CF9EE6-F214-4D1C-914A-71A9928FE512}" presName="rootText3" presStyleLbl="asst4" presStyleIdx="0" presStyleCnt="2">
        <dgm:presLayoutVars>
          <dgm:chPref val="3"/>
        </dgm:presLayoutVars>
      </dgm:prSet>
      <dgm:spPr/>
    </dgm:pt>
    <dgm:pt modelId="{4A61DD6A-8DF1-4BD1-808F-C78C2E945A92}" type="pres">
      <dgm:prSet presAssocID="{A4CF9EE6-F214-4D1C-914A-71A9928FE512}" presName="rootConnector3" presStyleLbl="asst4" presStyleIdx="0" presStyleCnt="2"/>
      <dgm:spPr/>
    </dgm:pt>
    <dgm:pt modelId="{C6E3DC93-6FE9-43A9-8139-8812C6462DF9}" type="pres">
      <dgm:prSet presAssocID="{A4CF9EE6-F214-4D1C-914A-71A9928FE512}" presName="hierChild6" presStyleCnt="0"/>
      <dgm:spPr/>
    </dgm:pt>
    <dgm:pt modelId="{BFCC7471-A28A-48BF-B90A-ED360A1E42B0}" type="pres">
      <dgm:prSet presAssocID="{A4CF9EE6-F214-4D1C-914A-71A9928FE512}" presName="hierChild7" presStyleCnt="0"/>
      <dgm:spPr/>
    </dgm:pt>
    <dgm:pt modelId="{A765D073-948C-470D-94CB-95173A1331F8}" type="pres">
      <dgm:prSet presAssocID="{32BFFE00-1BB8-4327-BD4A-41D65B761C45}" presName="Name111" presStyleLbl="parChTrans1D4" presStyleIdx="28" presStyleCnt="32"/>
      <dgm:spPr/>
    </dgm:pt>
    <dgm:pt modelId="{E95AE83E-29BF-4670-96D1-D652E56E7DF7}" type="pres">
      <dgm:prSet presAssocID="{FC72EE75-65C5-4934-A50E-9538CDC745E0}" presName="hierRoot3" presStyleCnt="0">
        <dgm:presLayoutVars>
          <dgm:hierBranch val="init"/>
        </dgm:presLayoutVars>
      </dgm:prSet>
      <dgm:spPr/>
    </dgm:pt>
    <dgm:pt modelId="{8AC018B1-6615-4102-B0E9-492B0F55B4C8}" type="pres">
      <dgm:prSet presAssocID="{FC72EE75-65C5-4934-A50E-9538CDC745E0}" presName="rootComposite3" presStyleCnt="0"/>
      <dgm:spPr/>
    </dgm:pt>
    <dgm:pt modelId="{DC11FDE9-4ACE-4E07-96E3-8975F8575210}" type="pres">
      <dgm:prSet presAssocID="{FC72EE75-65C5-4934-A50E-9538CDC745E0}" presName="rootText3" presStyleLbl="asst4" presStyleIdx="1" presStyleCnt="2">
        <dgm:presLayoutVars>
          <dgm:chPref val="3"/>
        </dgm:presLayoutVars>
      </dgm:prSet>
      <dgm:spPr/>
    </dgm:pt>
    <dgm:pt modelId="{042FE395-433D-4AD7-A41C-F4F9950D2394}" type="pres">
      <dgm:prSet presAssocID="{FC72EE75-65C5-4934-A50E-9538CDC745E0}" presName="rootConnector3" presStyleLbl="asst4" presStyleIdx="1" presStyleCnt="2"/>
      <dgm:spPr/>
    </dgm:pt>
    <dgm:pt modelId="{26E13CFF-5194-4326-ADB2-15E8B0D08E5C}" type="pres">
      <dgm:prSet presAssocID="{FC72EE75-65C5-4934-A50E-9538CDC745E0}" presName="hierChild6" presStyleCnt="0"/>
      <dgm:spPr/>
    </dgm:pt>
    <dgm:pt modelId="{AF4C16FA-23B6-4CE6-8432-BEC5FCC2D16F}" type="pres">
      <dgm:prSet presAssocID="{FC72EE75-65C5-4934-A50E-9538CDC745E0}" presName="hierChild7" presStyleCnt="0"/>
      <dgm:spPr/>
    </dgm:pt>
    <dgm:pt modelId="{15BBB33A-36FE-4D27-9F76-44E5266283E6}" type="pres">
      <dgm:prSet presAssocID="{2AB11585-A4CA-4D3B-AA7E-84666B3D5910}" presName="Name37" presStyleLbl="parChTrans1D4" presStyleIdx="29" presStyleCnt="32"/>
      <dgm:spPr/>
    </dgm:pt>
    <dgm:pt modelId="{E4A57445-065D-49A9-8DB1-0AF81C8B775A}" type="pres">
      <dgm:prSet presAssocID="{4B24C806-85B9-4EA8-96CF-9BBFAB949BA6}" presName="hierRoot2" presStyleCnt="0">
        <dgm:presLayoutVars>
          <dgm:hierBranch val="init"/>
        </dgm:presLayoutVars>
      </dgm:prSet>
      <dgm:spPr/>
    </dgm:pt>
    <dgm:pt modelId="{F78C2E09-B5CC-4B8E-A45F-1064922BDBB4}" type="pres">
      <dgm:prSet presAssocID="{4B24C806-85B9-4EA8-96CF-9BBFAB949BA6}" presName="rootComposite" presStyleCnt="0"/>
      <dgm:spPr/>
    </dgm:pt>
    <dgm:pt modelId="{A65FD0C6-4C54-497F-B41C-ED5B2668C7AA}" type="pres">
      <dgm:prSet presAssocID="{4B24C806-85B9-4EA8-96CF-9BBFAB949BA6}" presName="rootText" presStyleLbl="node4" presStyleIdx="25" presStyleCnt="28">
        <dgm:presLayoutVars>
          <dgm:chPref val="3"/>
        </dgm:presLayoutVars>
      </dgm:prSet>
      <dgm:spPr/>
    </dgm:pt>
    <dgm:pt modelId="{CB539D27-A12D-4B6F-A5EA-040127684426}" type="pres">
      <dgm:prSet presAssocID="{4B24C806-85B9-4EA8-96CF-9BBFAB949BA6}" presName="rootConnector" presStyleLbl="node4" presStyleIdx="25" presStyleCnt="28"/>
      <dgm:spPr/>
    </dgm:pt>
    <dgm:pt modelId="{8DDBE5C2-1505-4F58-AE33-9FE5B7542D50}" type="pres">
      <dgm:prSet presAssocID="{4B24C806-85B9-4EA8-96CF-9BBFAB949BA6}" presName="hierChild4" presStyleCnt="0"/>
      <dgm:spPr/>
    </dgm:pt>
    <dgm:pt modelId="{B5C25CB1-1328-4710-8367-F1EEBEC24FC9}" type="pres">
      <dgm:prSet presAssocID="{4B24C806-85B9-4EA8-96CF-9BBFAB949BA6}" presName="hierChild5" presStyleCnt="0"/>
      <dgm:spPr/>
    </dgm:pt>
    <dgm:pt modelId="{EF83398E-1585-4D55-8393-396248405D11}" type="pres">
      <dgm:prSet presAssocID="{EF3C1BAF-9BA7-40A5-A5DB-899408F58B5B}" presName="Name37" presStyleLbl="parChTrans1D4" presStyleIdx="30" presStyleCnt="32"/>
      <dgm:spPr/>
    </dgm:pt>
    <dgm:pt modelId="{026F9F8C-0FF8-4D57-BEE2-DAF65DB0A2FF}" type="pres">
      <dgm:prSet presAssocID="{769664DE-82E0-4C28-A3B6-4E482B5D69C8}" presName="hierRoot2" presStyleCnt="0">
        <dgm:presLayoutVars>
          <dgm:hierBranch val="init"/>
        </dgm:presLayoutVars>
      </dgm:prSet>
      <dgm:spPr/>
    </dgm:pt>
    <dgm:pt modelId="{3FDCD621-E44B-4B36-A5F8-638A76EBEFFD}" type="pres">
      <dgm:prSet presAssocID="{769664DE-82E0-4C28-A3B6-4E482B5D69C8}" presName="rootComposite" presStyleCnt="0"/>
      <dgm:spPr/>
    </dgm:pt>
    <dgm:pt modelId="{F8D13F97-CDBB-477F-99F3-A2448C60F0EC}" type="pres">
      <dgm:prSet presAssocID="{769664DE-82E0-4C28-A3B6-4E482B5D69C8}" presName="rootText" presStyleLbl="node4" presStyleIdx="26" presStyleCnt="28">
        <dgm:presLayoutVars>
          <dgm:chPref val="3"/>
        </dgm:presLayoutVars>
      </dgm:prSet>
      <dgm:spPr/>
    </dgm:pt>
    <dgm:pt modelId="{B9BD8C5B-8AD3-4540-94B4-ECBCADEDD038}" type="pres">
      <dgm:prSet presAssocID="{769664DE-82E0-4C28-A3B6-4E482B5D69C8}" presName="rootConnector" presStyleLbl="node4" presStyleIdx="26" presStyleCnt="28"/>
      <dgm:spPr/>
    </dgm:pt>
    <dgm:pt modelId="{52B6D443-3280-4697-B070-AC88CF1BA2E9}" type="pres">
      <dgm:prSet presAssocID="{769664DE-82E0-4C28-A3B6-4E482B5D69C8}" presName="hierChild4" presStyleCnt="0"/>
      <dgm:spPr/>
    </dgm:pt>
    <dgm:pt modelId="{2DF0EB76-206F-4218-B33D-C86D7474043A}" type="pres">
      <dgm:prSet presAssocID="{769664DE-82E0-4C28-A3B6-4E482B5D69C8}" presName="hierChild5" presStyleCnt="0"/>
      <dgm:spPr/>
    </dgm:pt>
    <dgm:pt modelId="{A78157F3-B6AE-463A-9E93-E90433E00B83}" type="pres">
      <dgm:prSet presAssocID="{84656EFD-9F7E-4EDD-BCB3-EF8402E233F2}" presName="Name37" presStyleLbl="parChTrans1D4" presStyleIdx="31" presStyleCnt="32"/>
      <dgm:spPr/>
    </dgm:pt>
    <dgm:pt modelId="{90B4141A-219F-4879-ADA3-47F691FBFD64}" type="pres">
      <dgm:prSet presAssocID="{0E2E7E86-6DBB-45DB-9988-50D38193E49B}" presName="hierRoot2" presStyleCnt="0">
        <dgm:presLayoutVars>
          <dgm:hierBranch val="init"/>
        </dgm:presLayoutVars>
      </dgm:prSet>
      <dgm:spPr/>
    </dgm:pt>
    <dgm:pt modelId="{82908D1B-94B8-4AAF-BCE4-3FCCD82A1407}" type="pres">
      <dgm:prSet presAssocID="{0E2E7E86-6DBB-45DB-9988-50D38193E49B}" presName="rootComposite" presStyleCnt="0"/>
      <dgm:spPr/>
    </dgm:pt>
    <dgm:pt modelId="{C155360E-8D9E-411F-AE32-AB164BE6EEDB}" type="pres">
      <dgm:prSet presAssocID="{0E2E7E86-6DBB-45DB-9988-50D38193E49B}" presName="rootText" presStyleLbl="node4" presStyleIdx="27" presStyleCnt="28">
        <dgm:presLayoutVars>
          <dgm:chPref val="3"/>
        </dgm:presLayoutVars>
      </dgm:prSet>
      <dgm:spPr/>
    </dgm:pt>
    <dgm:pt modelId="{C04D2DAC-59D0-4557-B82D-BC2C24037928}" type="pres">
      <dgm:prSet presAssocID="{0E2E7E86-6DBB-45DB-9988-50D38193E49B}" presName="rootConnector" presStyleLbl="node4" presStyleIdx="27" presStyleCnt="28"/>
      <dgm:spPr/>
    </dgm:pt>
    <dgm:pt modelId="{D039CA64-515B-46A1-BC33-75F1404570DE}" type="pres">
      <dgm:prSet presAssocID="{0E2E7E86-6DBB-45DB-9988-50D38193E49B}" presName="hierChild4" presStyleCnt="0"/>
      <dgm:spPr/>
    </dgm:pt>
    <dgm:pt modelId="{30FAE59C-C39E-472D-B7FD-610E955A0980}" type="pres">
      <dgm:prSet presAssocID="{0E2E7E86-6DBB-45DB-9988-50D38193E49B}" presName="hierChild5" presStyleCnt="0"/>
      <dgm:spPr/>
    </dgm:pt>
    <dgm:pt modelId="{4EF8B2C3-09EC-4C92-8CBE-0DFBED3E8123}" type="pres">
      <dgm:prSet presAssocID="{38C73D5D-46DE-43CB-B5B1-37BC09EC947E}" presName="hierChild5" presStyleCnt="0"/>
      <dgm:spPr/>
    </dgm:pt>
    <dgm:pt modelId="{110C4C71-D85C-4322-B5D3-6E7B0EE775BF}" type="pres">
      <dgm:prSet presAssocID="{8C56CD1E-4A60-4519-B5DD-753233B88581}" presName="hierChild5" presStyleCnt="0"/>
      <dgm:spPr/>
    </dgm:pt>
    <dgm:pt modelId="{6B4408A2-A0F4-439A-93E8-C93994126C43}" type="pres">
      <dgm:prSet presAssocID="{A1E9F736-2367-4362-AB50-5096B6C4CE57}" presName="hierChild5" presStyleCnt="0"/>
      <dgm:spPr/>
    </dgm:pt>
    <dgm:pt modelId="{683F74FB-9677-449D-A2F6-C45E67BD282B}" type="pres">
      <dgm:prSet presAssocID="{83790E88-1A61-4C22-83BB-AFF730E1AAF3}" presName="hierChild3" presStyleCnt="0"/>
      <dgm:spPr/>
    </dgm:pt>
  </dgm:ptLst>
  <dgm:cxnLst>
    <dgm:cxn modelId="{DB4AA300-BA0D-4BF0-9E5D-FEF2F0F4DDD8}" srcId="{2CFFCD6A-C5DA-4F4F-8F67-07D986A189F0}" destId="{7D2857B5-9E7F-4782-8CDD-7CF96C27440E}" srcOrd="2" destOrd="0" parTransId="{7E013907-74B0-469F-B92C-B3F6CD694AA6}" sibTransId="{C7D8C390-D47A-4681-8F8F-A5837C6E7F6F}"/>
    <dgm:cxn modelId="{0E10FB00-493B-4C92-BEBD-5F585F8AF82C}" srcId="{20436D42-2D6F-48F9-87AE-3F7CF8B18878}" destId="{E31D93F9-D695-4350-A900-81CCC24B7C04}" srcOrd="1" destOrd="0" parTransId="{1381C808-7C6A-4121-9938-D12291438EC7}" sibTransId="{D192B35C-9DB9-4304-A2CC-368B1B465AED}"/>
    <dgm:cxn modelId="{E07C7C01-3F5B-4983-A090-018E92FB8BA0}" srcId="{8C56CD1E-4A60-4519-B5DD-753233B88581}" destId="{38C73D5D-46DE-43CB-B5B1-37BC09EC947E}" srcOrd="0" destOrd="0" parTransId="{B5090521-D9CE-49FE-9E4C-F6961E07C041}" sibTransId="{3589744A-606E-410B-A5F0-6D6646EE052D}"/>
    <dgm:cxn modelId="{71107A03-3310-4E1C-A58B-CBA0E3C6928E}" type="presOf" srcId="{46C8A1C3-AA8C-49AC-9AFB-4FF00E8E2551}" destId="{A7CCBD1C-C612-43F4-AAFD-2526AD3A4A91}" srcOrd="0" destOrd="0" presId="urn:microsoft.com/office/officeart/2005/8/layout/orgChart1"/>
    <dgm:cxn modelId="{0B0D2D08-C909-4B4C-9448-036FDF4914F7}" srcId="{647644A9-5C9E-4BA5-A337-F932EA25B496}" destId="{1887C9F0-5B8A-41B9-A5DB-E4EF35370FCA}" srcOrd="2" destOrd="0" parTransId="{C0EE7837-C6FE-4F64-AC76-AD2EB1FF86CB}" sibTransId="{A002AB0D-619F-4F68-99D0-186C93FC0480}"/>
    <dgm:cxn modelId="{F5431C09-25D4-4700-A40B-01EE2E5BB67E}" type="presOf" srcId="{FC72EE75-65C5-4934-A50E-9538CDC745E0}" destId="{DC11FDE9-4ACE-4E07-96E3-8975F8575210}" srcOrd="0" destOrd="0" presId="urn:microsoft.com/office/officeart/2005/8/layout/orgChart1"/>
    <dgm:cxn modelId="{E526900A-2BF9-49A4-A1C0-66ABAB36DF64}" srcId="{38C73D5D-46DE-43CB-B5B1-37BC09EC947E}" destId="{B091733A-AA65-444E-B1B5-AE75FEC4FE0F}" srcOrd="0" destOrd="0" parTransId="{4918A01A-E6FF-46AF-9276-B0BAC375F67A}" sibTransId="{0F371C9A-2E8D-41C1-ABCA-EFA6753BFDA1}"/>
    <dgm:cxn modelId="{F64AB80D-390E-4AEC-99B6-293EB5A88586}" srcId="{E9236AC1-2243-448B-B013-194216B3511D}" destId="{3151BF5C-10BA-402C-8BA5-66896119E7FD}" srcOrd="1" destOrd="0" parTransId="{D12292F3-7F8D-46B1-A895-48A5851C2A12}" sibTransId="{BD49180B-1F7E-4BC5-B45B-E31FA22CB249}"/>
    <dgm:cxn modelId="{F04EEE0E-508E-4ECE-BBAC-E84889A93C2C}" type="presOf" srcId="{4D21F4D5-BF3E-4DFB-B28E-EBF04E4AB1B4}" destId="{0F116F3C-120C-4F17-BC77-2443B77CE8A3}" srcOrd="1" destOrd="0" presId="urn:microsoft.com/office/officeart/2005/8/layout/orgChart1"/>
    <dgm:cxn modelId="{5D235D10-CDFF-476C-B8B9-7915C1FBFF48}" srcId="{E5C75829-B340-4C9F-B5D1-7DD6F058B61B}" destId="{1C59EE44-E7B2-4FCD-B38E-5DC1F222D79C}" srcOrd="0" destOrd="0" parTransId="{D395C9BB-366B-4C64-917C-465C6671EB9B}" sibTransId="{1F1CF102-A93F-490B-B9DA-16095FCE77F4}"/>
    <dgm:cxn modelId="{5D104610-01A4-48B8-BFF3-66360E1B9757}" type="presOf" srcId="{D07053EA-58E6-4795-B714-051E6F26E9B1}" destId="{40B38121-D50B-4BF8-A03B-0C2180621847}" srcOrd="1" destOrd="0" presId="urn:microsoft.com/office/officeart/2005/8/layout/orgChart1"/>
    <dgm:cxn modelId="{C75AA014-F3CD-4C2F-AEC2-6D013E92DF0D}" type="presOf" srcId="{2CFFCD6A-C5DA-4F4F-8F67-07D986A189F0}" destId="{7D2C4699-9CC2-49CF-A938-82736A3D6142}" srcOrd="1" destOrd="0" presId="urn:microsoft.com/office/officeart/2005/8/layout/orgChart1"/>
    <dgm:cxn modelId="{3F5F4017-F5FA-4E32-B4FE-EB55F4CB1980}" type="presOf" srcId="{A1075222-BCDF-43D1-8143-5FBE1D194E87}" destId="{C77329AC-8B00-4A69-AAC6-6C79CAF914C3}" srcOrd="0" destOrd="0" presId="urn:microsoft.com/office/officeart/2005/8/layout/orgChart1"/>
    <dgm:cxn modelId="{4736AC1D-65C0-4998-BADC-C1CCE0CFC28F}" type="presOf" srcId="{0E2E7E86-6DBB-45DB-9988-50D38193E49B}" destId="{C155360E-8D9E-411F-AE32-AB164BE6EEDB}" srcOrd="0" destOrd="0" presId="urn:microsoft.com/office/officeart/2005/8/layout/orgChart1"/>
    <dgm:cxn modelId="{A3B8B81F-893E-400C-9EF5-A516C73856F7}" srcId="{A1E9F736-2367-4362-AB50-5096B6C4CE57}" destId="{E9236AC1-2243-448B-B013-194216B3511D}" srcOrd="4" destOrd="0" parTransId="{3129A61E-4F1F-453D-9959-4CDED72A7C00}" sibTransId="{4AC710B8-C09E-4EC9-A8EB-8552DC25696E}"/>
    <dgm:cxn modelId="{96C80920-BCD2-4D3B-B75E-37B81784D38F}" srcId="{E9236AC1-2243-448B-B013-194216B3511D}" destId="{D07053EA-58E6-4795-B714-051E6F26E9B1}" srcOrd="2" destOrd="0" parTransId="{9C794214-BD2D-47AD-8CA5-FA5C9493BFA8}" sibTransId="{2A9B0A88-8E30-44C8-BD48-AC1ECF8D8DD4}"/>
    <dgm:cxn modelId="{4E9BB020-4439-4C9F-A0DD-6CED4CFF98F4}" type="presOf" srcId="{39B41AEE-FFF2-42D3-85D4-F69F670AAF1A}" destId="{331B3D29-4CFF-452B-BFD2-725991B44E20}" srcOrd="0" destOrd="0" presId="urn:microsoft.com/office/officeart/2005/8/layout/orgChart1"/>
    <dgm:cxn modelId="{65461C22-42C7-49DD-98EA-86E44CD07BE0}" type="presOf" srcId="{97E65442-3F89-4847-8379-3AC53BCCC589}" destId="{C24462E7-210D-40D9-B585-73EF608A7B8F}" srcOrd="0" destOrd="0" presId="urn:microsoft.com/office/officeart/2005/8/layout/orgChart1"/>
    <dgm:cxn modelId="{28ACDB22-3256-4455-B5EC-363EC3BB3A30}" type="presOf" srcId="{5F6E8A47-7AF8-47CE-9B99-3E48BCD5D401}" destId="{F6A94146-2738-44A3-9479-22AD9B019F9C}" srcOrd="0" destOrd="0" presId="urn:microsoft.com/office/officeart/2005/8/layout/orgChart1"/>
    <dgm:cxn modelId="{45A2CB24-9B52-4765-A858-C1A0288568DA}" type="presOf" srcId="{AD43269B-424B-4230-A977-E1B03962DEA1}" destId="{864F0E6E-C4D8-450E-A057-56EFD61E30D9}" srcOrd="0" destOrd="0" presId="urn:microsoft.com/office/officeart/2005/8/layout/orgChart1"/>
    <dgm:cxn modelId="{7B773D25-C48E-49D9-A1CB-ED6F570404AE}" type="presOf" srcId="{FC11D167-6AD9-408F-B2E3-CEB3E839DF25}" destId="{B26A5464-AB37-4F7F-90A9-D20E626AE336}" srcOrd="0" destOrd="0" presId="urn:microsoft.com/office/officeart/2005/8/layout/orgChart1"/>
    <dgm:cxn modelId="{CA6B6525-57DB-4FB9-A17D-6100B72A2CA2}" type="presOf" srcId="{A4CF9EE6-F214-4D1C-914A-71A9928FE512}" destId="{4A61DD6A-8DF1-4BD1-808F-C78C2E945A92}" srcOrd="1" destOrd="0" presId="urn:microsoft.com/office/officeart/2005/8/layout/orgChart1"/>
    <dgm:cxn modelId="{D15B0526-DAAB-416D-BA58-8415F744143D}" srcId="{2CFFCD6A-C5DA-4F4F-8F67-07D986A189F0}" destId="{837E98C6-15BE-44DB-BC13-3BEA95577C97}" srcOrd="1" destOrd="0" parTransId="{CA4B7EEB-54B4-441E-9374-C95FC65B4DD6}" sibTransId="{0490B5FD-2E9E-4937-8CED-1F81B3DE3F73}"/>
    <dgm:cxn modelId="{262DA926-7882-44DB-B9E7-0944D8748DA9}" type="presOf" srcId="{4F1D938A-26B6-4B4C-B832-1E0AE25F3135}" destId="{2E2D678C-CE50-433D-924D-FB6A9F2CA8BF}" srcOrd="0" destOrd="0" presId="urn:microsoft.com/office/officeart/2005/8/layout/orgChart1"/>
    <dgm:cxn modelId="{7768A627-858C-42CB-B0FC-F06EF0BFCBF5}" srcId="{46C8A1C3-AA8C-49AC-9AFB-4FF00E8E2551}" destId="{B8B17A46-3CA7-463B-ACBF-14E137C35417}" srcOrd="1" destOrd="0" parTransId="{97E65442-3F89-4847-8379-3AC53BCCC589}" sibTransId="{1FB5CBC0-3950-4BCC-B9A7-A1AAF31DD5E4}"/>
    <dgm:cxn modelId="{3B9AAF28-F1E5-4281-93D0-38A083C54249}" type="presOf" srcId="{1E1946F3-82EF-40A5-91FC-56AA6C36C056}" destId="{166DFDC7-DCB1-4522-92F7-A4E0D405F835}" srcOrd="1" destOrd="0" presId="urn:microsoft.com/office/officeart/2005/8/layout/orgChart1"/>
    <dgm:cxn modelId="{196F1829-D931-48DF-9B13-CA58E4D6624B}" type="presOf" srcId="{E31D93F9-D695-4350-A900-81CCC24B7C04}" destId="{4BD93EFE-6E04-4E6A-B6C2-6ED39281C333}" srcOrd="1" destOrd="0" presId="urn:microsoft.com/office/officeart/2005/8/layout/orgChart1"/>
    <dgm:cxn modelId="{BA56C329-8D62-45E8-8D60-E3B69164FEB6}" type="presOf" srcId="{39033087-BBA9-4D1C-8A60-575CA8531DAF}" destId="{DE3344D2-4AC9-4691-9772-9496762F8C06}" srcOrd="0" destOrd="0" presId="urn:microsoft.com/office/officeart/2005/8/layout/orgChart1"/>
    <dgm:cxn modelId="{9650A52A-33BB-4B33-A006-3052B4725E69}" type="presOf" srcId="{38C73D5D-46DE-43CB-B5B1-37BC09EC947E}" destId="{CB90D9CF-6C20-44B4-B351-11D9750D2B64}" srcOrd="0" destOrd="0" presId="urn:microsoft.com/office/officeart/2005/8/layout/orgChart1"/>
    <dgm:cxn modelId="{9CF07B2B-B740-4AFC-B490-7D2F51BB1309}" type="presOf" srcId="{84656EFD-9F7E-4EDD-BCB3-EF8402E233F2}" destId="{A78157F3-B6AE-463A-9E93-E90433E00B83}" srcOrd="0" destOrd="0" presId="urn:microsoft.com/office/officeart/2005/8/layout/orgChart1"/>
    <dgm:cxn modelId="{4B9DCB2B-E6B1-431D-AF05-475C530F23C1}" type="presOf" srcId="{ECE336DC-890C-4ADC-A0D0-F4324FF7B8A7}" destId="{8A5CC65F-C6BD-4FAE-9F40-D1CE3A0A0D43}" srcOrd="0" destOrd="0" presId="urn:microsoft.com/office/officeart/2005/8/layout/orgChart1"/>
    <dgm:cxn modelId="{CD99712F-13F5-49F0-86A7-F5599D6F87C4}" type="presOf" srcId="{B091733A-AA65-444E-B1B5-AE75FEC4FE0F}" destId="{3C3C4E62-31F9-4766-BAA8-F089102539A3}" srcOrd="1" destOrd="0" presId="urn:microsoft.com/office/officeart/2005/8/layout/orgChart1"/>
    <dgm:cxn modelId="{D8D99E2F-80F2-4C6D-8816-053FFB9CA6EB}" type="presOf" srcId="{769664DE-82E0-4C28-A3B6-4E482B5D69C8}" destId="{F8D13F97-CDBB-477F-99F3-A2448C60F0EC}" srcOrd="0" destOrd="0" presId="urn:microsoft.com/office/officeart/2005/8/layout/orgChart1"/>
    <dgm:cxn modelId="{F8DEF233-E676-4400-8A8D-2AB2CFF83556}" srcId="{1A679B3C-5855-4BA6-B979-5EEFFF9B2DBF}" destId="{4135957C-3CF2-42AB-B91E-D33556D7B47B}" srcOrd="0" destOrd="0" parTransId="{39033087-BBA9-4D1C-8A60-575CA8531DAF}" sibTransId="{84485E72-D8A8-4921-8956-731EA50254C8}"/>
    <dgm:cxn modelId="{1ADB9139-AFF6-4A5B-8BF7-327F2002CE71}" type="presOf" srcId="{CA4B7EEB-54B4-441E-9374-C95FC65B4DD6}" destId="{1705FE88-2013-487A-A279-82F087A2A9CE}" srcOrd="0" destOrd="0" presId="urn:microsoft.com/office/officeart/2005/8/layout/orgChart1"/>
    <dgm:cxn modelId="{D38B333C-A797-465E-8772-EB4F60494C92}" srcId="{B091733A-AA65-444E-B1B5-AE75FEC4FE0F}" destId="{A4CF9EE6-F214-4D1C-914A-71A9928FE512}" srcOrd="0" destOrd="0" parTransId="{115917E1-89B0-4140-9387-8A157A4C7364}" sibTransId="{A595D7D0-480D-476B-BE37-5BCD8699D8D3}"/>
    <dgm:cxn modelId="{30E9D63C-632B-45F2-A66A-C2CFA79AE99D}" srcId="{D5C0D47D-5234-4DFC-A92A-9377CA225892}" destId="{46C8A1C3-AA8C-49AC-9AFB-4FF00E8E2551}" srcOrd="0" destOrd="0" parTransId="{39B41AEE-FFF2-42D3-85D4-F69F670AAF1A}" sibTransId="{4EBB7060-6CAA-487F-B2CC-745A424FA1D4}"/>
    <dgm:cxn modelId="{EC7E393F-C7DE-4D98-B6BA-3BDE60AC75F5}" type="presOf" srcId="{34786D84-44C0-4F85-996D-A6BAFF59DA8C}" destId="{BD5BB63E-A22D-427D-B208-49226A1AC599}" srcOrd="0" destOrd="0" presId="urn:microsoft.com/office/officeart/2005/8/layout/orgChart1"/>
    <dgm:cxn modelId="{AC25743F-5717-4BA2-8013-FDEA309FBBFE}" type="presOf" srcId="{9C794214-BD2D-47AD-8CA5-FA5C9493BFA8}" destId="{D013D839-DCCA-40DD-84DD-6A2D8EABB143}" srcOrd="0" destOrd="0" presId="urn:microsoft.com/office/officeart/2005/8/layout/orgChart1"/>
    <dgm:cxn modelId="{0EC1E45B-6FA3-4FA5-9B0F-969A573ABA1E}" srcId="{647644A9-5C9E-4BA5-A337-F932EA25B496}" destId="{ACF23928-C8DB-4B91-88EF-DCF7E8CF6A4B}" srcOrd="1" destOrd="0" parTransId="{87A1C407-A53E-454E-8ED8-3229760ED5E9}" sibTransId="{22B2D806-B729-47DA-B173-EDA150537ED4}"/>
    <dgm:cxn modelId="{2446375C-1F95-43DB-8D1D-95DE26FD06C0}" srcId="{A1E9F736-2367-4362-AB50-5096B6C4CE57}" destId="{ACA45488-CD47-43D7-A29D-C857AAC09803}" srcOrd="1" destOrd="0" parTransId="{A0F6E960-D63C-4871-BCEF-61A53A2AB8EA}" sibTransId="{FD677F61-3ECF-49CE-BE8A-0E2A4666294F}"/>
    <dgm:cxn modelId="{114D2D5E-2012-4B51-AA0B-646897A8EF21}" type="presOf" srcId="{2AB11585-A4CA-4D3B-AA7E-84666B3D5910}" destId="{15BBB33A-36FE-4D27-9F76-44E5266283E6}" srcOrd="0" destOrd="0" presId="urn:microsoft.com/office/officeart/2005/8/layout/orgChart1"/>
    <dgm:cxn modelId="{A647B95E-6D43-46A7-8E56-E558D9D0BA2D}" type="presOf" srcId="{D5C0D47D-5234-4DFC-A92A-9377CA225892}" destId="{8E477D14-6106-4F0A-99CC-EFCE219A6D78}" srcOrd="0" destOrd="0" presId="urn:microsoft.com/office/officeart/2005/8/layout/orgChart1"/>
    <dgm:cxn modelId="{E6203C41-1BB4-4B16-B606-329A2F6D4A59}" type="presOf" srcId="{3151BF5C-10BA-402C-8BA5-66896119E7FD}" destId="{AD32F84D-1F49-4FC3-9B47-7304C0FD0F4F}" srcOrd="0" destOrd="0" presId="urn:microsoft.com/office/officeart/2005/8/layout/orgChart1"/>
    <dgm:cxn modelId="{7FB50765-9D3D-4EAF-964A-2501508CFDBB}" type="presOf" srcId="{1E1946F3-82EF-40A5-91FC-56AA6C36C056}" destId="{02B518D3-88A0-4952-879C-21B4FE11E047}" srcOrd="0" destOrd="0" presId="urn:microsoft.com/office/officeart/2005/8/layout/orgChart1"/>
    <dgm:cxn modelId="{55192265-3994-4CF2-AE45-2C6AB1294F25}" type="presOf" srcId="{ECE336DC-890C-4ADC-A0D0-F4324FF7B8A7}" destId="{BD80878F-D163-4D75-8EFF-1EE3D3CA4049}" srcOrd="1" destOrd="0" presId="urn:microsoft.com/office/officeart/2005/8/layout/orgChart1"/>
    <dgm:cxn modelId="{4B705B45-43A0-4AC9-A147-AF8EC1E76E7D}" srcId="{20436D42-2D6F-48F9-87AE-3F7CF8B18878}" destId="{869F96B5-0258-47E3-A2C5-707EBCA47880}" srcOrd="3" destOrd="0" parTransId="{573ECCAA-534F-457D-A7F1-8349B9BBA02F}" sibTransId="{2EB9F86C-DA40-468E-837D-B277DAA49479}"/>
    <dgm:cxn modelId="{DAC94166-6BE9-4E19-8514-99EC17DBBD13}" type="presOf" srcId="{D12292F3-7F8D-46B1-A895-48A5851C2A12}" destId="{944854D2-79BB-4F47-9207-080A3316ADB7}" srcOrd="0" destOrd="0" presId="urn:microsoft.com/office/officeart/2005/8/layout/orgChart1"/>
    <dgm:cxn modelId="{7FBE6246-9478-46AC-B564-14153DDA15CC}" type="presOf" srcId="{E9236AC1-2243-448B-B013-194216B3511D}" destId="{CDF0F07F-E52A-4FC5-B07D-7F5769FDB447}" srcOrd="1" destOrd="0" presId="urn:microsoft.com/office/officeart/2005/8/layout/orgChart1"/>
    <dgm:cxn modelId="{7AAD7D66-CAE3-41F1-9490-1D4AFF825EFE}" srcId="{20436D42-2D6F-48F9-87AE-3F7CF8B18878}" destId="{61A8603F-25F0-4C38-9B30-8A2F2A18E95D}" srcOrd="4" destOrd="0" parTransId="{AD43269B-424B-4230-A977-E1B03962DEA1}" sibTransId="{E8476B4F-AC7B-4543-A21C-22161A4A7267}"/>
    <dgm:cxn modelId="{59AB8146-7135-4E62-BBD0-A5EB298E2ABD}" type="presOf" srcId="{A1E9F736-2367-4362-AB50-5096B6C4CE57}" destId="{F7959E5B-A620-4583-8D0D-23CA76794B05}" srcOrd="1" destOrd="0" presId="urn:microsoft.com/office/officeart/2005/8/layout/orgChart1"/>
    <dgm:cxn modelId="{2B03C847-06FD-4A22-AFE9-867AE5023C23}" srcId="{A1E9F736-2367-4362-AB50-5096B6C4CE57}" destId="{1A679B3C-5855-4BA6-B979-5EEFFF9B2DBF}" srcOrd="3" destOrd="0" parTransId="{8742E932-8EEE-410C-8D26-ED81A6932739}" sibTransId="{FD46DC74-F957-44F6-8DA4-B9CCCDDC6458}"/>
    <dgm:cxn modelId="{D893B348-DCC9-4EBD-8BBE-43648B494D43}" type="presOf" srcId="{869F96B5-0258-47E3-A2C5-707EBCA47880}" destId="{1BB41F55-FC0B-49AA-BF48-1F13D73BD644}" srcOrd="0" destOrd="0" presId="urn:microsoft.com/office/officeart/2005/8/layout/orgChart1"/>
    <dgm:cxn modelId="{3D7AC148-1323-447D-8C31-DCF84675EEC0}" type="presOf" srcId="{115917E1-89B0-4140-9387-8A157A4C7364}" destId="{24D7927E-A816-4A50-9E61-8D78EE48AED3}" srcOrd="0" destOrd="0" presId="urn:microsoft.com/office/officeart/2005/8/layout/orgChart1"/>
    <dgm:cxn modelId="{39705469-5EC0-45FC-BE0C-26E2DDADDE94}" type="presOf" srcId="{B1B81FBC-A0B3-43F2-A525-E496B0DECFAC}" destId="{B4364C26-343E-485D-A0CD-41EC0B490228}" srcOrd="0" destOrd="0" presId="urn:microsoft.com/office/officeart/2005/8/layout/orgChart1"/>
    <dgm:cxn modelId="{9D52B549-4DAC-4D4A-9B68-12AEDE89C90C}" type="presOf" srcId="{4918A01A-E6FF-46AF-9276-B0BAC375F67A}" destId="{A137B0EA-F38E-4E6F-BB40-38003BAE7E17}" srcOrd="0" destOrd="0" presId="urn:microsoft.com/office/officeart/2005/8/layout/orgChart1"/>
    <dgm:cxn modelId="{9B52454A-456D-48AB-912B-883054E5D6C1}" type="presOf" srcId="{E5C75829-B340-4C9F-B5D1-7DD6F058B61B}" destId="{533B2F54-414D-4CD8-849B-19D441ADB19B}" srcOrd="1" destOrd="0" presId="urn:microsoft.com/office/officeart/2005/8/layout/orgChart1"/>
    <dgm:cxn modelId="{C687C56A-2FAF-4A59-92B3-A5002A328E91}" type="presOf" srcId="{83790E88-1A61-4C22-83BB-AFF730E1AAF3}" destId="{ABD5D932-F66A-4619-A8D8-CFECF8B13DF4}" srcOrd="1" destOrd="0" presId="urn:microsoft.com/office/officeart/2005/8/layout/orgChart1"/>
    <dgm:cxn modelId="{9725484C-0A00-43C9-8D76-A12B08D322E2}" type="presOf" srcId="{647644A9-5C9E-4BA5-A337-F932EA25B496}" destId="{4BE8CD19-FAB1-4098-9433-800148AB7519}" srcOrd="1" destOrd="0" presId="urn:microsoft.com/office/officeart/2005/8/layout/orgChart1"/>
    <dgm:cxn modelId="{593EA44C-071A-41AA-9424-C4A8A6CA5E27}" type="presOf" srcId="{1A679B3C-5855-4BA6-B979-5EEFFF9B2DBF}" destId="{376E9D13-503A-47AA-BEE3-307663C23D25}" srcOrd="0" destOrd="0" presId="urn:microsoft.com/office/officeart/2005/8/layout/orgChart1"/>
    <dgm:cxn modelId="{6B21AC4C-B263-4663-AD6C-27E719F70DAF}" type="presOf" srcId="{D4DA04D3-2A5D-42AB-A55A-326F3C038996}" destId="{FD4D07F7-28C7-4E4B-B169-BF7D35C80685}" srcOrd="0" destOrd="0" presId="urn:microsoft.com/office/officeart/2005/8/layout/orgChart1"/>
    <dgm:cxn modelId="{F1F7B56C-B848-4E3E-AB63-193F412165BB}" type="presOf" srcId="{E31D93F9-D695-4350-A900-81CCC24B7C04}" destId="{659686E5-B161-4889-90B4-5672B3BBC272}" srcOrd="0" destOrd="0" presId="urn:microsoft.com/office/officeart/2005/8/layout/orgChart1"/>
    <dgm:cxn modelId="{5C95CF4D-5622-41D0-9BB9-ACF4AB6217A3}" srcId="{2CFFCD6A-C5DA-4F4F-8F67-07D986A189F0}" destId="{3FDC02D5-7AD1-4DD4-B3CE-5EDF5CD7C6F1}" srcOrd="0" destOrd="0" parTransId="{5F6E8A47-7AF8-47CE-9B99-3E48BCD5D401}" sibTransId="{C87882E0-44EB-445C-9061-F899A1AD834B}"/>
    <dgm:cxn modelId="{69C7924E-24AD-4603-AB03-72F077243AE9}" type="presOf" srcId="{4D21F4D5-BF3E-4DFB-B28E-EBF04E4AB1B4}" destId="{1EFF4C05-2A77-41E3-9F9A-BB1DDA5E44D3}" srcOrd="0" destOrd="0" presId="urn:microsoft.com/office/officeart/2005/8/layout/orgChart1"/>
    <dgm:cxn modelId="{ACC21A6F-FC38-4FAB-9B8F-EAA9B480D2A8}" type="presOf" srcId="{837E98C6-15BE-44DB-BC13-3BEA95577C97}" destId="{C39FDDBF-A232-486B-84BA-840C20A49F1A}" srcOrd="1" destOrd="0" presId="urn:microsoft.com/office/officeart/2005/8/layout/orgChart1"/>
    <dgm:cxn modelId="{C620FF70-2632-4280-89BF-B8FD88835903}" type="presOf" srcId="{A1E9F736-2367-4362-AB50-5096B6C4CE57}" destId="{BDC7A799-6D48-41D2-97B6-C659D037E02D}" srcOrd="0" destOrd="0" presId="urn:microsoft.com/office/officeart/2005/8/layout/orgChart1"/>
    <dgm:cxn modelId="{CE940771-19F3-49E1-9236-A8B1BC77A01A}" srcId="{1C59EE44-E7B2-4FCD-B38E-5DC1F222D79C}" destId="{FF59AE67-1300-480B-ADF6-A1CEAAFF6812}" srcOrd="0" destOrd="0" parTransId="{5075A991-F58D-458E-B4A5-42559521D943}" sibTransId="{4D0EEE00-FF42-493C-A21E-43427AED11E9}"/>
    <dgm:cxn modelId="{5D632E52-C4B6-4FC3-AB81-EDCDDC7E508C}" type="presOf" srcId="{B8B17A46-3CA7-463B-ACBF-14E137C35417}" destId="{BEF3032C-6E8C-48BA-B163-C095E2972C8F}" srcOrd="1" destOrd="0" presId="urn:microsoft.com/office/officeart/2005/8/layout/orgChart1"/>
    <dgm:cxn modelId="{B4762E52-7BEF-44F8-A873-3FC665A13ADF}" type="presOf" srcId="{D395C9BB-366B-4C64-917C-465C6671EB9B}" destId="{47E9C5EF-F6F8-4F47-97A0-0AA30BCD3B67}" srcOrd="0" destOrd="0" presId="urn:microsoft.com/office/officeart/2005/8/layout/orgChart1"/>
    <dgm:cxn modelId="{9A489772-B920-4199-B362-EB0BB5F2CBEB}" type="presOf" srcId="{20436D42-2D6F-48F9-87AE-3F7CF8B18878}" destId="{ECC67EE0-008C-4D9C-B494-4FAB0AB0812C}" srcOrd="0" destOrd="0" presId="urn:microsoft.com/office/officeart/2005/8/layout/orgChart1"/>
    <dgm:cxn modelId="{6CBBE973-9175-4FAF-BDB3-C8D49C421AEF}" type="presOf" srcId="{A3721F8E-2550-43D5-8D16-375E92936521}" destId="{EB9E355C-957A-4623-BC45-AE4B73EC4F45}" srcOrd="0" destOrd="0" presId="urn:microsoft.com/office/officeart/2005/8/layout/orgChart1"/>
    <dgm:cxn modelId="{8EB73974-A881-45F7-96B2-ADFC880DD44E}" type="presOf" srcId="{0E2E7E86-6DBB-45DB-9988-50D38193E49B}" destId="{C04D2DAC-59D0-4557-B82D-BC2C24037928}" srcOrd="1" destOrd="0" presId="urn:microsoft.com/office/officeart/2005/8/layout/orgChart1"/>
    <dgm:cxn modelId="{B1FC3555-89F0-4699-962A-2DBC89BB37B0}" type="presOf" srcId="{8C56CD1E-4A60-4519-B5DD-753233B88581}" destId="{1FF2D3E2-29D9-42FC-8EE3-5A555F29A14D}" srcOrd="1" destOrd="0" presId="urn:microsoft.com/office/officeart/2005/8/layout/orgChart1"/>
    <dgm:cxn modelId="{29FD6B58-FBF4-460B-BF7A-071CEE715580}" type="presOf" srcId="{1C158499-4F54-4572-8CDC-8860754FB787}" destId="{C17635F2-146D-4209-BBC4-904352B1594D}" srcOrd="0" destOrd="0" presId="urn:microsoft.com/office/officeart/2005/8/layout/orgChart1"/>
    <dgm:cxn modelId="{C8E7C559-BFED-47C0-BE21-457E6C864551}" srcId="{ACA45488-CD47-43D7-A29D-C857AAC09803}" destId="{20436D42-2D6F-48F9-87AE-3F7CF8B18878}" srcOrd="0" destOrd="0" parTransId="{B40556EC-5FF6-47B3-8395-FEB01CCF2241}" sibTransId="{4603EFE4-C18A-4379-8AFB-69DC9DFDED94}"/>
    <dgm:cxn modelId="{07FE1A5A-CFA7-4FF4-8FE5-15962B8877E0}" srcId="{A1E9F736-2367-4362-AB50-5096B6C4CE57}" destId="{8C56CD1E-4A60-4519-B5DD-753233B88581}" srcOrd="5" destOrd="0" parTransId="{1C158499-4F54-4572-8CDC-8860754FB787}" sibTransId="{474A6C92-6177-45A4-B834-A9E91C98FFD2}"/>
    <dgm:cxn modelId="{E070785A-1C05-4925-99FE-086B1352F965}" srcId="{83790E88-1A61-4C22-83BB-AFF730E1AAF3}" destId="{A1E9F736-2367-4362-AB50-5096B6C4CE57}" srcOrd="0" destOrd="0" parTransId="{89E2D8F1-93A6-4A40-9B47-71E984A2A547}" sibTransId="{8BCE11C0-DAB9-4C33-8804-23BEE276FDDA}"/>
    <dgm:cxn modelId="{2E0F597A-7FD4-49D9-9A14-EC105C0DFE20}" type="presOf" srcId="{384F0661-6A4D-4E9A-A390-95731304943B}" destId="{21A5DEF6-68ED-41DD-8698-6BEF8D88CFF7}" srcOrd="0" destOrd="0" presId="urn:microsoft.com/office/officeart/2005/8/layout/orgChart1"/>
    <dgm:cxn modelId="{C460B85A-9A74-4D65-BF2F-0B629B205991}" type="presOf" srcId="{C0EE7837-C6FE-4F64-AC76-AD2EB1FF86CB}" destId="{813F66D5-9EB1-4C0E-ADDB-4C9817DA2656}" srcOrd="0" destOrd="0" presId="urn:microsoft.com/office/officeart/2005/8/layout/orgChart1"/>
    <dgm:cxn modelId="{BD21B97A-5D71-403D-ADCC-4214DC2D419C}" type="presOf" srcId="{1C59EE44-E7B2-4FCD-B38E-5DC1F222D79C}" destId="{1AA428B4-116D-48FD-8887-2B787A3FEEBF}" srcOrd="1" destOrd="0" presId="urn:microsoft.com/office/officeart/2005/8/layout/orgChart1"/>
    <dgm:cxn modelId="{6F75107B-4636-46FB-8049-AB1BCE95C6AC}" type="presOf" srcId="{573ECCAA-534F-457D-A7F1-8349B9BBA02F}" destId="{08D89686-85A4-49F0-BEAF-A262647EEAA0}" srcOrd="0" destOrd="0" presId="urn:microsoft.com/office/officeart/2005/8/layout/orgChart1"/>
    <dgm:cxn modelId="{EEDFD37B-CD40-4C80-A161-C9E7C36DE6CE}" type="presOf" srcId="{7E013907-74B0-469F-B92C-B3F6CD694AA6}" destId="{23366305-57FB-4C0F-82DB-B31F899FD833}" srcOrd="0" destOrd="0" presId="urn:microsoft.com/office/officeart/2005/8/layout/orgChart1"/>
    <dgm:cxn modelId="{1CF0057C-D317-4DD8-B53F-5A6FE606A5CF}" srcId="{20436D42-2D6F-48F9-87AE-3F7CF8B18878}" destId="{644FBC0A-7AE6-40C4-A4AF-F4EB1667BC9D}" srcOrd="0" destOrd="0" parTransId="{5E04DD0C-075A-4D51-931B-F94DD7A6D6F1}" sibTransId="{DA69A443-1D15-42F5-85C1-D2A2EB0975AE}"/>
    <dgm:cxn modelId="{4135AE7F-319E-4B4D-8B3B-4DB509BA9E20}" type="presOf" srcId="{32BFFE00-1BB8-4327-BD4A-41D65B761C45}" destId="{A765D073-948C-470D-94CB-95173A1331F8}" srcOrd="0" destOrd="0" presId="urn:microsoft.com/office/officeart/2005/8/layout/orgChart1"/>
    <dgm:cxn modelId="{3827D580-00DE-4757-B2F3-B63CCAB5880E}" type="presOf" srcId="{4B24C806-85B9-4EA8-96CF-9BBFAB949BA6}" destId="{CB539D27-A12D-4B6F-A5EA-040127684426}" srcOrd="1" destOrd="0" presId="urn:microsoft.com/office/officeart/2005/8/layout/orgChart1"/>
    <dgm:cxn modelId="{96878382-398C-4250-8E76-76EC6E30F43F}" type="presOf" srcId="{ACA45488-CD47-43D7-A29D-C857AAC09803}" destId="{41D300BD-B2BF-4BF1-974B-D396BA71FC6F}" srcOrd="1" destOrd="0" presId="urn:microsoft.com/office/officeart/2005/8/layout/orgChart1"/>
    <dgm:cxn modelId="{F8D18482-9108-46FA-AEF9-FF3C7C324FF8}" srcId="{4135957C-3CF2-42AB-B91E-D33556D7B47B}" destId="{A1075222-BCDF-43D1-8143-5FBE1D194E87}" srcOrd="0" destOrd="0" parTransId="{34786D84-44C0-4F85-996D-A6BAFF59DA8C}" sibTransId="{BB0B6FC6-9C11-4E5C-8E17-8F7CD48D719C}"/>
    <dgm:cxn modelId="{84089482-F8BC-41BA-87C6-3699A12288DC}" srcId="{647644A9-5C9E-4BA5-A337-F932EA25B496}" destId="{ECE336DC-890C-4ADC-A0D0-F4324FF7B8A7}" srcOrd="0" destOrd="0" parTransId="{A67E5378-70A8-453B-A147-94C0E2124547}" sibTransId="{2E79E63D-E55B-40B1-941E-67F42B5419DA}"/>
    <dgm:cxn modelId="{0870DA82-AF3A-4116-B4F4-32C6443F921F}" type="presOf" srcId="{837E98C6-15BE-44DB-BC13-3BEA95577C97}" destId="{14B516F5-9976-4C99-BBD6-8B9678120109}" srcOrd="0" destOrd="0" presId="urn:microsoft.com/office/officeart/2005/8/layout/orgChart1"/>
    <dgm:cxn modelId="{6377CA83-1E62-48ED-9763-501AEC9E698B}" type="presOf" srcId="{ACA45488-CD47-43D7-A29D-C857AAC09803}" destId="{7F41DB45-6160-4631-85DE-764B45E752EB}" srcOrd="0" destOrd="0" presId="urn:microsoft.com/office/officeart/2005/8/layout/orgChart1"/>
    <dgm:cxn modelId="{6E51A787-F5A7-4D08-AB75-E3A3E61B3C5F}" type="presOf" srcId="{61A8603F-25F0-4C38-9B30-8A2F2A18E95D}" destId="{3A4F021B-6ED1-4A59-BDC0-30FE85944344}" srcOrd="0" destOrd="0" presId="urn:microsoft.com/office/officeart/2005/8/layout/orgChart1"/>
    <dgm:cxn modelId="{A306DF87-01E2-49CC-8A47-C13790048EED}" type="presOf" srcId="{644FBC0A-7AE6-40C4-A4AF-F4EB1667BC9D}" destId="{06FF01FD-4D2D-4016-BBC1-37B26E2EFEDF}" srcOrd="1" destOrd="0" presId="urn:microsoft.com/office/officeart/2005/8/layout/orgChart1"/>
    <dgm:cxn modelId="{94FDA889-C52C-499B-8F31-1BF60D7B31B0}" type="presOf" srcId="{4135957C-3CF2-42AB-B91E-D33556D7B47B}" destId="{876D9E2B-3F0F-422B-B567-2D3FE80BAED1}" srcOrd="1" destOrd="0" presId="urn:microsoft.com/office/officeart/2005/8/layout/orgChart1"/>
    <dgm:cxn modelId="{99ED588C-5741-4007-8326-3717E64ED245}" type="presOf" srcId="{8F0F9CBA-8800-4F24-AF59-1311E52B3B29}" destId="{764A6505-77D2-45AC-86DD-8396EB920BDA}" srcOrd="0" destOrd="0" presId="urn:microsoft.com/office/officeart/2005/8/layout/orgChart1"/>
    <dgm:cxn modelId="{C45CEB8E-1C36-4D66-B2A1-035B1D747C1A}" srcId="{ECE336DC-890C-4ADC-A0D0-F4324FF7B8A7}" destId="{2CFFCD6A-C5DA-4F4F-8F67-07D986A189F0}" srcOrd="1" destOrd="0" parTransId="{B1B81FBC-A0B3-43F2-A525-E496B0DECFAC}" sibTransId="{5DD081CB-9327-433D-8C00-5487D12BB163}"/>
    <dgm:cxn modelId="{D2D1318F-FEF0-4EAA-AEAF-286AEE048E37}" srcId="{46C8A1C3-AA8C-49AC-9AFB-4FF00E8E2551}" destId="{D4DA04D3-2A5D-42AB-A55A-326F3C038996}" srcOrd="0" destOrd="0" parTransId="{8F0F9CBA-8800-4F24-AF59-1311E52B3B29}" sibTransId="{62BE3C9D-F6AC-4973-B020-CE750EC2AF8F}"/>
    <dgm:cxn modelId="{CBBE958F-6F20-4431-9309-516C4E8801F5}" type="presOf" srcId="{4B24C806-85B9-4EA8-96CF-9BBFAB949BA6}" destId="{A65FD0C6-4C54-497F-B41C-ED5B2668C7AA}" srcOrd="0" destOrd="0" presId="urn:microsoft.com/office/officeart/2005/8/layout/orgChart1"/>
    <dgm:cxn modelId="{0D82A791-BF93-48F9-B5A9-35B6669F4391}" type="presOf" srcId="{D4DA04D3-2A5D-42AB-A55A-326F3C038996}" destId="{56B5D01F-AFF7-45CA-BCC3-EA391243204E}" srcOrd="1" destOrd="0" presId="urn:microsoft.com/office/officeart/2005/8/layout/orgChart1"/>
    <dgm:cxn modelId="{CA550993-979C-44BF-A568-92DDD9ADAD52}" type="presOf" srcId="{2CFFCD6A-C5DA-4F4F-8F67-07D986A189F0}" destId="{E2EBCB6D-539E-4787-AEE9-EAC5AF2BA3AA}" srcOrd="0" destOrd="0" presId="urn:microsoft.com/office/officeart/2005/8/layout/orgChart1"/>
    <dgm:cxn modelId="{D05CBA93-BEEE-4D6F-AAF4-EDF368A7932C}" type="presOf" srcId="{FF59AE67-1300-480B-ADF6-A1CEAAFF6812}" destId="{D3039243-D347-4890-B095-DF997D7B1ECC}" srcOrd="0" destOrd="0" presId="urn:microsoft.com/office/officeart/2005/8/layout/orgChart1"/>
    <dgm:cxn modelId="{67C6CB94-9173-4A46-8E39-2CD33417E42F}" srcId="{AC9DD9B1-F876-4C44-99B1-64780A2FC9BB}" destId="{83790E88-1A61-4C22-83BB-AFF730E1AAF3}" srcOrd="0" destOrd="0" parTransId="{8670399B-EEDC-4FD3-B98A-1B23CA7E88AF}" sibTransId="{C49DB513-8BF7-4207-9F5A-C97B44900E72}"/>
    <dgm:cxn modelId="{5F01F194-AF69-4161-832F-5CD6B5FA0374}" type="presOf" srcId="{D5C0D47D-5234-4DFC-A92A-9377CA225892}" destId="{4393A7CE-8935-49F8-91A3-D17425FA9767}" srcOrd="1" destOrd="0" presId="urn:microsoft.com/office/officeart/2005/8/layout/orgChart1"/>
    <dgm:cxn modelId="{46F28F98-3CE2-4D1A-B903-9D4D57F34ED3}" type="presOf" srcId="{644FBC0A-7AE6-40C4-A4AF-F4EB1667BC9D}" destId="{A44B1162-0216-4F39-B702-15C8A88C1A59}" srcOrd="0" destOrd="0" presId="urn:microsoft.com/office/officeart/2005/8/layout/orgChart1"/>
    <dgm:cxn modelId="{ABA0E89B-7CCF-44CB-96D1-CC74455BCB20}" type="presOf" srcId="{1381C808-7C6A-4121-9938-D12291438EC7}" destId="{7A28096B-5DAD-4DE6-91F3-1E603F02EFB8}" srcOrd="0" destOrd="0" presId="urn:microsoft.com/office/officeart/2005/8/layout/orgChart1"/>
    <dgm:cxn modelId="{B1A1FF9C-2718-47FC-967A-7D4B4F9EE608}" type="presOf" srcId="{83790E88-1A61-4C22-83BB-AFF730E1AAF3}" destId="{358056AA-C671-4E0E-BB3E-D550D299A178}" srcOrd="0" destOrd="0" presId="urn:microsoft.com/office/officeart/2005/8/layout/orgChart1"/>
    <dgm:cxn modelId="{5822AD9F-8CD2-45E7-BE44-8F3F65295D86}" type="presOf" srcId="{20436D42-2D6F-48F9-87AE-3F7CF8B18878}" destId="{83836F67-9053-4DD6-AF5C-6398B836C2A5}" srcOrd="1" destOrd="0" presId="urn:microsoft.com/office/officeart/2005/8/layout/orgChart1"/>
    <dgm:cxn modelId="{01AE52A2-5B1E-4A6A-8CFE-FE137EEEB094}" type="presOf" srcId="{5075A991-F58D-458E-B4A5-42559521D943}" destId="{AAC16738-197F-4A17-AC1D-31EC9CCE8989}" srcOrd="0" destOrd="0" presId="urn:microsoft.com/office/officeart/2005/8/layout/orgChart1"/>
    <dgm:cxn modelId="{149E41A4-FF9B-44BA-AF02-B7E95E067837}" type="presOf" srcId="{3FDC02D5-7AD1-4DD4-B3CE-5EDF5CD7C6F1}" destId="{7AA9850D-5503-404D-B0F6-7643D68D71DD}" srcOrd="1" destOrd="0" presId="urn:microsoft.com/office/officeart/2005/8/layout/orgChart1"/>
    <dgm:cxn modelId="{CFCE3CA6-BA78-45E8-8703-D68AA8C7FBB9}" type="presOf" srcId="{4135957C-3CF2-42AB-B91E-D33556D7B47B}" destId="{CCE03CAC-0E0E-42A7-A140-7F9A7E2B1998}" srcOrd="0" destOrd="0" presId="urn:microsoft.com/office/officeart/2005/8/layout/orgChart1"/>
    <dgm:cxn modelId="{A89E55A8-720B-472E-A28C-2E0B7B2E1999}" type="presOf" srcId="{E5C75829-B340-4C9F-B5D1-7DD6F058B61B}" destId="{E038C95E-3E20-4807-AD45-6BEB80DB2363}" srcOrd="0" destOrd="0" presId="urn:microsoft.com/office/officeart/2005/8/layout/orgChart1"/>
    <dgm:cxn modelId="{3BCD56AA-7D1E-4B89-AB9C-70976F9EE551}" type="presOf" srcId="{D07053EA-58E6-4795-B714-051E6F26E9B1}" destId="{B6318C80-6DCD-4C82-B05B-78B521150FDF}" srcOrd="0" destOrd="0" presId="urn:microsoft.com/office/officeart/2005/8/layout/orgChart1"/>
    <dgm:cxn modelId="{FFF721AB-45B9-4C63-8158-DD3E3DED0E89}" type="presOf" srcId="{B5090521-D9CE-49FE-9E4C-F6961E07C041}" destId="{EBFAD412-37A8-41A8-8DFC-C14AD39FAC3B}" srcOrd="0" destOrd="0" presId="urn:microsoft.com/office/officeart/2005/8/layout/orgChart1"/>
    <dgm:cxn modelId="{A8C433AF-8728-4155-81D9-6CBA51BF19E4}" type="presOf" srcId="{B40556EC-5FF6-47B3-8395-FEB01CCF2241}" destId="{65A78965-D07A-4ACB-8661-9E05A960D1D1}" srcOrd="0" destOrd="0" presId="urn:microsoft.com/office/officeart/2005/8/layout/orgChart1"/>
    <dgm:cxn modelId="{924F83B0-B4EF-4918-B881-42E77887781F}" type="presOf" srcId="{61A8603F-25F0-4C38-9B30-8A2F2A18E95D}" destId="{F756E74B-A76E-4C36-B81E-3E8BE29C886C}" srcOrd="1" destOrd="0" presId="urn:microsoft.com/office/officeart/2005/8/layout/orgChart1"/>
    <dgm:cxn modelId="{F82633B2-4019-45FA-AA91-0B6F56A68C61}" type="presOf" srcId="{A67E5378-70A8-453B-A147-94C0E2124547}" destId="{A4112AEF-5C5E-4AD6-9322-5A9A180D7988}" srcOrd="0" destOrd="0" presId="urn:microsoft.com/office/officeart/2005/8/layout/orgChart1"/>
    <dgm:cxn modelId="{3C3FA3B3-96FC-4ABA-A4DE-A5C2738779BE}" srcId="{4135957C-3CF2-42AB-B91E-D33556D7B47B}" destId="{4D21F4D5-BF3E-4DFB-B28E-EBF04E4AB1B4}" srcOrd="1" destOrd="0" parTransId="{FC11D167-6AD9-408F-B2E3-CEB3E839DF25}" sibTransId="{7279792F-9861-4B4B-9080-4E51FA657CB1}"/>
    <dgm:cxn modelId="{FB2306B4-9D9D-49EE-A92C-E1A2C694B520}" type="presOf" srcId="{769664DE-82E0-4C28-A3B6-4E482B5D69C8}" destId="{B9BD8C5B-8AD3-4540-94B4-ECBCADEDD038}" srcOrd="1" destOrd="0" presId="urn:microsoft.com/office/officeart/2005/8/layout/orgChart1"/>
    <dgm:cxn modelId="{EEB3B8B4-36CD-4B7B-935C-78F51F6C2E77}" type="presOf" srcId="{3129A61E-4F1F-453D-9959-4CDED72A7C00}" destId="{06C5FB56-0858-4161-8D4A-20C94276F5CD}" srcOrd="0" destOrd="0" presId="urn:microsoft.com/office/officeart/2005/8/layout/orgChart1"/>
    <dgm:cxn modelId="{2F6A55B7-C37B-44A1-BBFC-F10DB1EB934D}" type="presOf" srcId="{8C56CD1E-4A60-4519-B5DD-753233B88581}" destId="{567211E4-FFB5-4985-904F-146F6700CC02}" srcOrd="0" destOrd="0" presId="urn:microsoft.com/office/officeart/2005/8/layout/orgChart1"/>
    <dgm:cxn modelId="{4271EFB8-457B-47CB-BDE8-1F6F9E8F73DC}" type="presOf" srcId="{8742E932-8EEE-410C-8D26-ED81A6932739}" destId="{F9974827-A1F1-43E4-8A43-C09FB659F02C}" srcOrd="0" destOrd="0" presId="urn:microsoft.com/office/officeart/2005/8/layout/orgChart1"/>
    <dgm:cxn modelId="{F6B2F0B8-4CF9-4A16-8139-BDB5113960E6}" type="presOf" srcId="{1887C9F0-5B8A-41B9-A5DB-E4EF35370FCA}" destId="{D129906C-0B1F-471B-94D2-72ED91F12D6E}" srcOrd="1" destOrd="0" presId="urn:microsoft.com/office/officeart/2005/8/layout/orgChart1"/>
    <dgm:cxn modelId="{1B31F7BB-7E88-4C68-A9C1-84143C1A28E1}" type="presOf" srcId="{AC9DD9B1-F876-4C44-99B1-64780A2FC9BB}" destId="{EF5D2ED2-6D50-44B3-B9AB-9CFEC9AAE9AE}" srcOrd="0" destOrd="0" presId="urn:microsoft.com/office/officeart/2005/8/layout/orgChart1"/>
    <dgm:cxn modelId="{FC4035BD-EF7E-4846-8C51-F57BBD13BC67}" srcId="{ECE336DC-890C-4ADC-A0D0-F4324FF7B8A7}" destId="{E5C75829-B340-4C9F-B5D1-7DD6F058B61B}" srcOrd="0" destOrd="0" parTransId="{384F0661-6A4D-4E9A-A390-95731304943B}" sibTransId="{63150C42-443C-4594-9F09-CE8F12B16321}"/>
    <dgm:cxn modelId="{EC2556BD-32BE-4EC2-87FF-CF08D2AF8EBC}" type="presOf" srcId="{1A679B3C-5855-4BA6-B979-5EEFFF9B2DBF}" destId="{A923DA40-DD74-440C-8704-27DD51D825F0}" srcOrd="1" destOrd="0" presId="urn:microsoft.com/office/officeart/2005/8/layout/orgChart1"/>
    <dgm:cxn modelId="{0A8EA8BD-862B-417E-B7AE-12DD1EE69BF4}" type="presOf" srcId="{3151BF5C-10BA-402C-8BA5-66896119E7FD}" destId="{4119A8E5-6CB6-4CA0-A19D-CFBA76CC9108}" srcOrd="1" destOrd="0" presId="urn:microsoft.com/office/officeart/2005/8/layout/orgChart1"/>
    <dgm:cxn modelId="{ABF783C5-D3B2-48F5-B890-BE747C5E72A2}" type="presOf" srcId="{ACF23928-C8DB-4B91-88EF-DCF7E8CF6A4B}" destId="{ED9362AD-CF5B-4724-B61B-A14A367271F9}" srcOrd="0" destOrd="0" presId="urn:microsoft.com/office/officeart/2005/8/layout/orgChart1"/>
    <dgm:cxn modelId="{E69759C9-25CC-4A32-8B8E-9FBD3C54980E}" type="presOf" srcId="{1C59EE44-E7B2-4FCD-B38E-5DC1F222D79C}" destId="{04044129-2CD8-46CE-AC1B-BC314B533149}" srcOrd="0" destOrd="0" presId="urn:microsoft.com/office/officeart/2005/8/layout/orgChart1"/>
    <dgm:cxn modelId="{C5609EC9-00F9-4415-B0BF-641C0294AA2F}" srcId="{A1E9F736-2367-4362-AB50-5096B6C4CE57}" destId="{647644A9-5C9E-4BA5-A337-F932EA25B496}" srcOrd="0" destOrd="0" parTransId="{4F1D938A-26B6-4B4C-B832-1E0AE25F3135}" sibTransId="{2438DDAC-2615-4F05-B64B-20875A5FA0E0}"/>
    <dgm:cxn modelId="{9C1AF1CA-D911-481B-B6E3-15E768682656}" type="presOf" srcId="{46C8A1C3-AA8C-49AC-9AFB-4FF00E8E2551}" destId="{E0284D82-96B2-4CAC-A8BB-88EB00E4FC3B}" srcOrd="1" destOrd="0" presId="urn:microsoft.com/office/officeart/2005/8/layout/orgChart1"/>
    <dgm:cxn modelId="{6CDB31CC-188F-435E-BD75-DB09EF809144}" type="presOf" srcId="{869F96B5-0258-47E3-A2C5-707EBCA47880}" destId="{799D5229-38BA-47DE-B8A5-E1C78755D2E4}" srcOrd="1" destOrd="0" presId="urn:microsoft.com/office/officeart/2005/8/layout/orgChart1"/>
    <dgm:cxn modelId="{4FD56BCC-3C34-4B60-8BF9-52569764379B}" type="presOf" srcId="{7D2857B5-9E7F-4782-8CDD-7CF96C27440E}" destId="{7BA9FC7C-DBC7-4E30-B891-9AC9BD2309D2}" srcOrd="0" destOrd="0" presId="urn:microsoft.com/office/officeart/2005/8/layout/orgChart1"/>
    <dgm:cxn modelId="{A378E5CE-6078-4206-A3F8-F347E5A65231}" type="presOf" srcId="{D3371341-198E-4DD1-A286-7F770CC81C6E}" destId="{0272B031-3E2A-41FA-8388-17E0B42CC51B}" srcOrd="1" destOrd="0" presId="urn:microsoft.com/office/officeart/2005/8/layout/orgChart1"/>
    <dgm:cxn modelId="{01251DCF-B7E4-410C-A15A-0D61604CA7E5}" type="presOf" srcId="{3632AB3F-6D9A-4422-BE5B-4D7AD8AAC152}" destId="{B7351122-FF0C-4577-9AF7-481BCEB0A3E8}" srcOrd="0" destOrd="0" presId="urn:microsoft.com/office/officeart/2005/8/layout/orgChart1"/>
    <dgm:cxn modelId="{D81A9ED1-59F8-4E34-93E2-9D7B88C96B2B}" srcId="{38C73D5D-46DE-43CB-B5B1-37BC09EC947E}" destId="{769664DE-82E0-4C28-A3B6-4E482B5D69C8}" srcOrd="2" destOrd="0" parTransId="{EF3C1BAF-9BA7-40A5-A5DB-899408F58B5B}" sibTransId="{30356682-3BCE-4D98-AE22-1CC3EA93D933}"/>
    <dgm:cxn modelId="{E6DFB1D6-DADE-4BF3-B025-C0FD5A6E4386}" srcId="{E9236AC1-2243-448B-B013-194216B3511D}" destId="{1E1946F3-82EF-40A5-91FC-56AA6C36C056}" srcOrd="0" destOrd="0" parTransId="{A3721F8E-2550-43D5-8D16-375E92936521}" sibTransId="{8CDC39C6-EAF7-4A60-B823-3F7AF48A6F67}"/>
    <dgm:cxn modelId="{D8B88CD8-FDC2-4C0D-9048-F13FA83B5732}" srcId="{A1E9F736-2367-4362-AB50-5096B6C4CE57}" destId="{D5C0D47D-5234-4DFC-A92A-9377CA225892}" srcOrd="2" destOrd="0" parTransId="{3632AB3F-6D9A-4422-BE5B-4D7AD8AAC152}" sibTransId="{E9835CEC-593E-4444-BBCE-9C69A2ED6071}"/>
    <dgm:cxn modelId="{DEA324D9-D661-4D4A-B9E0-18A40F0C1E4E}" type="presOf" srcId="{B091733A-AA65-444E-B1B5-AE75FEC4FE0F}" destId="{584E0278-114F-4F6A-A680-0B9A6C5A8A50}" srcOrd="0" destOrd="0" presId="urn:microsoft.com/office/officeart/2005/8/layout/orgChart1"/>
    <dgm:cxn modelId="{FA658CDE-4C98-4C9D-B79E-DF8D8AD89D08}" type="presOf" srcId="{7D2857B5-9E7F-4782-8CDD-7CF96C27440E}" destId="{9B1A3A26-0F8D-4D5D-BB83-2FF4F0538D30}" srcOrd="1" destOrd="0" presId="urn:microsoft.com/office/officeart/2005/8/layout/orgChart1"/>
    <dgm:cxn modelId="{3968F1DE-5190-4035-937A-FE00A831D717}" type="presOf" srcId="{B8B17A46-3CA7-463B-ACBF-14E137C35417}" destId="{5D96E75D-E569-45E8-8232-A84090322073}" srcOrd="0" destOrd="0" presId="urn:microsoft.com/office/officeart/2005/8/layout/orgChart1"/>
    <dgm:cxn modelId="{23F23FE0-75EA-41C8-80E6-DB60518476A2}" type="presOf" srcId="{A4CF9EE6-F214-4D1C-914A-71A9928FE512}" destId="{30A2D0D1-8B40-4573-99DB-BD80DF0605C3}" srcOrd="0" destOrd="0" presId="urn:microsoft.com/office/officeart/2005/8/layout/orgChart1"/>
    <dgm:cxn modelId="{0333BFE0-6AB3-4AC7-B0CE-E598A215B2A4}" srcId="{B091733A-AA65-444E-B1B5-AE75FEC4FE0F}" destId="{FC72EE75-65C5-4934-A50E-9538CDC745E0}" srcOrd="1" destOrd="0" parTransId="{32BFFE00-1BB8-4327-BD4A-41D65B761C45}" sibTransId="{0BA8A98D-AA69-4EFE-A904-F50FD9E327F9}"/>
    <dgm:cxn modelId="{617E13E3-A756-4930-823C-FD7B9DCC26F6}" type="presOf" srcId="{EF3C1BAF-9BA7-40A5-A5DB-899408F58B5B}" destId="{EF83398E-1585-4D55-8393-396248405D11}" srcOrd="0" destOrd="0" presId="urn:microsoft.com/office/officeart/2005/8/layout/orgChart1"/>
    <dgm:cxn modelId="{366F44E3-01EA-42E9-B9A4-536A65AC9564}" type="presOf" srcId="{FF59AE67-1300-480B-ADF6-A1CEAAFF6812}" destId="{4CAAD52A-C200-4D92-A1AC-E5E5EC1CA027}" srcOrd="1" destOrd="0" presId="urn:microsoft.com/office/officeart/2005/8/layout/orgChart1"/>
    <dgm:cxn modelId="{8C2E80E3-1A96-4412-B913-8E31F00A08EE}" type="presOf" srcId="{1887C9F0-5B8A-41B9-A5DB-E4EF35370FCA}" destId="{D56B03DA-220F-4B58-A17C-1CB4F082A809}" srcOrd="0" destOrd="0" presId="urn:microsoft.com/office/officeart/2005/8/layout/orgChart1"/>
    <dgm:cxn modelId="{546D42E6-527D-4E53-835C-EE44ED757A31}" type="presOf" srcId="{A0F6E960-D63C-4871-BCEF-61A53A2AB8EA}" destId="{AC4FD47B-7064-4724-B714-CCCF08011521}" srcOrd="0" destOrd="0" presId="urn:microsoft.com/office/officeart/2005/8/layout/orgChart1"/>
    <dgm:cxn modelId="{6D1DE1E8-CCC5-425C-A607-7D45AB71E816}" type="presOf" srcId="{3FDC02D5-7AD1-4DD4-B3CE-5EDF5CD7C6F1}" destId="{EA226241-C954-47DD-8D70-BC831F9CD5EE}" srcOrd="0" destOrd="0" presId="urn:microsoft.com/office/officeart/2005/8/layout/orgChart1"/>
    <dgm:cxn modelId="{4FC4DCE9-C2ED-4827-B6EB-89C15AB9D8AC}" type="presOf" srcId="{89E2D8F1-93A6-4A40-9B47-71E984A2A547}" destId="{CBFD8313-004A-4B22-BF36-BD77BFB8A777}" srcOrd="0" destOrd="0" presId="urn:microsoft.com/office/officeart/2005/8/layout/orgChart1"/>
    <dgm:cxn modelId="{5D158DEB-0F4E-4FD2-8184-8C9BAF3C4A32}" srcId="{38C73D5D-46DE-43CB-B5B1-37BC09EC947E}" destId="{4B24C806-85B9-4EA8-96CF-9BBFAB949BA6}" srcOrd="1" destOrd="0" parTransId="{2AB11585-A4CA-4D3B-AA7E-84666B3D5910}" sibTransId="{AEC9379F-3EC0-4EB3-8F64-1A84B967F2BD}"/>
    <dgm:cxn modelId="{3A23CCED-C366-4C0A-A909-FE4CED078320}" type="presOf" srcId="{FC72EE75-65C5-4934-A50E-9538CDC745E0}" destId="{042FE395-433D-4AD7-A41C-F4F9950D2394}" srcOrd="1" destOrd="0" presId="urn:microsoft.com/office/officeart/2005/8/layout/orgChart1"/>
    <dgm:cxn modelId="{963516EF-36E5-48BE-B8A2-C4CF9655B99B}" type="presOf" srcId="{B365BE7E-7DEC-482C-B37D-8CA3B462C741}" destId="{AA1EAFC6-28B3-4200-9314-BFD12816627C}" srcOrd="0" destOrd="0" presId="urn:microsoft.com/office/officeart/2005/8/layout/orgChart1"/>
    <dgm:cxn modelId="{03BBADF2-08A8-4820-AF9F-FAEE6C988A04}" type="presOf" srcId="{38C73D5D-46DE-43CB-B5B1-37BC09EC947E}" destId="{28961DCF-F8E6-499F-B91F-409119797867}" srcOrd="1" destOrd="0" presId="urn:microsoft.com/office/officeart/2005/8/layout/orgChart1"/>
    <dgm:cxn modelId="{AEA3F2F3-C01C-4305-9822-2CA884CAEC9E}" srcId="{20436D42-2D6F-48F9-87AE-3F7CF8B18878}" destId="{D3371341-198E-4DD1-A286-7F770CC81C6E}" srcOrd="2" destOrd="0" parTransId="{B365BE7E-7DEC-482C-B37D-8CA3B462C741}" sibTransId="{E48C6EE8-1DF1-4668-AEB0-517469ED6537}"/>
    <dgm:cxn modelId="{721C2CF5-0017-4D78-A251-510FBF854865}" type="presOf" srcId="{ACF23928-C8DB-4B91-88EF-DCF7E8CF6A4B}" destId="{7BB32004-2117-4402-BE29-25991AE1E85C}" srcOrd="1" destOrd="0" presId="urn:microsoft.com/office/officeart/2005/8/layout/orgChart1"/>
    <dgm:cxn modelId="{709783F8-505E-46F4-8086-3235636387B9}" srcId="{38C73D5D-46DE-43CB-B5B1-37BC09EC947E}" destId="{0E2E7E86-6DBB-45DB-9988-50D38193E49B}" srcOrd="3" destOrd="0" parTransId="{84656EFD-9F7E-4EDD-BCB3-EF8402E233F2}" sibTransId="{AC64140F-23CC-4F1C-8CD3-F0EC4E4AC6F5}"/>
    <dgm:cxn modelId="{B660FEF9-75A1-4A1B-B26C-B92672999D58}" type="presOf" srcId="{5E04DD0C-075A-4D51-931B-F94DD7A6D6F1}" destId="{120E7B11-9FF5-457D-A3F5-0A464C395CA4}" srcOrd="0" destOrd="0" presId="urn:microsoft.com/office/officeart/2005/8/layout/orgChart1"/>
    <dgm:cxn modelId="{C22E7DFC-B46C-4EDB-92DB-E62AF40633BF}" type="presOf" srcId="{647644A9-5C9E-4BA5-A337-F932EA25B496}" destId="{42A3BC2E-B16D-462E-880D-291FA96F7FF8}" srcOrd="0" destOrd="0" presId="urn:microsoft.com/office/officeart/2005/8/layout/orgChart1"/>
    <dgm:cxn modelId="{3F39B5FC-FB1C-4476-82EE-7370D21126A2}" type="presOf" srcId="{D3371341-198E-4DD1-A286-7F770CC81C6E}" destId="{1A4228C5-8AD9-4B70-9F1D-2668B36A8D7A}" srcOrd="0" destOrd="0" presId="urn:microsoft.com/office/officeart/2005/8/layout/orgChart1"/>
    <dgm:cxn modelId="{EAE2ECFC-8307-4A65-AAAC-1A970E436FD4}" type="presOf" srcId="{87A1C407-A53E-454E-8ED8-3229760ED5E9}" destId="{7BC818E5-F727-466B-8536-A600B453A6FE}" srcOrd="0" destOrd="0" presId="urn:microsoft.com/office/officeart/2005/8/layout/orgChart1"/>
    <dgm:cxn modelId="{518C24FE-44CF-4D63-AC26-CEA6DDE7901E}" type="presOf" srcId="{A1075222-BCDF-43D1-8143-5FBE1D194E87}" destId="{45C8B7A0-3ACC-4E51-AA0A-13057489B45C}" srcOrd="1" destOrd="0" presId="urn:microsoft.com/office/officeart/2005/8/layout/orgChart1"/>
    <dgm:cxn modelId="{A25C72FE-E821-4F5E-921F-EEA79007C883}" type="presOf" srcId="{E9236AC1-2243-448B-B013-194216B3511D}" destId="{9A06E73E-A134-46A9-8A7A-0B609BC17D1E}" srcOrd="0" destOrd="0" presId="urn:microsoft.com/office/officeart/2005/8/layout/orgChart1"/>
    <dgm:cxn modelId="{F977F451-C7FB-4A01-8EFD-6DA8A9829DD0}" type="presParOf" srcId="{EF5D2ED2-6D50-44B3-B9AB-9CFEC9AAE9AE}" destId="{9BFB147D-E4CF-4995-B2AC-2F19D37FF008}" srcOrd="0" destOrd="0" presId="urn:microsoft.com/office/officeart/2005/8/layout/orgChart1"/>
    <dgm:cxn modelId="{A7F8E880-9E0E-49CF-9EB0-92982B5DCD7A}" type="presParOf" srcId="{9BFB147D-E4CF-4995-B2AC-2F19D37FF008}" destId="{7A728762-3446-4848-B297-6C94E3E705B1}" srcOrd="0" destOrd="0" presId="urn:microsoft.com/office/officeart/2005/8/layout/orgChart1"/>
    <dgm:cxn modelId="{C463DCB6-FE00-4F2C-ACDA-94B81CC6E839}" type="presParOf" srcId="{7A728762-3446-4848-B297-6C94E3E705B1}" destId="{358056AA-C671-4E0E-BB3E-D550D299A178}" srcOrd="0" destOrd="0" presId="urn:microsoft.com/office/officeart/2005/8/layout/orgChart1"/>
    <dgm:cxn modelId="{5E959C52-266A-4C97-97B1-55AB80990798}" type="presParOf" srcId="{7A728762-3446-4848-B297-6C94E3E705B1}" destId="{ABD5D932-F66A-4619-A8D8-CFECF8B13DF4}" srcOrd="1" destOrd="0" presId="urn:microsoft.com/office/officeart/2005/8/layout/orgChart1"/>
    <dgm:cxn modelId="{A1BF8F5E-E6AA-4D89-BE20-C6E0988FE568}" type="presParOf" srcId="{9BFB147D-E4CF-4995-B2AC-2F19D37FF008}" destId="{690E7786-0BF2-4466-8609-E9CA633FC665}" srcOrd="1" destOrd="0" presId="urn:microsoft.com/office/officeart/2005/8/layout/orgChart1"/>
    <dgm:cxn modelId="{D4450178-B721-40ED-BA31-99792419F1A6}" type="presParOf" srcId="{690E7786-0BF2-4466-8609-E9CA633FC665}" destId="{CBFD8313-004A-4B22-BF36-BD77BFB8A777}" srcOrd="0" destOrd="0" presId="urn:microsoft.com/office/officeart/2005/8/layout/orgChart1"/>
    <dgm:cxn modelId="{B4697D03-D754-408D-A1D0-B7A5FD267842}" type="presParOf" srcId="{690E7786-0BF2-4466-8609-E9CA633FC665}" destId="{0679B7E3-9D27-437A-BECA-314F0871A2AA}" srcOrd="1" destOrd="0" presId="urn:microsoft.com/office/officeart/2005/8/layout/orgChart1"/>
    <dgm:cxn modelId="{21A84F16-1C50-41CF-A69C-35037A0042AE}" type="presParOf" srcId="{0679B7E3-9D27-437A-BECA-314F0871A2AA}" destId="{7FDBE189-08E0-4F11-B41D-65014C6C9FD4}" srcOrd="0" destOrd="0" presId="urn:microsoft.com/office/officeart/2005/8/layout/orgChart1"/>
    <dgm:cxn modelId="{B4AEE4C4-D627-4902-B0EF-BDCCA8358B2B}" type="presParOf" srcId="{7FDBE189-08E0-4F11-B41D-65014C6C9FD4}" destId="{BDC7A799-6D48-41D2-97B6-C659D037E02D}" srcOrd="0" destOrd="0" presId="urn:microsoft.com/office/officeart/2005/8/layout/orgChart1"/>
    <dgm:cxn modelId="{C48D9B70-5877-4D88-AA13-C31A4B49C9C3}" type="presParOf" srcId="{7FDBE189-08E0-4F11-B41D-65014C6C9FD4}" destId="{F7959E5B-A620-4583-8D0D-23CA76794B05}" srcOrd="1" destOrd="0" presId="urn:microsoft.com/office/officeart/2005/8/layout/orgChart1"/>
    <dgm:cxn modelId="{C372E03E-572D-41A0-99C0-794754FE359F}" type="presParOf" srcId="{0679B7E3-9D27-437A-BECA-314F0871A2AA}" destId="{69533F42-5343-48E6-8B6E-C6E8B4A5E687}" srcOrd="1" destOrd="0" presId="urn:microsoft.com/office/officeart/2005/8/layout/orgChart1"/>
    <dgm:cxn modelId="{68069E25-3128-4C08-8CB2-124002647003}" type="presParOf" srcId="{69533F42-5343-48E6-8B6E-C6E8B4A5E687}" destId="{2E2D678C-CE50-433D-924D-FB6A9F2CA8BF}" srcOrd="0" destOrd="0" presId="urn:microsoft.com/office/officeart/2005/8/layout/orgChart1"/>
    <dgm:cxn modelId="{3270DC13-2C58-462F-867C-E55AB4AF8460}" type="presParOf" srcId="{69533F42-5343-48E6-8B6E-C6E8B4A5E687}" destId="{2B72D87D-AA7D-4C58-BB4B-AE762A5A8CFE}" srcOrd="1" destOrd="0" presId="urn:microsoft.com/office/officeart/2005/8/layout/orgChart1"/>
    <dgm:cxn modelId="{400B1F19-9393-4DF7-8AAC-10E113D4926F}" type="presParOf" srcId="{2B72D87D-AA7D-4C58-BB4B-AE762A5A8CFE}" destId="{8432FA37-3D36-4394-A747-BDD41A46096F}" srcOrd="0" destOrd="0" presId="urn:microsoft.com/office/officeart/2005/8/layout/orgChart1"/>
    <dgm:cxn modelId="{F3E55600-5B69-4036-9424-62FCA3A63946}" type="presParOf" srcId="{8432FA37-3D36-4394-A747-BDD41A46096F}" destId="{42A3BC2E-B16D-462E-880D-291FA96F7FF8}" srcOrd="0" destOrd="0" presId="urn:microsoft.com/office/officeart/2005/8/layout/orgChart1"/>
    <dgm:cxn modelId="{FD209E36-3D12-4F1E-BBAA-CD886E055A11}" type="presParOf" srcId="{8432FA37-3D36-4394-A747-BDD41A46096F}" destId="{4BE8CD19-FAB1-4098-9433-800148AB7519}" srcOrd="1" destOrd="0" presId="urn:microsoft.com/office/officeart/2005/8/layout/orgChart1"/>
    <dgm:cxn modelId="{F9CAA182-1408-456E-9314-A4BA31B363BD}" type="presParOf" srcId="{2B72D87D-AA7D-4C58-BB4B-AE762A5A8CFE}" destId="{4D108CF3-03FE-43DB-BC3D-305D6EC78BAF}" srcOrd="1" destOrd="0" presId="urn:microsoft.com/office/officeart/2005/8/layout/orgChart1"/>
    <dgm:cxn modelId="{B0263F62-E70F-49A5-811C-837DDABC9EA5}" type="presParOf" srcId="{4D108CF3-03FE-43DB-BC3D-305D6EC78BAF}" destId="{A4112AEF-5C5E-4AD6-9322-5A9A180D7988}" srcOrd="0" destOrd="0" presId="urn:microsoft.com/office/officeart/2005/8/layout/orgChart1"/>
    <dgm:cxn modelId="{577F9AD2-3BB1-4C87-9E35-59C7253BDBF2}" type="presParOf" srcId="{4D108CF3-03FE-43DB-BC3D-305D6EC78BAF}" destId="{A0E3755E-DE2B-4E6F-85BF-FDC6138B4EC0}" srcOrd="1" destOrd="0" presId="urn:microsoft.com/office/officeart/2005/8/layout/orgChart1"/>
    <dgm:cxn modelId="{86B19D4E-17AA-48F4-BD61-0AD40A6AD553}" type="presParOf" srcId="{A0E3755E-DE2B-4E6F-85BF-FDC6138B4EC0}" destId="{5837C24B-B860-423F-BFB0-8D785C0E505D}" srcOrd="0" destOrd="0" presId="urn:microsoft.com/office/officeart/2005/8/layout/orgChart1"/>
    <dgm:cxn modelId="{C5AFFE62-65DE-4BED-8090-0809C78B0CC4}" type="presParOf" srcId="{5837C24B-B860-423F-BFB0-8D785C0E505D}" destId="{8A5CC65F-C6BD-4FAE-9F40-D1CE3A0A0D43}" srcOrd="0" destOrd="0" presId="urn:microsoft.com/office/officeart/2005/8/layout/orgChart1"/>
    <dgm:cxn modelId="{B5AE141C-7C35-4667-ABBA-30E60CBFA626}" type="presParOf" srcId="{5837C24B-B860-423F-BFB0-8D785C0E505D}" destId="{BD80878F-D163-4D75-8EFF-1EE3D3CA4049}" srcOrd="1" destOrd="0" presId="urn:microsoft.com/office/officeart/2005/8/layout/orgChart1"/>
    <dgm:cxn modelId="{DB103E4A-939E-4CAE-99E3-4ACD9507FA31}" type="presParOf" srcId="{A0E3755E-DE2B-4E6F-85BF-FDC6138B4EC0}" destId="{B7E37E98-D24A-4DD1-A088-9D95DE4B8FB1}" srcOrd="1" destOrd="0" presId="urn:microsoft.com/office/officeart/2005/8/layout/orgChart1"/>
    <dgm:cxn modelId="{276E3A09-BD4E-4D7D-BD1A-790CE3D89E50}" type="presParOf" srcId="{B7E37E98-D24A-4DD1-A088-9D95DE4B8FB1}" destId="{21A5DEF6-68ED-41DD-8698-6BEF8D88CFF7}" srcOrd="0" destOrd="0" presId="urn:microsoft.com/office/officeart/2005/8/layout/orgChart1"/>
    <dgm:cxn modelId="{86FD15AB-9386-463E-A955-03E61B3EBA1F}" type="presParOf" srcId="{B7E37E98-D24A-4DD1-A088-9D95DE4B8FB1}" destId="{BACBF808-E447-4150-8DB5-694D1B172E68}" srcOrd="1" destOrd="0" presId="urn:microsoft.com/office/officeart/2005/8/layout/orgChart1"/>
    <dgm:cxn modelId="{1E567F80-CBE7-46D8-9BCD-433805CA8FB3}" type="presParOf" srcId="{BACBF808-E447-4150-8DB5-694D1B172E68}" destId="{9838851F-EC82-4B59-9CC5-58CEBBDB5E57}" srcOrd="0" destOrd="0" presId="urn:microsoft.com/office/officeart/2005/8/layout/orgChart1"/>
    <dgm:cxn modelId="{D711CC70-465A-47F8-A4C2-8FC2D05FCF5A}" type="presParOf" srcId="{9838851F-EC82-4B59-9CC5-58CEBBDB5E57}" destId="{E038C95E-3E20-4807-AD45-6BEB80DB2363}" srcOrd="0" destOrd="0" presId="urn:microsoft.com/office/officeart/2005/8/layout/orgChart1"/>
    <dgm:cxn modelId="{C1AB9B36-21AE-4AE7-8F9B-9DF2B4D0D0BA}" type="presParOf" srcId="{9838851F-EC82-4B59-9CC5-58CEBBDB5E57}" destId="{533B2F54-414D-4CD8-849B-19D441ADB19B}" srcOrd="1" destOrd="0" presId="urn:microsoft.com/office/officeart/2005/8/layout/orgChart1"/>
    <dgm:cxn modelId="{50BF49F3-DB5F-41F8-89CD-953793748D49}" type="presParOf" srcId="{BACBF808-E447-4150-8DB5-694D1B172E68}" destId="{A60BD100-5D5F-45B7-AB38-17BE407BF459}" srcOrd="1" destOrd="0" presId="urn:microsoft.com/office/officeart/2005/8/layout/orgChart1"/>
    <dgm:cxn modelId="{B2B2126F-66FA-4EE9-8BDF-689C5177FFD4}" type="presParOf" srcId="{A60BD100-5D5F-45B7-AB38-17BE407BF459}" destId="{47E9C5EF-F6F8-4F47-97A0-0AA30BCD3B67}" srcOrd="0" destOrd="0" presId="urn:microsoft.com/office/officeart/2005/8/layout/orgChart1"/>
    <dgm:cxn modelId="{D1DBB08A-E4A2-4832-A8AC-9C44AB90A8EB}" type="presParOf" srcId="{A60BD100-5D5F-45B7-AB38-17BE407BF459}" destId="{0D710C72-172B-4151-A9D5-FFFE668DCFED}" srcOrd="1" destOrd="0" presId="urn:microsoft.com/office/officeart/2005/8/layout/orgChart1"/>
    <dgm:cxn modelId="{9E37584F-84D4-4F51-8982-C327AB6DE928}" type="presParOf" srcId="{0D710C72-172B-4151-A9D5-FFFE668DCFED}" destId="{84197553-0989-4FB9-B931-3D9197925454}" srcOrd="0" destOrd="0" presId="urn:microsoft.com/office/officeart/2005/8/layout/orgChart1"/>
    <dgm:cxn modelId="{7E5E7367-CCF8-46B0-9C81-383E73FE898D}" type="presParOf" srcId="{84197553-0989-4FB9-B931-3D9197925454}" destId="{04044129-2CD8-46CE-AC1B-BC314B533149}" srcOrd="0" destOrd="0" presId="urn:microsoft.com/office/officeart/2005/8/layout/orgChart1"/>
    <dgm:cxn modelId="{210D0881-64AD-4244-A743-D6C51F2DB632}" type="presParOf" srcId="{84197553-0989-4FB9-B931-3D9197925454}" destId="{1AA428B4-116D-48FD-8887-2B787A3FEEBF}" srcOrd="1" destOrd="0" presId="urn:microsoft.com/office/officeart/2005/8/layout/orgChart1"/>
    <dgm:cxn modelId="{300AB082-4D53-4440-A257-6358636D69AE}" type="presParOf" srcId="{0D710C72-172B-4151-A9D5-FFFE668DCFED}" destId="{ADF30CB4-781C-49CC-A009-4F31DA96841E}" srcOrd="1" destOrd="0" presId="urn:microsoft.com/office/officeart/2005/8/layout/orgChart1"/>
    <dgm:cxn modelId="{3A5951A4-D139-4D8D-8939-62FC8E33AA85}" type="presParOf" srcId="{ADF30CB4-781C-49CC-A009-4F31DA96841E}" destId="{AAC16738-197F-4A17-AC1D-31EC9CCE8989}" srcOrd="0" destOrd="0" presId="urn:microsoft.com/office/officeart/2005/8/layout/orgChart1"/>
    <dgm:cxn modelId="{FF5104AC-08A1-4D5D-876E-F7BF3DB75E33}" type="presParOf" srcId="{ADF30CB4-781C-49CC-A009-4F31DA96841E}" destId="{694C4EC9-A4FF-4A25-B738-619E1A28143A}" srcOrd="1" destOrd="0" presId="urn:microsoft.com/office/officeart/2005/8/layout/orgChart1"/>
    <dgm:cxn modelId="{298FFBA9-7C40-4082-9FBC-81F73F1C11FF}" type="presParOf" srcId="{694C4EC9-A4FF-4A25-B738-619E1A28143A}" destId="{CB8D12DE-DB83-4C8C-BF8B-5A127086E920}" srcOrd="0" destOrd="0" presId="urn:microsoft.com/office/officeart/2005/8/layout/orgChart1"/>
    <dgm:cxn modelId="{FBF6AA21-62A5-453B-9705-E4477BF2454A}" type="presParOf" srcId="{CB8D12DE-DB83-4C8C-BF8B-5A127086E920}" destId="{D3039243-D347-4890-B095-DF997D7B1ECC}" srcOrd="0" destOrd="0" presId="urn:microsoft.com/office/officeart/2005/8/layout/orgChart1"/>
    <dgm:cxn modelId="{725031D6-E363-4284-8D6E-6894BD7A8C1D}" type="presParOf" srcId="{CB8D12DE-DB83-4C8C-BF8B-5A127086E920}" destId="{4CAAD52A-C200-4D92-A1AC-E5E5EC1CA027}" srcOrd="1" destOrd="0" presId="urn:microsoft.com/office/officeart/2005/8/layout/orgChart1"/>
    <dgm:cxn modelId="{36A1EC07-F36B-4610-B9C7-5A757A352A9D}" type="presParOf" srcId="{694C4EC9-A4FF-4A25-B738-619E1A28143A}" destId="{0F87BF0A-594F-4CC9-B4C2-D4E3A81BECD1}" srcOrd="1" destOrd="0" presId="urn:microsoft.com/office/officeart/2005/8/layout/orgChart1"/>
    <dgm:cxn modelId="{26F4D115-3599-453A-8735-E1B614931169}" type="presParOf" srcId="{694C4EC9-A4FF-4A25-B738-619E1A28143A}" destId="{78B4AA0D-D9BC-4DFC-B2B8-D488CAEE4A86}" srcOrd="2" destOrd="0" presId="urn:microsoft.com/office/officeart/2005/8/layout/orgChart1"/>
    <dgm:cxn modelId="{F5FD88A8-0460-4AE4-93BF-949701F93F3C}" type="presParOf" srcId="{0D710C72-172B-4151-A9D5-FFFE668DCFED}" destId="{62CB7166-CEB1-47D7-BD81-AE98CB3775F2}" srcOrd="2" destOrd="0" presId="urn:microsoft.com/office/officeart/2005/8/layout/orgChart1"/>
    <dgm:cxn modelId="{5FE48613-4F1A-47E6-91CB-910F151FB90A}" type="presParOf" srcId="{BACBF808-E447-4150-8DB5-694D1B172E68}" destId="{1B90F3D9-E5F6-4521-93E7-E3E2C4E26803}" srcOrd="2" destOrd="0" presId="urn:microsoft.com/office/officeart/2005/8/layout/orgChart1"/>
    <dgm:cxn modelId="{0F236B3B-B168-4FF2-9D1E-BC5DF1D382D0}" type="presParOf" srcId="{B7E37E98-D24A-4DD1-A088-9D95DE4B8FB1}" destId="{B4364C26-343E-485D-A0CD-41EC0B490228}" srcOrd="2" destOrd="0" presId="urn:microsoft.com/office/officeart/2005/8/layout/orgChart1"/>
    <dgm:cxn modelId="{40599126-FA77-4EB0-9D4C-4E68E7E85805}" type="presParOf" srcId="{B7E37E98-D24A-4DD1-A088-9D95DE4B8FB1}" destId="{237790E7-E97E-4C38-B464-270ED6181461}" srcOrd="3" destOrd="0" presId="urn:microsoft.com/office/officeart/2005/8/layout/orgChart1"/>
    <dgm:cxn modelId="{91CFEF83-992B-448A-B5E5-9C67891E6E86}" type="presParOf" srcId="{237790E7-E97E-4C38-B464-270ED6181461}" destId="{336C6EDC-1CD7-44B3-BF43-3B2E73143E12}" srcOrd="0" destOrd="0" presId="urn:microsoft.com/office/officeart/2005/8/layout/orgChart1"/>
    <dgm:cxn modelId="{EB525F92-3844-4873-9DDA-6B63FCF545D4}" type="presParOf" srcId="{336C6EDC-1CD7-44B3-BF43-3B2E73143E12}" destId="{E2EBCB6D-539E-4787-AEE9-EAC5AF2BA3AA}" srcOrd="0" destOrd="0" presId="urn:microsoft.com/office/officeart/2005/8/layout/orgChart1"/>
    <dgm:cxn modelId="{D6F92630-345B-4579-ACFC-37175C078130}" type="presParOf" srcId="{336C6EDC-1CD7-44B3-BF43-3B2E73143E12}" destId="{7D2C4699-9CC2-49CF-A938-82736A3D6142}" srcOrd="1" destOrd="0" presId="urn:microsoft.com/office/officeart/2005/8/layout/orgChart1"/>
    <dgm:cxn modelId="{17DBCA0F-03DF-4C8E-849F-B8FCC1AA9EBA}" type="presParOf" srcId="{237790E7-E97E-4C38-B464-270ED6181461}" destId="{8F85F323-1C4C-468E-B0F8-40AC61E901B5}" srcOrd="1" destOrd="0" presId="urn:microsoft.com/office/officeart/2005/8/layout/orgChart1"/>
    <dgm:cxn modelId="{DE411EDB-64E4-4874-95FA-54612CD75B43}" type="presParOf" srcId="{8F85F323-1C4C-468E-B0F8-40AC61E901B5}" destId="{F6A94146-2738-44A3-9479-22AD9B019F9C}" srcOrd="0" destOrd="0" presId="urn:microsoft.com/office/officeart/2005/8/layout/orgChart1"/>
    <dgm:cxn modelId="{48B99912-D43E-4EEC-8EB3-23127D740252}" type="presParOf" srcId="{8F85F323-1C4C-468E-B0F8-40AC61E901B5}" destId="{419371C2-D43E-4539-AAA3-9FE06223C0BD}" srcOrd="1" destOrd="0" presId="urn:microsoft.com/office/officeart/2005/8/layout/orgChart1"/>
    <dgm:cxn modelId="{789C60D1-C705-401F-BA87-C7810ADD41E6}" type="presParOf" srcId="{419371C2-D43E-4539-AAA3-9FE06223C0BD}" destId="{2B0749D9-559F-4910-9A80-3A26719A1E1C}" srcOrd="0" destOrd="0" presId="urn:microsoft.com/office/officeart/2005/8/layout/orgChart1"/>
    <dgm:cxn modelId="{F45D72FC-A3C5-47CC-836D-EC8B409D7D65}" type="presParOf" srcId="{2B0749D9-559F-4910-9A80-3A26719A1E1C}" destId="{EA226241-C954-47DD-8D70-BC831F9CD5EE}" srcOrd="0" destOrd="0" presId="urn:microsoft.com/office/officeart/2005/8/layout/orgChart1"/>
    <dgm:cxn modelId="{40901C42-F413-4CB4-A30F-A28574404FF7}" type="presParOf" srcId="{2B0749D9-559F-4910-9A80-3A26719A1E1C}" destId="{7AA9850D-5503-404D-B0F6-7643D68D71DD}" srcOrd="1" destOrd="0" presId="urn:microsoft.com/office/officeart/2005/8/layout/orgChart1"/>
    <dgm:cxn modelId="{42C11D8E-12BE-472B-BD89-1414F68058E4}" type="presParOf" srcId="{419371C2-D43E-4539-AAA3-9FE06223C0BD}" destId="{77A2E8F2-71A2-4E27-808B-5A75979D67A8}" srcOrd="1" destOrd="0" presId="urn:microsoft.com/office/officeart/2005/8/layout/orgChart1"/>
    <dgm:cxn modelId="{827D0525-17CE-407F-BB12-F2C1913C52A7}" type="presParOf" srcId="{419371C2-D43E-4539-AAA3-9FE06223C0BD}" destId="{F6F2481D-EB19-471D-A88E-4269CA8607CA}" srcOrd="2" destOrd="0" presId="urn:microsoft.com/office/officeart/2005/8/layout/orgChart1"/>
    <dgm:cxn modelId="{FEA0862D-9A39-462A-8A88-981AC88CB55C}" type="presParOf" srcId="{8F85F323-1C4C-468E-B0F8-40AC61E901B5}" destId="{1705FE88-2013-487A-A279-82F087A2A9CE}" srcOrd="2" destOrd="0" presId="urn:microsoft.com/office/officeart/2005/8/layout/orgChart1"/>
    <dgm:cxn modelId="{53E86A22-A701-4522-840D-2A17B680577D}" type="presParOf" srcId="{8F85F323-1C4C-468E-B0F8-40AC61E901B5}" destId="{B2CB4390-76A1-4E38-9077-726B3DD8AA67}" srcOrd="3" destOrd="0" presId="urn:microsoft.com/office/officeart/2005/8/layout/orgChart1"/>
    <dgm:cxn modelId="{273FA3D4-669F-4168-8711-7D56F2402C20}" type="presParOf" srcId="{B2CB4390-76A1-4E38-9077-726B3DD8AA67}" destId="{4A8D46D6-E465-4932-B281-F7ED59A16A31}" srcOrd="0" destOrd="0" presId="urn:microsoft.com/office/officeart/2005/8/layout/orgChart1"/>
    <dgm:cxn modelId="{B0C59585-98C8-48BA-953F-5BEF622C9A59}" type="presParOf" srcId="{4A8D46D6-E465-4932-B281-F7ED59A16A31}" destId="{14B516F5-9976-4C99-BBD6-8B9678120109}" srcOrd="0" destOrd="0" presId="urn:microsoft.com/office/officeart/2005/8/layout/orgChart1"/>
    <dgm:cxn modelId="{112CF74F-FFC4-4493-8F1F-6DA1A83DFBE6}" type="presParOf" srcId="{4A8D46D6-E465-4932-B281-F7ED59A16A31}" destId="{C39FDDBF-A232-486B-84BA-840C20A49F1A}" srcOrd="1" destOrd="0" presId="urn:microsoft.com/office/officeart/2005/8/layout/orgChart1"/>
    <dgm:cxn modelId="{E2A5DA49-9243-4191-86AD-17B39A85F849}" type="presParOf" srcId="{B2CB4390-76A1-4E38-9077-726B3DD8AA67}" destId="{8C101DE5-EC6D-44CA-BA9C-3651EA2A6A50}" srcOrd="1" destOrd="0" presId="urn:microsoft.com/office/officeart/2005/8/layout/orgChart1"/>
    <dgm:cxn modelId="{00684FBE-E981-4024-A08E-CD4892C77B0B}" type="presParOf" srcId="{B2CB4390-76A1-4E38-9077-726B3DD8AA67}" destId="{E6636408-CAF1-4EF9-9295-8DCD12211C0D}" srcOrd="2" destOrd="0" presId="urn:microsoft.com/office/officeart/2005/8/layout/orgChart1"/>
    <dgm:cxn modelId="{8C86137F-0A00-4913-ABF6-82B569E23B6A}" type="presParOf" srcId="{8F85F323-1C4C-468E-B0F8-40AC61E901B5}" destId="{23366305-57FB-4C0F-82DB-B31F899FD833}" srcOrd="4" destOrd="0" presId="urn:microsoft.com/office/officeart/2005/8/layout/orgChart1"/>
    <dgm:cxn modelId="{8DF12036-FF06-4728-A429-7A5B22EDFD50}" type="presParOf" srcId="{8F85F323-1C4C-468E-B0F8-40AC61E901B5}" destId="{53580688-F3A4-4017-BD65-60E35A4CA235}" srcOrd="5" destOrd="0" presId="urn:microsoft.com/office/officeart/2005/8/layout/orgChart1"/>
    <dgm:cxn modelId="{1F134755-E388-45C5-B426-9802E1CA28C8}" type="presParOf" srcId="{53580688-F3A4-4017-BD65-60E35A4CA235}" destId="{66EB4BC5-F31D-40D6-AC0F-E9E0C2820C5B}" srcOrd="0" destOrd="0" presId="urn:microsoft.com/office/officeart/2005/8/layout/orgChart1"/>
    <dgm:cxn modelId="{F4674FEB-6BDC-4026-9D83-4F00C4D5AB15}" type="presParOf" srcId="{66EB4BC5-F31D-40D6-AC0F-E9E0C2820C5B}" destId="{7BA9FC7C-DBC7-4E30-B891-9AC9BD2309D2}" srcOrd="0" destOrd="0" presId="urn:microsoft.com/office/officeart/2005/8/layout/orgChart1"/>
    <dgm:cxn modelId="{6B1D68A9-1F66-4640-A30D-F3150D674A98}" type="presParOf" srcId="{66EB4BC5-F31D-40D6-AC0F-E9E0C2820C5B}" destId="{9B1A3A26-0F8D-4D5D-BB83-2FF4F0538D30}" srcOrd="1" destOrd="0" presId="urn:microsoft.com/office/officeart/2005/8/layout/orgChart1"/>
    <dgm:cxn modelId="{1DDD69BB-3560-4532-B2B2-F4F111F051EB}" type="presParOf" srcId="{53580688-F3A4-4017-BD65-60E35A4CA235}" destId="{02BE212D-21F3-4ECE-BD7D-BED09F625026}" srcOrd="1" destOrd="0" presId="urn:microsoft.com/office/officeart/2005/8/layout/orgChart1"/>
    <dgm:cxn modelId="{EA4D771B-BCAC-4A84-955F-6804B3DC1581}" type="presParOf" srcId="{53580688-F3A4-4017-BD65-60E35A4CA235}" destId="{E4F6AF3A-E840-47C4-81E1-2560C7C5F752}" srcOrd="2" destOrd="0" presId="urn:microsoft.com/office/officeart/2005/8/layout/orgChart1"/>
    <dgm:cxn modelId="{797AE4B0-7865-4B0F-B23F-A9CC791303B5}" type="presParOf" srcId="{237790E7-E97E-4C38-B464-270ED6181461}" destId="{7B38ADFB-B373-4857-88B2-0263E73501F6}" srcOrd="2" destOrd="0" presId="urn:microsoft.com/office/officeart/2005/8/layout/orgChart1"/>
    <dgm:cxn modelId="{83B14817-F27E-4ABE-B4F9-45FD78DE69C8}" type="presParOf" srcId="{A0E3755E-DE2B-4E6F-85BF-FDC6138B4EC0}" destId="{1F9A8620-A62B-48D6-B1FA-D1D403DD6278}" srcOrd="2" destOrd="0" presId="urn:microsoft.com/office/officeart/2005/8/layout/orgChart1"/>
    <dgm:cxn modelId="{27EDC3A0-BAAA-4F8E-A47C-FE2E8BF06735}" type="presParOf" srcId="{2B72D87D-AA7D-4C58-BB4B-AE762A5A8CFE}" destId="{3091D941-52BC-4A66-BD2A-85ACEB1A5FDF}" srcOrd="2" destOrd="0" presId="urn:microsoft.com/office/officeart/2005/8/layout/orgChart1"/>
    <dgm:cxn modelId="{37C4ED74-0AC7-48F5-BA1A-9987320CD76A}" type="presParOf" srcId="{3091D941-52BC-4A66-BD2A-85ACEB1A5FDF}" destId="{7BC818E5-F727-466B-8536-A600B453A6FE}" srcOrd="0" destOrd="0" presId="urn:microsoft.com/office/officeart/2005/8/layout/orgChart1"/>
    <dgm:cxn modelId="{C82378B1-E2DD-4771-A793-B34E025BD08A}" type="presParOf" srcId="{3091D941-52BC-4A66-BD2A-85ACEB1A5FDF}" destId="{F9C22507-47D2-4479-9D00-83CFE7C2142A}" srcOrd="1" destOrd="0" presId="urn:microsoft.com/office/officeart/2005/8/layout/orgChart1"/>
    <dgm:cxn modelId="{D8644F30-2E70-4BF6-965E-0D8479FE5916}" type="presParOf" srcId="{F9C22507-47D2-4479-9D00-83CFE7C2142A}" destId="{6255F39C-ABE7-4988-8761-4D4444B062E1}" srcOrd="0" destOrd="0" presId="urn:microsoft.com/office/officeart/2005/8/layout/orgChart1"/>
    <dgm:cxn modelId="{763F30EA-A4FA-4B3F-9768-46DC0DC727EF}" type="presParOf" srcId="{6255F39C-ABE7-4988-8761-4D4444B062E1}" destId="{ED9362AD-CF5B-4724-B61B-A14A367271F9}" srcOrd="0" destOrd="0" presId="urn:microsoft.com/office/officeart/2005/8/layout/orgChart1"/>
    <dgm:cxn modelId="{59C3A1E3-B2D8-4C6E-8A7E-E1AC4F54B605}" type="presParOf" srcId="{6255F39C-ABE7-4988-8761-4D4444B062E1}" destId="{7BB32004-2117-4402-BE29-25991AE1E85C}" srcOrd="1" destOrd="0" presId="urn:microsoft.com/office/officeart/2005/8/layout/orgChart1"/>
    <dgm:cxn modelId="{038C11E1-6717-4B50-BB65-959F37521F5A}" type="presParOf" srcId="{F9C22507-47D2-4479-9D00-83CFE7C2142A}" destId="{E6EF5108-8111-498B-B8E0-B68C97EF8095}" srcOrd="1" destOrd="0" presId="urn:microsoft.com/office/officeart/2005/8/layout/orgChart1"/>
    <dgm:cxn modelId="{7B19074A-F1EE-471F-8484-EFED298437B5}" type="presParOf" srcId="{F9C22507-47D2-4479-9D00-83CFE7C2142A}" destId="{89B23115-66C5-4A21-88C2-63A74E5520B6}" srcOrd="2" destOrd="0" presId="urn:microsoft.com/office/officeart/2005/8/layout/orgChart1"/>
    <dgm:cxn modelId="{F7ACA660-5113-49A7-9DAB-B20A7B25F77E}" type="presParOf" srcId="{3091D941-52BC-4A66-BD2A-85ACEB1A5FDF}" destId="{813F66D5-9EB1-4C0E-ADDB-4C9817DA2656}" srcOrd="2" destOrd="0" presId="urn:microsoft.com/office/officeart/2005/8/layout/orgChart1"/>
    <dgm:cxn modelId="{6D47399B-C09B-4772-AE5D-1A96F5728FBE}" type="presParOf" srcId="{3091D941-52BC-4A66-BD2A-85ACEB1A5FDF}" destId="{704D29E3-27EB-4534-8E83-79924CF4E201}" srcOrd="3" destOrd="0" presId="urn:microsoft.com/office/officeart/2005/8/layout/orgChart1"/>
    <dgm:cxn modelId="{10D3DFD2-F002-46CA-9335-F367BF7A4EAD}" type="presParOf" srcId="{704D29E3-27EB-4534-8E83-79924CF4E201}" destId="{479A3CE9-2C84-459E-870E-83D2D9EFF700}" srcOrd="0" destOrd="0" presId="urn:microsoft.com/office/officeart/2005/8/layout/orgChart1"/>
    <dgm:cxn modelId="{DEC4B7A7-F6B8-4BB4-B0E6-336450A54E89}" type="presParOf" srcId="{479A3CE9-2C84-459E-870E-83D2D9EFF700}" destId="{D56B03DA-220F-4B58-A17C-1CB4F082A809}" srcOrd="0" destOrd="0" presId="urn:microsoft.com/office/officeart/2005/8/layout/orgChart1"/>
    <dgm:cxn modelId="{68C66544-0A6E-40D8-A751-E03D23320499}" type="presParOf" srcId="{479A3CE9-2C84-459E-870E-83D2D9EFF700}" destId="{D129906C-0B1F-471B-94D2-72ED91F12D6E}" srcOrd="1" destOrd="0" presId="urn:microsoft.com/office/officeart/2005/8/layout/orgChart1"/>
    <dgm:cxn modelId="{1D77A904-F74F-4871-90DB-C673BD5F86C2}" type="presParOf" srcId="{704D29E3-27EB-4534-8E83-79924CF4E201}" destId="{B521F499-1940-41B6-9373-631732A4319D}" srcOrd="1" destOrd="0" presId="urn:microsoft.com/office/officeart/2005/8/layout/orgChart1"/>
    <dgm:cxn modelId="{538C52F7-DB62-4134-BD88-A216F5CE9EB3}" type="presParOf" srcId="{704D29E3-27EB-4534-8E83-79924CF4E201}" destId="{FD48E4A5-63EB-4D8A-B4BB-EF57822A4C65}" srcOrd="2" destOrd="0" presId="urn:microsoft.com/office/officeart/2005/8/layout/orgChart1"/>
    <dgm:cxn modelId="{2B767224-A9D2-4DFA-9411-270E8551AEF7}" type="presParOf" srcId="{69533F42-5343-48E6-8B6E-C6E8B4A5E687}" destId="{AC4FD47B-7064-4724-B714-CCCF08011521}" srcOrd="2" destOrd="0" presId="urn:microsoft.com/office/officeart/2005/8/layout/orgChart1"/>
    <dgm:cxn modelId="{E55865BA-6AFF-4650-8673-9B0E7E2F141F}" type="presParOf" srcId="{69533F42-5343-48E6-8B6E-C6E8B4A5E687}" destId="{C1CE73F2-AB61-4813-AE3A-676A4A8061EB}" srcOrd="3" destOrd="0" presId="urn:microsoft.com/office/officeart/2005/8/layout/orgChart1"/>
    <dgm:cxn modelId="{282F65F2-9835-47EE-8A07-A2989D3C758C}" type="presParOf" srcId="{C1CE73F2-AB61-4813-AE3A-676A4A8061EB}" destId="{B11F05E6-B318-4AF3-98AB-A4335CACEE74}" srcOrd="0" destOrd="0" presId="urn:microsoft.com/office/officeart/2005/8/layout/orgChart1"/>
    <dgm:cxn modelId="{960F8BFB-5E65-40C4-918B-1E4F79532D71}" type="presParOf" srcId="{B11F05E6-B318-4AF3-98AB-A4335CACEE74}" destId="{7F41DB45-6160-4631-85DE-764B45E752EB}" srcOrd="0" destOrd="0" presId="urn:microsoft.com/office/officeart/2005/8/layout/orgChart1"/>
    <dgm:cxn modelId="{CBE59E37-2E3D-4257-B9B4-B02E204D2C5E}" type="presParOf" srcId="{B11F05E6-B318-4AF3-98AB-A4335CACEE74}" destId="{41D300BD-B2BF-4BF1-974B-D396BA71FC6F}" srcOrd="1" destOrd="0" presId="urn:microsoft.com/office/officeart/2005/8/layout/orgChart1"/>
    <dgm:cxn modelId="{576366D8-518E-4163-8016-2E50AA74D17D}" type="presParOf" srcId="{C1CE73F2-AB61-4813-AE3A-676A4A8061EB}" destId="{06FFD870-C4B3-4D4F-BF3E-26A0B422583A}" srcOrd="1" destOrd="0" presId="urn:microsoft.com/office/officeart/2005/8/layout/orgChart1"/>
    <dgm:cxn modelId="{0DCECBA1-90DE-4534-9DB6-DABCD45741E3}" type="presParOf" srcId="{06FFD870-C4B3-4D4F-BF3E-26A0B422583A}" destId="{65A78965-D07A-4ACB-8661-9E05A960D1D1}" srcOrd="0" destOrd="0" presId="urn:microsoft.com/office/officeart/2005/8/layout/orgChart1"/>
    <dgm:cxn modelId="{A7064379-F46D-4B93-95C9-F9B485611501}" type="presParOf" srcId="{06FFD870-C4B3-4D4F-BF3E-26A0B422583A}" destId="{4C74B24A-FA93-453C-A031-03DFF0165CAF}" srcOrd="1" destOrd="0" presId="urn:microsoft.com/office/officeart/2005/8/layout/orgChart1"/>
    <dgm:cxn modelId="{CAE4647C-17E1-4CF6-B57C-422DA7927BB4}" type="presParOf" srcId="{4C74B24A-FA93-453C-A031-03DFF0165CAF}" destId="{583B7288-7837-4CAA-8D7F-AAA884193A3C}" srcOrd="0" destOrd="0" presId="urn:microsoft.com/office/officeart/2005/8/layout/orgChart1"/>
    <dgm:cxn modelId="{9128EEBC-B4B6-4413-9693-4AA93D02190F}" type="presParOf" srcId="{583B7288-7837-4CAA-8D7F-AAA884193A3C}" destId="{ECC67EE0-008C-4D9C-B494-4FAB0AB0812C}" srcOrd="0" destOrd="0" presId="urn:microsoft.com/office/officeart/2005/8/layout/orgChart1"/>
    <dgm:cxn modelId="{B57CD571-A4C3-4D3D-8896-3B39FFE38036}" type="presParOf" srcId="{583B7288-7837-4CAA-8D7F-AAA884193A3C}" destId="{83836F67-9053-4DD6-AF5C-6398B836C2A5}" srcOrd="1" destOrd="0" presId="urn:microsoft.com/office/officeart/2005/8/layout/orgChart1"/>
    <dgm:cxn modelId="{C20EA3DA-3087-4813-818A-BC5519E9FB75}" type="presParOf" srcId="{4C74B24A-FA93-453C-A031-03DFF0165CAF}" destId="{2A3D6E68-884D-4826-BB94-F2EFA6090319}" srcOrd="1" destOrd="0" presId="urn:microsoft.com/office/officeart/2005/8/layout/orgChart1"/>
    <dgm:cxn modelId="{6FC52134-DA47-4754-BB59-5576DBBD81BE}" type="presParOf" srcId="{2A3D6E68-884D-4826-BB94-F2EFA6090319}" destId="{120E7B11-9FF5-457D-A3F5-0A464C395CA4}" srcOrd="0" destOrd="0" presId="urn:microsoft.com/office/officeart/2005/8/layout/orgChart1"/>
    <dgm:cxn modelId="{B159A5E2-F236-481F-AB8A-3D7C218761A8}" type="presParOf" srcId="{2A3D6E68-884D-4826-BB94-F2EFA6090319}" destId="{B6D8A492-0DEA-4202-A9E5-6EDF864D59E3}" srcOrd="1" destOrd="0" presId="urn:microsoft.com/office/officeart/2005/8/layout/orgChart1"/>
    <dgm:cxn modelId="{A1D46AE1-310A-4165-93E4-E68117B68442}" type="presParOf" srcId="{B6D8A492-0DEA-4202-A9E5-6EDF864D59E3}" destId="{CB9296D3-735A-4886-AD08-BFDF36DFE69E}" srcOrd="0" destOrd="0" presId="urn:microsoft.com/office/officeart/2005/8/layout/orgChart1"/>
    <dgm:cxn modelId="{0FF2FE39-59ED-4BEE-990B-5526ABDFA44C}" type="presParOf" srcId="{CB9296D3-735A-4886-AD08-BFDF36DFE69E}" destId="{A44B1162-0216-4F39-B702-15C8A88C1A59}" srcOrd="0" destOrd="0" presId="urn:microsoft.com/office/officeart/2005/8/layout/orgChart1"/>
    <dgm:cxn modelId="{DA12405F-9F5C-4816-9EBF-D057D0ECAD89}" type="presParOf" srcId="{CB9296D3-735A-4886-AD08-BFDF36DFE69E}" destId="{06FF01FD-4D2D-4016-BBC1-37B26E2EFEDF}" srcOrd="1" destOrd="0" presId="urn:microsoft.com/office/officeart/2005/8/layout/orgChart1"/>
    <dgm:cxn modelId="{94E59FE3-B0FD-4669-9886-6D9A431F3A39}" type="presParOf" srcId="{B6D8A492-0DEA-4202-A9E5-6EDF864D59E3}" destId="{FA44BEFD-18CA-4BBE-974D-1D0B50561A50}" srcOrd="1" destOrd="0" presId="urn:microsoft.com/office/officeart/2005/8/layout/orgChart1"/>
    <dgm:cxn modelId="{5EBD91FD-B43D-449F-BC67-D767A0224AD7}" type="presParOf" srcId="{B6D8A492-0DEA-4202-A9E5-6EDF864D59E3}" destId="{960D969B-8215-445C-820D-F790646573D6}" srcOrd="2" destOrd="0" presId="urn:microsoft.com/office/officeart/2005/8/layout/orgChart1"/>
    <dgm:cxn modelId="{3C9F4950-1665-40AA-87B3-91AD38E5E772}" type="presParOf" srcId="{2A3D6E68-884D-4826-BB94-F2EFA6090319}" destId="{7A28096B-5DAD-4DE6-91F3-1E603F02EFB8}" srcOrd="2" destOrd="0" presId="urn:microsoft.com/office/officeart/2005/8/layout/orgChart1"/>
    <dgm:cxn modelId="{7910E386-28BE-48A1-9F3C-7F25E5DBBA54}" type="presParOf" srcId="{2A3D6E68-884D-4826-BB94-F2EFA6090319}" destId="{CF92B31F-2C1A-4CA4-9AE6-734CBE88B834}" srcOrd="3" destOrd="0" presId="urn:microsoft.com/office/officeart/2005/8/layout/orgChart1"/>
    <dgm:cxn modelId="{8DD7CB73-1C9C-45E2-9FE0-548BD45248B9}" type="presParOf" srcId="{CF92B31F-2C1A-4CA4-9AE6-734CBE88B834}" destId="{EE577604-4E11-431E-9EF6-D9BAE450E45B}" srcOrd="0" destOrd="0" presId="urn:microsoft.com/office/officeart/2005/8/layout/orgChart1"/>
    <dgm:cxn modelId="{68F0721D-EAFD-463C-BC2C-2159E4DD58BB}" type="presParOf" srcId="{EE577604-4E11-431E-9EF6-D9BAE450E45B}" destId="{659686E5-B161-4889-90B4-5672B3BBC272}" srcOrd="0" destOrd="0" presId="urn:microsoft.com/office/officeart/2005/8/layout/orgChart1"/>
    <dgm:cxn modelId="{B34DD125-9612-4976-BE38-26ED26A7BA97}" type="presParOf" srcId="{EE577604-4E11-431E-9EF6-D9BAE450E45B}" destId="{4BD93EFE-6E04-4E6A-B6C2-6ED39281C333}" srcOrd="1" destOrd="0" presId="urn:microsoft.com/office/officeart/2005/8/layout/orgChart1"/>
    <dgm:cxn modelId="{EC7373B5-00B4-41DF-9E33-F35F6CC28EE2}" type="presParOf" srcId="{CF92B31F-2C1A-4CA4-9AE6-734CBE88B834}" destId="{C454B0BD-9853-46EC-87CA-6E609BA9BF78}" srcOrd="1" destOrd="0" presId="urn:microsoft.com/office/officeart/2005/8/layout/orgChart1"/>
    <dgm:cxn modelId="{80BD0F4C-2D76-47A1-B99F-5AC06BDEE993}" type="presParOf" srcId="{CF92B31F-2C1A-4CA4-9AE6-734CBE88B834}" destId="{E7EA660D-5256-41DB-88EE-6354A524EA72}" srcOrd="2" destOrd="0" presId="urn:microsoft.com/office/officeart/2005/8/layout/orgChart1"/>
    <dgm:cxn modelId="{DE14D24B-EFE7-4022-B8AC-A0092849D930}" type="presParOf" srcId="{2A3D6E68-884D-4826-BB94-F2EFA6090319}" destId="{AA1EAFC6-28B3-4200-9314-BFD12816627C}" srcOrd="4" destOrd="0" presId="urn:microsoft.com/office/officeart/2005/8/layout/orgChart1"/>
    <dgm:cxn modelId="{2F1F91D4-0A4B-44AA-B27A-DA90FFA0E1D8}" type="presParOf" srcId="{2A3D6E68-884D-4826-BB94-F2EFA6090319}" destId="{07DB9A61-B3B0-4BFA-8E04-0E7173BB2E82}" srcOrd="5" destOrd="0" presId="urn:microsoft.com/office/officeart/2005/8/layout/orgChart1"/>
    <dgm:cxn modelId="{A7A5EB34-3CED-4FC5-991A-03105D57C8D5}" type="presParOf" srcId="{07DB9A61-B3B0-4BFA-8E04-0E7173BB2E82}" destId="{4D2258FF-F8B0-4316-A02D-924A88B908E1}" srcOrd="0" destOrd="0" presId="urn:microsoft.com/office/officeart/2005/8/layout/orgChart1"/>
    <dgm:cxn modelId="{BE04FD37-C61D-4BEA-92A7-B0B4C1858D1A}" type="presParOf" srcId="{4D2258FF-F8B0-4316-A02D-924A88B908E1}" destId="{1A4228C5-8AD9-4B70-9F1D-2668B36A8D7A}" srcOrd="0" destOrd="0" presId="urn:microsoft.com/office/officeart/2005/8/layout/orgChart1"/>
    <dgm:cxn modelId="{75920AE3-EE69-452C-9049-56AB715D5D26}" type="presParOf" srcId="{4D2258FF-F8B0-4316-A02D-924A88B908E1}" destId="{0272B031-3E2A-41FA-8388-17E0B42CC51B}" srcOrd="1" destOrd="0" presId="urn:microsoft.com/office/officeart/2005/8/layout/orgChart1"/>
    <dgm:cxn modelId="{217A4200-5EE8-4654-B902-B66FDA612102}" type="presParOf" srcId="{07DB9A61-B3B0-4BFA-8E04-0E7173BB2E82}" destId="{25233AE6-4477-4FBB-8E65-D1F6046C330E}" srcOrd="1" destOrd="0" presId="urn:microsoft.com/office/officeart/2005/8/layout/orgChart1"/>
    <dgm:cxn modelId="{5B372C5D-6E01-48BA-A046-18E70CCEEF7C}" type="presParOf" srcId="{07DB9A61-B3B0-4BFA-8E04-0E7173BB2E82}" destId="{FCE855BB-D28A-4E9D-A62C-B7627F767D75}" srcOrd="2" destOrd="0" presId="urn:microsoft.com/office/officeart/2005/8/layout/orgChart1"/>
    <dgm:cxn modelId="{69FDC132-0A53-48AD-A63B-39F0ACA90731}" type="presParOf" srcId="{2A3D6E68-884D-4826-BB94-F2EFA6090319}" destId="{08D89686-85A4-49F0-BEAF-A262647EEAA0}" srcOrd="6" destOrd="0" presId="urn:microsoft.com/office/officeart/2005/8/layout/orgChart1"/>
    <dgm:cxn modelId="{3C1946EC-A5C4-44B5-BE98-8CBE88A3DB7C}" type="presParOf" srcId="{2A3D6E68-884D-4826-BB94-F2EFA6090319}" destId="{53B1B5D1-4EAC-45BB-A23F-70532FDFA948}" srcOrd="7" destOrd="0" presId="urn:microsoft.com/office/officeart/2005/8/layout/orgChart1"/>
    <dgm:cxn modelId="{773F6EBB-C8C4-44D5-8AE3-DDD0830BA42B}" type="presParOf" srcId="{53B1B5D1-4EAC-45BB-A23F-70532FDFA948}" destId="{6088D713-EF2E-4041-8723-4ABAE84045F2}" srcOrd="0" destOrd="0" presId="urn:microsoft.com/office/officeart/2005/8/layout/orgChart1"/>
    <dgm:cxn modelId="{F038E019-1D71-4B06-91AA-4C0EDCF230AD}" type="presParOf" srcId="{6088D713-EF2E-4041-8723-4ABAE84045F2}" destId="{1BB41F55-FC0B-49AA-BF48-1F13D73BD644}" srcOrd="0" destOrd="0" presId="urn:microsoft.com/office/officeart/2005/8/layout/orgChart1"/>
    <dgm:cxn modelId="{E13F0453-2912-442B-9410-205D59D54504}" type="presParOf" srcId="{6088D713-EF2E-4041-8723-4ABAE84045F2}" destId="{799D5229-38BA-47DE-B8A5-E1C78755D2E4}" srcOrd="1" destOrd="0" presId="urn:microsoft.com/office/officeart/2005/8/layout/orgChart1"/>
    <dgm:cxn modelId="{E4520510-4259-4367-AD22-482A3B6AFAF1}" type="presParOf" srcId="{53B1B5D1-4EAC-45BB-A23F-70532FDFA948}" destId="{09B1D516-D4A7-4F9A-887D-A3FEF0123B8C}" srcOrd="1" destOrd="0" presId="urn:microsoft.com/office/officeart/2005/8/layout/orgChart1"/>
    <dgm:cxn modelId="{6384667F-174A-48C9-A8A8-2F2B7296D2ED}" type="presParOf" srcId="{53B1B5D1-4EAC-45BB-A23F-70532FDFA948}" destId="{797CDFAE-225D-4713-9361-009DD840F478}" srcOrd="2" destOrd="0" presId="urn:microsoft.com/office/officeart/2005/8/layout/orgChart1"/>
    <dgm:cxn modelId="{37122CBB-59A0-45F1-AC4C-EB74D25DD5D4}" type="presParOf" srcId="{2A3D6E68-884D-4826-BB94-F2EFA6090319}" destId="{864F0E6E-C4D8-450E-A057-56EFD61E30D9}" srcOrd="8" destOrd="0" presId="urn:microsoft.com/office/officeart/2005/8/layout/orgChart1"/>
    <dgm:cxn modelId="{BE84A44A-CB61-44C8-A103-73C3B02CEE32}" type="presParOf" srcId="{2A3D6E68-884D-4826-BB94-F2EFA6090319}" destId="{7342A114-D50F-426A-9183-F7E09F7787C8}" srcOrd="9" destOrd="0" presId="urn:microsoft.com/office/officeart/2005/8/layout/orgChart1"/>
    <dgm:cxn modelId="{735D9FC6-2E0C-42B8-96CC-F17116CAECCA}" type="presParOf" srcId="{7342A114-D50F-426A-9183-F7E09F7787C8}" destId="{340E65F9-4F07-487E-93AB-260E49AFEB19}" srcOrd="0" destOrd="0" presId="urn:microsoft.com/office/officeart/2005/8/layout/orgChart1"/>
    <dgm:cxn modelId="{90AEF547-A0F6-4F9C-8A66-DEC38ACA1886}" type="presParOf" srcId="{340E65F9-4F07-487E-93AB-260E49AFEB19}" destId="{3A4F021B-6ED1-4A59-BDC0-30FE85944344}" srcOrd="0" destOrd="0" presId="urn:microsoft.com/office/officeart/2005/8/layout/orgChart1"/>
    <dgm:cxn modelId="{B4D28748-2EF1-4098-8F1C-CB78EDA73EA9}" type="presParOf" srcId="{340E65F9-4F07-487E-93AB-260E49AFEB19}" destId="{F756E74B-A76E-4C36-B81E-3E8BE29C886C}" srcOrd="1" destOrd="0" presId="urn:microsoft.com/office/officeart/2005/8/layout/orgChart1"/>
    <dgm:cxn modelId="{C59669C2-59A2-4EDD-A994-47296B077ECA}" type="presParOf" srcId="{7342A114-D50F-426A-9183-F7E09F7787C8}" destId="{C2426604-D7A3-4068-BBD6-66C7C91C5943}" srcOrd="1" destOrd="0" presId="urn:microsoft.com/office/officeart/2005/8/layout/orgChart1"/>
    <dgm:cxn modelId="{EBD0AD30-E527-40D9-8C92-C5543D1AD7C9}" type="presParOf" srcId="{7342A114-D50F-426A-9183-F7E09F7787C8}" destId="{C7057932-E542-4217-B0A0-8FE47DE152DF}" srcOrd="2" destOrd="0" presId="urn:microsoft.com/office/officeart/2005/8/layout/orgChart1"/>
    <dgm:cxn modelId="{7179627D-8F22-4D5C-9551-7153D67CD763}" type="presParOf" srcId="{4C74B24A-FA93-453C-A031-03DFF0165CAF}" destId="{517E1DBF-9D1F-4692-B825-58B479BFBDB6}" srcOrd="2" destOrd="0" presId="urn:microsoft.com/office/officeart/2005/8/layout/orgChart1"/>
    <dgm:cxn modelId="{1B76AB9A-BF9B-4689-A1CB-4A4C2F8E078B}" type="presParOf" srcId="{C1CE73F2-AB61-4813-AE3A-676A4A8061EB}" destId="{802A0F40-08BB-4867-9D51-3517F94CAB2D}" srcOrd="2" destOrd="0" presId="urn:microsoft.com/office/officeart/2005/8/layout/orgChart1"/>
    <dgm:cxn modelId="{FA504509-CE91-42C7-A5B4-976A2B786AEC}" type="presParOf" srcId="{69533F42-5343-48E6-8B6E-C6E8B4A5E687}" destId="{B7351122-FF0C-4577-9AF7-481BCEB0A3E8}" srcOrd="4" destOrd="0" presId="urn:microsoft.com/office/officeart/2005/8/layout/orgChart1"/>
    <dgm:cxn modelId="{291F0422-AD9B-4ADB-8FAB-45A840671461}" type="presParOf" srcId="{69533F42-5343-48E6-8B6E-C6E8B4A5E687}" destId="{C138D842-6FF6-4171-BC98-D51E60EC0391}" srcOrd="5" destOrd="0" presId="urn:microsoft.com/office/officeart/2005/8/layout/orgChart1"/>
    <dgm:cxn modelId="{0D4CA81D-953E-48BE-88F5-FD7F40D74ECD}" type="presParOf" srcId="{C138D842-6FF6-4171-BC98-D51E60EC0391}" destId="{8AFA938F-483B-4764-AA57-523BBAB8B837}" srcOrd="0" destOrd="0" presId="urn:microsoft.com/office/officeart/2005/8/layout/orgChart1"/>
    <dgm:cxn modelId="{758E14C4-E0EE-46A5-8540-BB46EC1D3A35}" type="presParOf" srcId="{8AFA938F-483B-4764-AA57-523BBAB8B837}" destId="{8E477D14-6106-4F0A-99CC-EFCE219A6D78}" srcOrd="0" destOrd="0" presId="urn:microsoft.com/office/officeart/2005/8/layout/orgChart1"/>
    <dgm:cxn modelId="{C99B77E7-3809-4FB9-AECA-81FFAD2E8DD6}" type="presParOf" srcId="{8AFA938F-483B-4764-AA57-523BBAB8B837}" destId="{4393A7CE-8935-49F8-91A3-D17425FA9767}" srcOrd="1" destOrd="0" presId="urn:microsoft.com/office/officeart/2005/8/layout/orgChart1"/>
    <dgm:cxn modelId="{EE78D69B-5D50-48D8-BF10-202B28F94661}" type="presParOf" srcId="{C138D842-6FF6-4171-BC98-D51E60EC0391}" destId="{54CA6DD1-7AAB-4168-BBCC-A276E5BF154A}" srcOrd="1" destOrd="0" presId="urn:microsoft.com/office/officeart/2005/8/layout/orgChart1"/>
    <dgm:cxn modelId="{1D21E3B4-4AA0-4649-A5DF-83C857440BFC}" type="presParOf" srcId="{54CA6DD1-7AAB-4168-BBCC-A276E5BF154A}" destId="{331B3D29-4CFF-452B-BFD2-725991B44E20}" srcOrd="0" destOrd="0" presId="urn:microsoft.com/office/officeart/2005/8/layout/orgChart1"/>
    <dgm:cxn modelId="{AF0106D3-3A99-4554-A120-3AB8F29A9372}" type="presParOf" srcId="{54CA6DD1-7AAB-4168-BBCC-A276E5BF154A}" destId="{7B260B9E-12B5-488D-B962-897BD28B551C}" srcOrd="1" destOrd="0" presId="urn:microsoft.com/office/officeart/2005/8/layout/orgChart1"/>
    <dgm:cxn modelId="{93231D42-0146-4EAB-87C8-8210F7676F19}" type="presParOf" srcId="{7B260B9E-12B5-488D-B962-897BD28B551C}" destId="{3C4F1221-A072-48E8-80D5-868A6D7DD6AF}" srcOrd="0" destOrd="0" presId="urn:microsoft.com/office/officeart/2005/8/layout/orgChart1"/>
    <dgm:cxn modelId="{9414A869-2072-4C71-9B31-EEED6A1E60A0}" type="presParOf" srcId="{3C4F1221-A072-48E8-80D5-868A6D7DD6AF}" destId="{A7CCBD1C-C612-43F4-AAFD-2526AD3A4A91}" srcOrd="0" destOrd="0" presId="urn:microsoft.com/office/officeart/2005/8/layout/orgChart1"/>
    <dgm:cxn modelId="{8110FC2D-5111-47C9-A946-E4C1B4644B28}" type="presParOf" srcId="{3C4F1221-A072-48E8-80D5-868A6D7DD6AF}" destId="{E0284D82-96B2-4CAC-A8BB-88EB00E4FC3B}" srcOrd="1" destOrd="0" presId="urn:microsoft.com/office/officeart/2005/8/layout/orgChart1"/>
    <dgm:cxn modelId="{B4A2E23C-58EB-4F33-B3A9-D25F442FA66F}" type="presParOf" srcId="{7B260B9E-12B5-488D-B962-897BD28B551C}" destId="{A5333C74-5F5D-42A0-AF2F-227E68DF3152}" srcOrd="1" destOrd="0" presId="urn:microsoft.com/office/officeart/2005/8/layout/orgChart1"/>
    <dgm:cxn modelId="{44FDFC7D-2AB7-4C65-A5DD-D556165E6810}" type="presParOf" srcId="{A5333C74-5F5D-42A0-AF2F-227E68DF3152}" destId="{764A6505-77D2-45AC-86DD-8396EB920BDA}" srcOrd="0" destOrd="0" presId="urn:microsoft.com/office/officeart/2005/8/layout/orgChart1"/>
    <dgm:cxn modelId="{9D15CFF7-7FD5-4F92-8C39-A0F1AC94EEAB}" type="presParOf" srcId="{A5333C74-5F5D-42A0-AF2F-227E68DF3152}" destId="{9720414D-7B6B-4AF8-98E8-075CAEB6E118}" srcOrd="1" destOrd="0" presId="urn:microsoft.com/office/officeart/2005/8/layout/orgChart1"/>
    <dgm:cxn modelId="{9453D5BC-9863-4147-A4E9-23EC115687FB}" type="presParOf" srcId="{9720414D-7B6B-4AF8-98E8-075CAEB6E118}" destId="{510D279D-7F77-40AF-95B7-7522571B1CF9}" srcOrd="0" destOrd="0" presId="urn:microsoft.com/office/officeart/2005/8/layout/orgChart1"/>
    <dgm:cxn modelId="{EA169EC9-003E-4B51-BA2C-B211131459AA}" type="presParOf" srcId="{510D279D-7F77-40AF-95B7-7522571B1CF9}" destId="{FD4D07F7-28C7-4E4B-B169-BF7D35C80685}" srcOrd="0" destOrd="0" presId="urn:microsoft.com/office/officeart/2005/8/layout/orgChart1"/>
    <dgm:cxn modelId="{27824A0E-6878-4F2C-879F-BC199B40DC6B}" type="presParOf" srcId="{510D279D-7F77-40AF-95B7-7522571B1CF9}" destId="{56B5D01F-AFF7-45CA-BCC3-EA391243204E}" srcOrd="1" destOrd="0" presId="urn:microsoft.com/office/officeart/2005/8/layout/orgChart1"/>
    <dgm:cxn modelId="{6348B75C-CEBE-45A1-897A-DEA63441A9C9}" type="presParOf" srcId="{9720414D-7B6B-4AF8-98E8-075CAEB6E118}" destId="{A3AB01A7-BEEF-4EBC-817D-8136873F24F9}" srcOrd="1" destOrd="0" presId="urn:microsoft.com/office/officeart/2005/8/layout/orgChart1"/>
    <dgm:cxn modelId="{FEBCF4EB-F448-41B8-97BD-629BCEEF79F6}" type="presParOf" srcId="{9720414D-7B6B-4AF8-98E8-075CAEB6E118}" destId="{3C3656AE-2E09-4A0F-A136-A4E4E035F2FD}" srcOrd="2" destOrd="0" presId="urn:microsoft.com/office/officeart/2005/8/layout/orgChart1"/>
    <dgm:cxn modelId="{FD8DAE66-A61D-472A-94F5-0C750FBCE43E}" type="presParOf" srcId="{A5333C74-5F5D-42A0-AF2F-227E68DF3152}" destId="{C24462E7-210D-40D9-B585-73EF608A7B8F}" srcOrd="2" destOrd="0" presId="urn:microsoft.com/office/officeart/2005/8/layout/orgChart1"/>
    <dgm:cxn modelId="{5361A85C-41D9-40F6-BC70-AA59DD586B81}" type="presParOf" srcId="{A5333C74-5F5D-42A0-AF2F-227E68DF3152}" destId="{B71B335B-BA8C-4B8A-BCEA-5E309B93763C}" srcOrd="3" destOrd="0" presId="urn:microsoft.com/office/officeart/2005/8/layout/orgChart1"/>
    <dgm:cxn modelId="{30BE0248-6808-4CFB-B5F8-1D72A39147EA}" type="presParOf" srcId="{B71B335B-BA8C-4B8A-BCEA-5E309B93763C}" destId="{18A5F271-D457-49ED-9E4F-87C9717AF7CB}" srcOrd="0" destOrd="0" presId="urn:microsoft.com/office/officeart/2005/8/layout/orgChart1"/>
    <dgm:cxn modelId="{A0BA0DF7-FAD6-4612-BA40-DFC7D8AEB9ED}" type="presParOf" srcId="{18A5F271-D457-49ED-9E4F-87C9717AF7CB}" destId="{5D96E75D-E569-45E8-8232-A84090322073}" srcOrd="0" destOrd="0" presId="urn:microsoft.com/office/officeart/2005/8/layout/orgChart1"/>
    <dgm:cxn modelId="{BF3FA346-7966-4E73-8891-1452436C29B5}" type="presParOf" srcId="{18A5F271-D457-49ED-9E4F-87C9717AF7CB}" destId="{BEF3032C-6E8C-48BA-B163-C095E2972C8F}" srcOrd="1" destOrd="0" presId="urn:microsoft.com/office/officeart/2005/8/layout/orgChart1"/>
    <dgm:cxn modelId="{55F69322-D5F4-4A3B-A129-1EE09C08C8BC}" type="presParOf" srcId="{B71B335B-BA8C-4B8A-BCEA-5E309B93763C}" destId="{EEC6843C-762C-476C-AE07-E4597B2D3F60}" srcOrd="1" destOrd="0" presId="urn:microsoft.com/office/officeart/2005/8/layout/orgChart1"/>
    <dgm:cxn modelId="{71F7ADED-AB61-48DC-89D6-CEC9C1395D98}" type="presParOf" srcId="{B71B335B-BA8C-4B8A-BCEA-5E309B93763C}" destId="{54EAE092-2456-4979-AAC5-CC0B7133C4C1}" srcOrd="2" destOrd="0" presId="urn:microsoft.com/office/officeart/2005/8/layout/orgChart1"/>
    <dgm:cxn modelId="{8A7B682F-178A-4A85-8076-7CE0698E149B}" type="presParOf" srcId="{7B260B9E-12B5-488D-B962-897BD28B551C}" destId="{D8445D8E-AAD4-4381-81B7-6E99202EE0EF}" srcOrd="2" destOrd="0" presId="urn:microsoft.com/office/officeart/2005/8/layout/orgChart1"/>
    <dgm:cxn modelId="{EFB45629-F327-49DA-9C0B-B38A64F84F41}" type="presParOf" srcId="{C138D842-6FF6-4171-BC98-D51E60EC0391}" destId="{3B4B53B3-0B1E-4131-B703-9F8201BEC7D2}" srcOrd="2" destOrd="0" presId="urn:microsoft.com/office/officeart/2005/8/layout/orgChart1"/>
    <dgm:cxn modelId="{214BAF7B-CF83-4115-87FD-7483B00B7B48}" type="presParOf" srcId="{69533F42-5343-48E6-8B6E-C6E8B4A5E687}" destId="{F9974827-A1F1-43E4-8A43-C09FB659F02C}" srcOrd="6" destOrd="0" presId="urn:microsoft.com/office/officeart/2005/8/layout/orgChart1"/>
    <dgm:cxn modelId="{53537849-D845-4437-992E-6921A675AD9B}" type="presParOf" srcId="{69533F42-5343-48E6-8B6E-C6E8B4A5E687}" destId="{97A25B39-D8DE-49D9-9482-4F7573537E31}" srcOrd="7" destOrd="0" presId="urn:microsoft.com/office/officeart/2005/8/layout/orgChart1"/>
    <dgm:cxn modelId="{A401B035-2DC5-4469-815D-51C167BBECA7}" type="presParOf" srcId="{97A25B39-D8DE-49D9-9482-4F7573537E31}" destId="{5A17767B-DBAA-458A-8D5F-811965735CAC}" srcOrd="0" destOrd="0" presId="urn:microsoft.com/office/officeart/2005/8/layout/orgChart1"/>
    <dgm:cxn modelId="{D88ED9B2-D844-499E-865C-435595DB3C48}" type="presParOf" srcId="{5A17767B-DBAA-458A-8D5F-811965735CAC}" destId="{376E9D13-503A-47AA-BEE3-307663C23D25}" srcOrd="0" destOrd="0" presId="urn:microsoft.com/office/officeart/2005/8/layout/orgChart1"/>
    <dgm:cxn modelId="{35C8D86B-D33E-4216-A263-70EE0FA3BE37}" type="presParOf" srcId="{5A17767B-DBAA-458A-8D5F-811965735CAC}" destId="{A923DA40-DD74-440C-8704-27DD51D825F0}" srcOrd="1" destOrd="0" presId="urn:microsoft.com/office/officeart/2005/8/layout/orgChart1"/>
    <dgm:cxn modelId="{C96FF389-9343-4232-A669-A582F7E94780}" type="presParOf" srcId="{97A25B39-D8DE-49D9-9482-4F7573537E31}" destId="{885199ED-6F2E-4936-8AD4-6526300927D1}" srcOrd="1" destOrd="0" presId="urn:microsoft.com/office/officeart/2005/8/layout/orgChart1"/>
    <dgm:cxn modelId="{9148D28D-4C3D-4DF5-863D-B0C9446968AC}" type="presParOf" srcId="{885199ED-6F2E-4936-8AD4-6526300927D1}" destId="{DE3344D2-4AC9-4691-9772-9496762F8C06}" srcOrd="0" destOrd="0" presId="urn:microsoft.com/office/officeart/2005/8/layout/orgChart1"/>
    <dgm:cxn modelId="{C8C0E95C-6DCF-423C-89B4-6265E01671BE}" type="presParOf" srcId="{885199ED-6F2E-4936-8AD4-6526300927D1}" destId="{25777B0A-D954-49BD-8C22-4D20DAEBB192}" srcOrd="1" destOrd="0" presId="urn:microsoft.com/office/officeart/2005/8/layout/orgChart1"/>
    <dgm:cxn modelId="{482BB3DA-ABB1-4A77-8976-A10B9A7A158D}" type="presParOf" srcId="{25777B0A-D954-49BD-8C22-4D20DAEBB192}" destId="{5909773A-1FD0-4683-AC8A-303495326179}" srcOrd="0" destOrd="0" presId="urn:microsoft.com/office/officeart/2005/8/layout/orgChart1"/>
    <dgm:cxn modelId="{7E8C346A-B75F-490D-80D0-313B38CEB03C}" type="presParOf" srcId="{5909773A-1FD0-4683-AC8A-303495326179}" destId="{CCE03CAC-0E0E-42A7-A140-7F9A7E2B1998}" srcOrd="0" destOrd="0" presId="urn:microsoft.com/office/officeart/2005/8/layout/orgChart1"/>
    <dgm:cxn modelId="{BA686FE2-A70F-4D5A-BA20-1165CE39721F}" type="presParOf" srcId="{5909773A-1FD0-4683-AC8A-303495326179}" destId="{876D9E2B-3F0F-422B-B567-2D3FE80BAED1}" srcOrd="1" destOrd="0" presId="urn:microsoft.com/office/officeart/2005/8/layout/orgChart1"/>
    <dgm:cxn modelId="{4B759B94-1318-4CF3-A6E7-D10115722235}" type="presParOf" srcId="{25777B0A-D954-49BD-8C22-4D20DAEBB192}" destId="{9283C975-8567-4E42-AE37-3244D1136B67}" srcOrd="1" destOrd="0" presId="urn:microsoft.com/office/officeart/2005/8/layout/orgChart1"/>
    <dgm:cxn modelId="{26170F1A-7750-4C34-A52B-3D27DC029198}" type="presParOf" srcId="{9283C975-8567-4E42-AE37-3244D1136B67}" destId="{BD5BB63E-A22D-427D-B208-49226A1AC599}" srcOrd="0" destOrd="0" presId="urn:microsoft.com/office/officeart/2005/8/layout/orgChart1"/>
    <dgm:cxn modelId="{489447D5-0AB9-4C43-B3DC-4F291323F0FC}" type="presParOf" srcId="{9283C975-8567-4E42-AE37-3244D1136B67}" destId="{F7BEB817-1637-42F5-8F6F-F3ADDA7A20B5}" srcOrd="1" destOrd="0" presId="urn:microsoft.com/office/officeart/2005/8/layout/orgChart1"/>
    <dgm:cxn modelId="{E4D695DA-4FE8-4794-8F06-814A212E5697}" type="presParOf" srcId="{F7BEB817-1637-42F5-8F6F-F3ADDA7A20B5}" destId="{EB7D53B3-FC1C-425F-82F1-0673E73D29C8}" srcOrd="0" destOrd="0" presId="urn:microsoft.com/office/officeart/2005/8/layout/orgChart1"/>
    <dgm:cxn modelId="{AB853F0D-3CFD-46AB-8AAD-AF52357B4C98}" type="presParOf" srcId="{EB7D53B3-FC1C-425F-82F1-0673E73D29C8}" destId="{C77329AC-8B00-4A69-AAC6-6C79CAF914C3}" srcOrd="0" destOrd="0" presId="urn:microsoft.com/office/officeart/2005/8/layout/orgChart1"/>
    <dgm:cxn modelId="{E69EA172-6F2A-4999-8556-54DE0CD26912}" type="presParOf" srcId="{EB7D53B3-FC1C-425F-82F1-0673E73D29C8}" destId="{45C8B7A0-3ACC-4E51-AA0A-13057489B45C}" srcOrd="1" destOrd="0" presId="urn:microsoft.com/office/officeart/2005/8/layout/orgChart1"/>
    <dgm:cxn modelId="{D6C39C43-19DE-4791-9CD6-3C68BBEB0854}" type="presParOf" srcId="{F7BEB817-1637-42F5-8F6F-F3ADDA7A20B5}" destId="{0CC817CC-A754-4CD1-A64B-E9A6068CB2E5}" srcOrd="1" destOrd="0" presId="urn:microsoft.com/office/officeart/2005/8/layout/orgChart1"/>
    <dgm:cxn modelId="{F9CC5787-F281-4A35-A5EE-C24B3E7D763D}" type="presParOf" srcId="{F7BEB817-1637-42F5-8F6F-F3ADDA7A20B5}" destId="{C498C2B9-31BF-4BF6-B3F1-00A71A3C0FD3}" srcOrd="2" destOrd="0" presId="urn:microsoft.com/office/officeart/2005/8/layout/orgChart1"/>
    <dgm:cxn modelId="{9560C14E-4209-4531-991A-4480D08ECCAD}" type="presParOf" srcId="{9283C975-8567-4E42-AE37-3244D1136B67}" destId="{B26A5464-AB37-4F7F-90A9-D20E626AE336}" srcOrd="2" destOrd="0" presId="urn:microsoft.com/office/officeart/2005/8/layout/orgChart1"/>
    <dgm:cxn modelId="{B63FE98D-8681-45A9-A52D-B8272161A60A}" type="presParOf" srcId="{9283C975-8567-4E42-AE37-3244D1136B67}" destId="{C7018678-3323-4832-B291-C33878FBE9A2}" srcOrd="3" destOrd="0" presId="urn:microsoft.com/office/officeart/2005/8/layout/orgChart1"/>
    <dgm:cxn modelId="{585F5B68-EB71-4341-801C-431591AF6457}" type="presParOf" srcId="{C7018678-3323-4832-B291-C33878FBE9A2}" destId="{18646643-A536-4B76-95D5-1E2117498499}" srcOrd="0" destOrd="0" presId="urn:microsoft.com/office/officeart/2005/8/layout/orgChart1"/>
    <dgm:cxn modelId="{21DAC623-C350-4EB9-9128-05BE88865C46}" type="presParOf" srcId="{18646643-A536-4B76-95D5-1E2117498499}" destId="{1EFF4C05-2A77-41E3-9F9A-BB1DDA5E44D3}" srcOrd="0" destOrd="0" presId="urn:microsoft.com/office/officeart/2005/8/layout/orgChart1"/>
    <dgm:cxn modelId="{2758C6E8-11F1-4656-8771-2049261A8A8E}" type="presParOf" srcId="{18646643-A536-4B76-95D5-1E2117498499}" destId="{0F116F3C-120C-4F17-BC77-2443B77CE8A3}" srcOrd="1" destOrd="0" presId="urn:microsoft.com/office/officeart/2005/8/layout/orgChart1"/>
    <dgm:cxn modelId="{39B76B8D-A049-4074-8304-1B9B1DEB3C00}" type="presParOf" srcId="{C7018678-3323-4832-B291-C33878FBE9A2}" destId="{AF0DDF3C-E073-4D12-BDF8-B0A84276BDD5}" srcOrd="1" destOrd="0" presId="urn:microsoft.com/office/officeart/2005/8/layout/orgChart1"/>
    <dgm:cxn modelId="{27B8283A-F9E4-4DED-B32B-E2E0D0630FEA}" type="presParOf" srcId="{C7018678-3323-4832-B291-C33878FBE9A2}" destId="{AAA886A9-6DCE-4594-A186-5B7A0D1F6740}" srcOrd="2" destOrd="0" presId="urn:microsoft.com/office/officeart/2005/8/layout/orgChart1"/>
    <dgm:cxn modelId="{D91A92A8-9CE3-4CDD-982D-58279D25B7F7}" type="presParOf" srcId="{25777B0A-D954-49BD-8C22-4D20DAEBB192}" destId="{AE17125E-A7F2-440E-B0F7-7C0964A61AA4}" srcOrd="2" destOrd="0" presId="urn:microsoft.com/office/officeart/2005/8/layout/orgChart1"/>
    <dgm:cxn modelId="{EA16F9EC-6905-4407-9EBB-0E87D8000002}" type="presParOf" srcId="{97A25B39-D8DE-49D9-9482-4F7573537E31}" destId="{34FD01E1-B809-4151-B242-A6F92E7811F6}" srcOrd="2" destOrd="0" presId="urn:microsoft.com/office/officeart/2005/8/layout/orgChart1"/>
    <dgm:cxn modelId="{772A7476-A508-45FE-8491-25CE2A387621}" type="presParOf" srcId="{69533F42-5343-48E6-8B6E-C6E8B4A5E687}" destId="{06C5FB56-0858-4161-8D4A-20C94276F5CD}" srcOrd="8" destOrd="0" presId="urn:microsoft.com/office/officeart/2005/8/layout/orgChart1"/>
    <dgm:cxn modelId="{28080D70-DDAE-4C59-99CC-D9A2FBE919C7}" type="presParOf" srcId="{69533F42-5343-48E6-8B6E-C6E8B4A5E687}" destId="{B530D0A5-15EF-465E-8042-2DAEC3B28BDA}" srcOrd="9" destOrd="0" presId="urn:microsoft.com/office/officeart/2005/8/layout/orgChart1"/>
    <dgm:cxn modelId="{EFC772ED-6AB9-4A4F-BA06-CC3DA3D8B714}" type="presParOf" srcId="{B530D0A5-15EF-465E-8042-2DAEC3B28BDA}" destId="{685E62B1-3AB5-4490-9A93-313D0347FAE2}" srcOrd="0" destOrd="0" presId="urn:microsoft.com/office/officeart/2005/8/layout/orgChart1"/>
    <dgm:cxn modelId="{8F253390-A8A5-43BE-A397-4E26478E87DB}" type="presParOf" srcId="{685E62B1-3AB5-4490-9A93-313D0347FAE2}" destId="{9A06E73E-A134-46A9-8A7A-0B609BC17D1E}" srcOrd="0" destOrd="0" presId="urn:microsoft.com/office/officeart/2005/8/layout/orgChart1"/>
    <dgm:cxn modelId="{5961EFE7-54DD-4EDA-8C4C-DCF5ADF0CD5B}" type="presParOf" srcId="{685E62B1-3AB5-4490-9A93-313D0347FAE2}" destId="{CDF0F07F-E52A-4FC5-B07D-7F5769FDB447}" srcOrd="1" destOrd="0" presId="urn:microsoft.com/office/officeart/2005/8/layout/orgChart1"/>
    <dgm:cxn modelId="{07176FDF-DCC4-42AB-B9AB-669BA60DEE9F}" type="presParOf" srcId="{B530D0A5-15EF-465E-8042-2DAEC3B28BDA}" destId="{237B2509-D95E-4B71-A7E3-8D07635C160B}" srcOrd="1" destOrd="0" presId="urn:microsoft.com/office/officeart/2005/8/layout/orgChart1"/>
    <dgm:cxn modelId="{BD652325-64D2-416E-9858-764C7F9E210D}" type="presParOf" srcId="{237B2509-D95E-4B71-A7E3-8D07635C160B}" destId="{EB9E355C-957A-4623-BC45-AE4B73EC4F45}" srcOrd="0" destOrd="0" presId="urn:microsoft.com/office/officeart/2005/8/layout/orgChart1"/>
    <dgm:cxn modelId="{9D548C2F-E21A-499C-B4F1-AE36D1FEB212}" type="presParOf" srcId="{237B2509-D95E-4B71-A7E3-8D07635C160B}" destId="{C21731DF-05A9-40A3-837B-FA01614D5C24}" srcOrd="1" destOrd="0" presId="urn:microsoft.com/office/officeart/2005/8/layout/orgChart1"/>
    <dgm:cxn modelId="{D92883C8-5CC8-4656-86EF-ECFFA176827A}" type="presParOf" srcId="{C21731DF-05A9-40A3-837B-FA01614D5C24}" destId="{010A9034-A78D-4DB1-B62F-FAE09B1D42EF}" srcOrd="0" destOrd="0" presId="urn:microsoft.com/office/officeart/2005/8/layout/orgChart1"/>
    <dgm:cxn modelId="{89FEF3BF-2DD3-4761-978F-3C0CA5ABF8E4}" type="presParOf" srcId="{010A9034-A78D-4DB1-B62F-FAE09B1D42EF}" destId="{02B518D3-88A0-4952-879C-21B4FE11E047}" srcOrd="0" destOrd="0" presId="urn:microsoft.com/office/officeart/2005/8/layout/orgChart1"/>
    <dgm:cxn modelId="{6AFB551B-D5B1-49EC-9CB6-A8E1E10FE33D}" type="presParOf" srcId="{010A9034-A78D-4DB1-B62F-FAE09B1D42EF}" destId="{166DFDC7-DCB1-4522-92F7-A4E0D405F835}" srcOrd="1" destOrd="0" presId="urn:microsoft.com/office/officeart/2005/8/layout/orgChart1"/>
    <dgm:cxn modelId="{392F38C0-1147-49CD-80FE-B59D1A4AEF21}" type="presParOf" srcId="{C21731DF-05A9-40A3-837B-FA01614D5C24}" destId="{AB25D8B3-F08B-4E3E-95EC-F91443BCE734}" srcOrd="1" destOrd="0" presId="urn:microsoft.com/office/officeart/2005/8/layout/orgChart1"/>
    <dgm:cxn modelId="{A256C792-08FD-4EB7-B09F-F1BAAF4BCEE6}" type="presParOf" srcId="{C21731DF-05A9-40A3-837B-FA01614D5C24}" destId="{96466DBB-49AB-4E75-8756-13737F798C3E}" srcOrd="2" destOrd="0" presId="urn:microsoft.com/office/officeart/2005/8/layout/orgChart1"/>
    <dgm:cxn modelId="{35975D1D-71A2-4D11-8E55-8F320F6B3B8B}" type="presParOf" srcId="{237B2509-D95E-4B71-A7E3-8D07635C160B}" destId="{944854D2-79BB-4F47-9207-080A3316ADB7}" srcOrd="2" destOrd="0" presId="urn:microsoft.com/office/officeart/2005/8/layout/orgChart1"/>
    <dgm:cxn modelId="{89ECFB1B-E8FA-4622-855E-318E79B0A6A7}" type="presParOf" srcId="{237B2509-D95E-4B71-A7E3-8D07635C160B}" destId="{CFA5BDFD-E873-4116-AE16-6D2D8FAC44DE}" srcOrd="3" destOrd="0" presId="urn:microsoft.com/office/officeart/2005/8/layout/orgChart1"/>
    <dgm:cxn modelId="{8CBEAB42-D3DE-4945-9D01-40A50C9D0B5E}" type="presParOf" srcId="{CFA5BDFD-E873-4116-AE16-6D2D8FAC44DE}" destId="{B834900E-26FC-4948-BDFC-63A105A289AF}" srcOrd="0" destOrd="0" presId="urn:microsoft.com/office/officeart/2005/8/layout/orgChart1"/>
    <dgm:cxn modelId="{D74D195C-6694-4679-82F2-2D76E19BFA18}" type="presParOf" srcId="{B834900E-26FC-4948-BDFC-63A105A289AF}" destId="{AD32F84D-1F49-4FC3-9B47-7304C0FD0F4F}" srcOrd="0" destOrd="0" presId="urn:microsoft.com/office/officeart/2005/8/layout/orgChart1"/>
    <dgm:cxn modelId="{2A753BEE-1D97-4329-943B-14C62C5833F1}" type="presParOf" srcId="{B834900E-26FC-4948-BDFC-63A105A289AF}" destId="{4119A8E5-6CB6-4CA0-A19D-CFBA76CC9108}" srcOrd="1" destOrd="0" presId="urn:microsoft.com/office/officeart/2005/8/layout/orgChart1"/>
    <dgm:cxn modelId="{5838BBE5-83DF-439B-AAC2-AEE2E00BE572}" type="presParOf" srcId="{CFA5BDFD-E873-4116-AE16-6D2D8FAC44DE}" destId="{C7A5140C-7C12-403C-A332-6A35FFF2E89C}" srcOrd="1" destOrd="0" presId="urn:microsoft.com/office/officeart/2005/8/layout/orgChart1"/>
    <dgm:cxn modelId="{0BD53154-17AA-4296-B043-79ED85D75A5F}" type="presParOf" srcId="{CFA5BDFD-E873-4116-AE16-6D2D8FAC44DE}" destId="{069A91F1-2FE2-4AD8-8DB5-CAE91612AC94}" srcOrd="2" destOrd="0" presId="urn:microsoft.com/office/officeart/2005/8/layout/orgChart1"/>
    <dgm:cxn modelId="{257B1779-2511-4745-A0B8-A07A6712722A}" type="presParOf" srcId="{237B2509-D95E-4B71-A7E3-8D07635C160B}" destId="{D013D839-DCCA-40DD-84DD-6A2D8EABB143}" srcOrd="4" destOrd="0" presId="urn:microsoft.com/office/officeart/2005/8/layout/orgChart1"/>
    <dgm:cxn modelId="{9BA1536C-2F09-4E23-B9B2-CACBA7265FA1}" type="presParOf" srcId="{237B2509-D95E-4B71-A7E3-8D07635C160B}" destId="{13FC00CD-426B-4611-A485-1F41AB14DD81}" srcOrd="5" destOrd="0" presId="urn:microsoft.com/office/officeart/2005/8/layout/orgChart1"/>
    <dgm:cxn modelId="{A5CF42FF-4C12-4F16-9CA9-4B15B91F2D7A}" type="presParOf" srcId="{13FC00CD-426B-4611-A485-1F41AB14DD81}" destId="{9AA3A3D5-9878-4B67-9E87-3F0F075755F9}" srcOrd="0" destOrd="0" presId="urn:microsoft.com/office/officeart/2005/8/layout/orgChart1"/>
    <dgm:cxn modelId="{0F4DBC03-C62B-487C-AEF6-ADA241EE3412}" type="presParOf" srcId="{9AA3A3D5-9878-4B67-9E87-3F0F075755F9}" destId="{B6318C80-6DCD-4C82-B05B-78B521150FDF}" srcOrd="0" destOrd="0" presId="urn:microsoft.com/office/officeart/2005/8/layout/orgChart1"/>
    <dgm:cxn modelId="{D748E050-36D1-4FC3-95E3-05702358C593}" type="presParOf" srcId="{9AA3A3D5-9878-4B67-9E87-3F0F075755F9}" destId="{40B38121-D50B-4BF8-A03B-0C2180621847}" srcOrd="1" destOrd="0" presId="urn:microsoft.com/office/officeart/2005/8/layout/orgChart1"/>
    <dgm:cxn modelId="{88F3F592-CEBA-46ED-AF7C-DD5811EF02F4}" type="presParOf" srcId="{13FC00CD-426B-4611-A485-1F41AB14DD81}" destId="{7996F7E4-7DD4-4487-804F-12607F912242}" srcOrd="1" destOrd="0" presId="urn:microsoft.com/office/officeart/2005/8/layout/orgChart1"/>
    <dgm:cxn modelId="{A4B2A02E-1A22-4E79-BA73-5F39C840D79C}" type="presParOf" srcId="{13FC00CD-426B-4611-A485-1F41AB14DD81}" destId="{04F0B1CB-E502-4EE1-8354-8BA2DF15E159}" srcOrd="2" destOrd="0" presId="urn:microsoft.com/office/officeart/2005/8/layout/orgChart1"/>
    <dgm:cxn modelId="{6F48BDC2-AC7B-46B7-8F36-F67E8C6895CE}" type="presParOf" srcId="{B530D0A5-15EF-465E-8042-2DAEC3B28BDA}" destId="{F89840A5-396F-46B1-A841-757D5E6F4309}" srcOrd="2" destOrd="0" presId="urn:microsoft.com/office/officeart/2005/8/layout/orgChart1"/>
    <dgm:cxn modelId="{AF2E5E41-74AB-493F-A407-092668B443E5}" type="presParOf" srcId="{69533F42-5343-48E6-8B6E-C6E8B4A5E687}" destId="{C17635F2-146D-4209-BBC4-904352B1594D}" srcOrd="10" destOrd="0" presId="urn:microsoft.com/office/officeart/2005/8/layout/orgChart1"/>
    <dgm:cxn modelId="{BD3F4C2C-1A81-4BE9-AF85-214001D44913}" type="presParOf" srcId="{69533F42-5343-48E6-8B6E-C6E8B4A5E687}" destId="{5CB0F1FA-C55D-4EB0-BF8A-E8783E366BC1}" srcOrd="11" destOrd="0" presId="urn:microsoft.com/office/officeart/2005/8/layout/orgChart1"/>
    <dgm:cxn modelId="{5682CD2C-0F5A-4334-8B4F-88179CB8AA06}" type="presParOf" srcId="{5CB0F1FA-C55D-4EB0-BF8A-E8783E366BC1}" destId="{F724E51B-3EE2-460B-B511-316B7C9A2293}" srcOrd="0" destOrd="0" presId="urn:microsoft.com/office/officeart/2005/8/layout/orgChart1"/>
    <dgm:cxn modelId="{FA5DD5E8-BEBA-45C5-9A14-518179D50F8F}" type="presParOf" srcId="{F724E51B-3EE2-460B-B511-316B7C9A2293}" destId="{567211E4-FFB5-4985-904F-146F6700CC02}" srcOrd="0" destOrd="0" presId="urn:microsoft.com/office/officeart/2005/8/layout/orgChart1"/>
    <dgm:cxn modelId="{C8CDC7C6-A996-4510-89D7-E98DD3B10FF3}" type="presParOf" srcId="{F724E51B-3EE2-460B-B511-316B7C9A2293}" destId="{1FF2D3E2-29D9-42FC-8EE3-5A555F29A14D}" srcOrd="1" destOrd="0" presId="urn:microsoft.com/office/officeart/2005/8/layout/orgChart1"/>
    <dgm:cxn modelId="{40D3CB90-3CBA-4E02-ABD1-8249BF0C130B}" type="presParOf" srcId="{5CB0F1FA-C55D-4EB0-BF8A-E8783E366BC1}" destId="{31CD9F7C-2CD5-4002-9DBD-0D06645E86C8}" srcOrd="1" destOrd="0" presId="urn:microsoft.com/office/officeart/2005/8/layout/orgChart1"/>
    <dgm:cxn modelId="{06DE14C2-EF01-4273-8473-49E96B51BC47}" type="presParOf" srcId="{31CD9F7C-2CD5-4002-9DBD-0D06645E86C8}" destId="{EBFAD412-37A8-41A8-8DFC-C14AD39FAC3B}" srcOrd="0" destOrd="0" presId="urn:microsoft.com/office/officeart/2005/8/layout/orgChart1"/>
    <dgm:cxn modelId="{9AB4CE5D-7A91-4B19-B890-7311EACF7DD6}" type="presParOf" srcId="{31CD9F7C-2CD5-4002-9DBD-0D06645E86C8}" destId="{0E354105-CE2D-476C-A5CE-F88A15CABB03}" srcOrd="1" destOrd="0" presId="urn:microsoft.com/office/officeart/2005/8/layout/orgChart1"/>
    <dgm:cxn modelId="{09CC6FF6-6A00-413A-AA04-B8C92A7BCA85}" type="presParOf" srcId="{0E354105-CE2D-476C-A5CE-F88A15CABB03}" destId="{506E0AF4-980C-4573-8991-71FC527F419A}" srcOrd="0" destOrd="0" presId="urn:microsoft.com/office/officeart/2005/8/layout/orgChart1"/>
    <dgm:cxn modelId="{B8719478-1B06-47F5-93C4-C312D91FC423}" type="presParOf" srcId="{506E0AF4-980C-4573-8991-71FC527F419A}" destId="{CB90D9CF-6C20-44B4-B351-11D9750D2B64}" srcOrd="0" destOrd="0" presId="urn:microsoft.com/office/officeart/2005/8/layout/orgChart1"/>
    <dgm:cxn modelId="{AC0EBF15-FB50-464B-9094-9E8ED48FEB2B}" type="presParOf" srcId="{506E0AF4-980C-4573-8991-71FC527F419A}" destId="{28961DCF-F8E6-499F-B91F-409119797867}" srcOrd="1" destOrd="0" presId="urn:microsoft.com/office/officeart/2005/8/layout/orgChart1"/>
    <dgm:cxn modelId="{880A6158-E958-4246-9EEA-4A5C126040EC}" type="presParOf" srcId="{0E354105-CE2D-476C-A5CE-F88A15CABB03}" destId="{0DF35DF0-D941-4B90-A439-71FA08990435}" srcOrd="1" destOrd="0" presId="urn:microsoft.com/office/officeart/2005/8/layout/orgChart1"/>
    <dgm:cxn modelId="{21D8BF58-D2E5-4D04-8D3D-E88BB81AE8EC}" type="presParOf" srcId="{0DF35DF0-D941-4B90-A439-71FA08990435}" destId="{A137B0EA-F38E-4E6F-BB40-38003BAE7E17}" srcOrd="0" destOrd="0" presId="urn:microsoft.com/office/officeart/2005/8/layout/orgChart1"/>
    <dgm:cxn modelId="{F0528C4B-DACA-4343-BBBE-4E2F0A4C847E}" type="presParOf" srcId="{0DF35DF0-D941-4B90-A439-71FA08990435}" destId="{957BA353-9ED7-4C27-88C7-EE67757BB1AB}" srcOrd="1" destOrd="0" presId="urn:microsoft.com/office/officeart/2005/8/layout/orgChart1"/>
    <dgm:cxn modelId="{3B85DD91-5245-42FD-8DD2-DED5E34576BA}" type="presParOf" srcId="{957BA353-9ED7-4C27-88C7-EE67757BB1AB}" destId="{CA2832C1-F62F-4CBE-B1B3-263131BC1ACE}" srcOrd="0" destOrd="0" presId="urn:microsoft.com/office/officeart/2005/8/layout/orgChart1"/>
    <dgm:cxn modelId="{C7FBAB7F-BA79-4072-8BF6-6AD2883D7DA6}" type="presParOf" srcId="{CA2832C1-F62F-4CBE-B1B3-263131BC1ACE}" destId="{584E0278-114F-4F6A-A680-0B9A6C5A8A50}" srcOrd="0" destOrd="0" presId="urn:microsoft.com/office/officeart/2005/8/layout/orgChart1"/>
    <dgm:cxn modelId="{CB9BD579-0BDD-4DA1-9A98-697EFBDCF4ED}" type="presParOf" srcId="{CA2832C1-F62F-4CBE-B1B3-263131BC1ACE}" destId="{3C3C4E62-31F9-4766-BAA8-F089102539A3}" srcOrd="1" destOrd="0" presId="urn:microsoft.com/office/officeart/2005/8/layout/orgChart1"/>
    <dgm:cxn modelId="{FDF47C6B-8FB5-47F9-8142-AE18CA121A33}" type="presParOf" srcId="{957BA353-9ED7-4C27-88C7-EE67757BB1AB}" destId="{0BAD2380-0062-44A3-A4FD-3CE089B8389A}" srcOrd="1" destOrd="0" presId="urn:microsoft.com/office/officeart/2005/8/layout/orgChart1"/>
    <dgm:cxn modelId="{0284E35C-CEE0-43FB-9583-237708456A1D}" type="presParOf" srcId="{957BA353-9ED7-4C27-88C7-EE67757BB1AB}" destId="{2FCAA882-E49D-4BB5-9A63-4F361CB733E6}" srcOrd="2" destOrd="0" presId="urn:microsoft.com/office/officeart/2005/8/layout/orgChart1"/>
    <dgm:cxn modelId="{79B791FF-B520-47B6-9EE4-1050197FE2F1}" type="presParOf" srcId="{2FCAA882-E49D-4BB5-9A63-4F361CB733E6}" destId="{24D7927E-A816-4A50-9E61-8D78EE48AED3}" srcOrd="0" destOrd="0" presId="urn:microsoft.com/office/officeart/2005/8/layout/orgChart1"/>
    <dgm:cxn modelId="{C32CA64C-2925-4FCF-8F53-D80ED723F093}" type="presParOf" srcId="{2FCAA882-E49D-4BB5-9A63-4F361CB733E6}" destId="{F37D6715-54B5-4959-B26F-F42A42316ACB}" srcOrd="1" destOrd="0" presId="urn:microsoft.com/office/officeart/2005/8/layout/orgChart1"/>
    <dgm:cxn modelId="{BA3598E4-9D36-43D4-AFF7-02AF109400FE}" type="presParOf" srcId="{F37D6715-54B5-4959-B26F-F42A42316ACB}" destId="{A56CCF14-C489-4FC0-82DA-F4E9DB6CEC80}" srcOrd="0" destOrd="0" presId="urn:microsoft.com/office/officeart/2005/8/layout/orgChart1"/>
    <dgm:cxn modelId="{3C115EFC-60BC-4F06-8B6D-2E5BCE9EFA27}" type="presParOf" srcId="{A56CCF14-C489-4FC0-82DA-F4E9DB6CEC80}" destId="{30A2D0D1-8B40-4573-99DB-BD80DF0605C3}" srcOrd="0" destOrd="0" presId="urn:microsoft.com/office/officeart/2005/8/layout/orgChart1"/>
    <dgm:cxn modelId="{6CE24254-1611-4311-9D38-F5E76196077B}" type="presParOf" srcId="{A56CCF14-C489-4FC0-82DA-F4E9DB6CEC80}" destId="{4A61DD6A-8DF1-4BD1-808F-C78C2E945A92}" srcOrd="1" destOrd="0" presId="urn:microsoft.com/office/officeart/2005/8/layout/orgChart1"/>
    <dgm:cxn modelId="{A5C24A42-5B9C-45EE-BEFC-CD8A38CC0C93}" type="presParOf" srcId="{F37D6715-54B5-4959-B26F-F42A42316ACB}" destId="{C6E3DC93-6FE9-43A9-8139-8812C6462DF9}" srcOrd="1" destOrd="0" presId="urn:microsoft.com/office/officeart/2005/8/layout/orgChart1"/>
    <dgm:cxn modelId="{CCD58779-1C7A-4A35-85FB-FC232ABFF0EF}" type="presParOf" srcId="{F37D6715-54B5-4959-B26F-F42A42316ACB}" destId="{BFCC7471-A28A-48BF-B90A-ED360A1E42B0}" srcOrd="2" destOrd="0" presId="urn:microsoft.com/office/officeart/2005/8/layout/orgChart1"/>
    <dgm:cxn modelId="{71D20CB4-D222-49C4-8613-38A160AF6314}" type="presParOf" srcId="{2FCAA882-E49D-4BB5-9A63-4F361CB733E6}" destId="{A765D073-948C-470D-94CB-95173A1331F8}" srcOrd="2" destOrd="0" presId="urn:microsoft.com/office/officeart/2005/8/layout/orgChart1"/>
    <dgm:cxn modelId="{139D05DF-FF35-40C5-AD85-9CDFFEF7C45A}" type="presParOf" srcId="{2FCAA882-E49D-4BB5-9A63-4F361CB733E6}" destId="{E95AE83E-29BF-4670-96D1-D652E56E7DF7}" srcOrd="3" destOrd="0" presId="urn:microsoft.com/office/officeart/2005/8/layout/orgChart1"/>
    <dgm:cxn modelId="{AB4FA632-7039-4A03-ABEC-939E48E2516C}" type="presParOf" srcId="{E95AE83E-29BF-4670-96D1-D652E56E7DF7}" destId="{8AC018B1-6615-4102-B0E9-492B0F55B4C8}" srcOrd="0" destOrd="0" presId="urn:microsoft.com/office/officeart/2005/8/layout/orgChart1"/>
    <dgm:cxn modelId="{74BAB10F-8102-4AE6-B691-6B906C3E7938}" type="presParOf" srcId="{8AC018B1-6615-4102-B0E9-492B0F55B4C8}" destId="{DC11FDE9-4ACE-4E07-96E3-8975F8575210}" srcOrd="0" destOrd="0" presId="urn:microsoft.com/office/officeart/2005/8/layout/orgChart1"/>
    <dgm:cxn modelId="{418561A8-5F49-48AB-8FC1-5AA88A5521B2}" type="presParOf" srcId="{8AC018B1-6615-4102-B0E9-492B0F55B4C8}" destId="{042FE395-433D-4AD7-A41C-F4F9950D2394}" srcOrd="1" destOrd="0" presId="urn:microsoft.com/office/officeart/2005/8/layout/orgChart1"/>
    <dgm:cxn modelId="{59B2C49A-DFA9-40FA-8EDD-8B3812C2F715}" type="presParOf" srcId="{E95AE83E-29BF-4670-96D1-D652E56E7DF7}" destId="{26E13CFF-5194-4326-ADB2-15E8B0D08E5C}" srcOrd="1" destOrd="0" presId="urn:microsoft.com/office/officeart/2005/8/layout/orgChart1"/>
    <dgm:cxn modelId="{4DEBE3AC-70B0-43DD-BC31-01722B4B8F98}" type="presParOf" srcId="{E95AE83E-29BF-4670-96D1-D652E56E7DF7}" destId="{AF4C16FA-23B6-4CE6-8432-BEC5FCC2D16F}" srcOrd="2" destOrd="0" presId="urn:microsoft.com/office/officeart/2005/8/layout/orgChart1"/>
    <dgm:cxn modelId="{3441D03E-27ED-41D8-97BB-09206EEAFDA3}" type="presParOf" srcId="{0DF35DF0-D941-4B90-A439-71FA08990435}" destId="{15BBB33A-36FE-4D27-9F76-44E5266283E6}" srcOrd="2" destOrd="0" presId="urn:microsoft.com/office/officeart/2005/8/layout/orgChart1"/>
    <dgm:cxn modelId="{3F93174F-3129-4CC1-83C7-631BB78215B3}" type="presParOf" srcId="{0DF35DF0-D941-4B90-A439-71FA08990435}" destId="{E4A57445-065D-49A9-8DB1-0AF81C8B775A}" srcOrd="3" destOrd="0" presId="urn:microsoft.com/office/officeart/2005/8/layout/orgChart1"/>
    <dgm:cxn modelId="{EE33889F-B14F-45B5-A615-796974EBBD48}" type="presParOf" srcId="{E4A57445-065D-49A9-8DB1-0AF81C8B775A}" destId="{F78C2E09-B5CC-4B8E-A45F-1064922BDBB4}" srcOrd="0" destOrd="0" presId="urn:microsoft.com/office/officeart/2005/8/layout/orgChart1"/>
    <dgm:cxn modelId="{0777929C-952D-4C1E-808E-1D1C7A0A95C1}" type="presParOf" srcId="{F78C2E09-B5CC-4B8E-A45F-1064922BDBB4}" destId="{A65FD0C6-4C54-497F-B41C-ED5B2668C7AA}" srcOrd="0" destOrd="0" presId="urn:microsoft.com/office/officeart/2005/8/layout/orgChart1"/>
    <dgm:cxn modelId="{8F6A8C4D-7C12-49B0-8EE2-4999C5F54C68}" type="presParOf" srcId="{F78C2E09-B5CC-4B8E-A45F-1064922BDBB4}" destId="{CB539D27-A12D-4B6F-A5EA-040127684426}" srcOrd="1" destOrd="0" presId="urn:microsoft.com/office/officeart/2005/8/layout/orgChart1"/>
    <dgm:cxn modelId="{D25569D0-5C08-464D-AFA8-985027C807CF}" type="presParOf" srcId="{E4A57445-065D-49A9-8DB1-0AF81C8B775A}" destId="{8DDBE5C2-1505-4F58-AE33-9FE5B7542D50}" srcOrd="1" destOrd="0" presId="urn:microsoft.com/office/officeart/2005/8/layout/orgChart1"/>
    <dgm:cxn modelId="{39EE11B9-D149-4053-B760-88484D65DE82}" type="presParOf" srcId="{E4A57445-065D-49A9-8DB1-0AF81C8B775A}" destId="{B5C25CB1-1328-4710-8367-F1EEBEC24FC9}" srcOrd="2" destOrd="0" presId="urn:microsoft.com/office/officeart/2005/8/layout/orgChart1"/>
    <dgm:cxn modelId="{EF8A53C8-C6B4-452C-9596-CA4101C9D30D}" type="presParOf" srcId="{0DF35DF0-D941-4B90-A439-71FA08990435}" destId="{EF83398E-1585-4D55-8393-396248405D11}" srcOrd="4" destOrd="0" presId="urn:microsoft.com/office/officeart/2005/8/layout/orgChart1"/>
    <dgm:cxn modelId="{ED1B5CF0-B035-459C-9B13-5EE5AB3FE8A4}" type="presParOf" srcId="{0DF35DF0-D941-4B90-A439-71FA08990435}" destId="{026F9F8C-0FF8-4D57-BEE2-DAF65DB0A2FF}" srcOrd="5" destOrd="0" presId="urn:microsoft.com/office/officeart/2005/8/layout/orgChart1"/>
    <dgm:cxn modelId="{92C7F51C-D744-4E3F-93E1-93CD2DBAEC5D}" type="presParOf" srcId="{026F9F8C-0FF8-4D57-BEE2-DAF65DB0A2FF}" destId="{3FDCD621-E44B-4B36-A5F8-638A76EBEFFD}" srcOrd="0" destOrd="0" presId="urn:microsoft.com/office/officeart/2005/8/layout/orgChart1"/>
    <dgm:cxn modelId="{7148AF30-F862-42F4-A4CD-A2252EB9CB31}" type="presParOf" srcId="{3FDCD621-E44B-4B36-A5F8-638A76EBEFFD}" destId="{F8D13F97-CDBB-477F-99F3-A2448C60F0EC}" srcOrd="0" destOrd="0" presId="urn:microsoft.com/office/officeart/2005/8/layout/orgChart1"/>
    <dgm:cxn modelId="{74B62D56-7250-4AF9-8916-65C6AD31764D}" type="presParOf" srcId="{3FDCD621-E44B-4B36-A5F8-638A76EBEFFD}" destId="{B9BD8C5B-8AD3-4540-94B4-ECBCADEDD038}" srcOrd="1" destOrd="0" presId="urn:microsoft.com/office/officeart/2005/8/layout/orgChart1"/>
    <dgm:cxn modelId="{D8F11255-12BF-4B3E-AD62-AAAF52C196E2}" type="presParOf" srcId="{026F9F8C-0FF8-4D57-BEE2-DAF65DB0A2FF}" destId="{52B6D443-3280-4697-B070-AC88CF1BA2E9}" srcOrd="1" destOrd="0" presId="urn:microsoft.com/office/officeart/2005/8/layout/orgChart1"/>
    <dgm:cxn modelId="{901C3478-71D3-4A4A-8E78-CB4F8C3F1C70}" type="presParOf" srcId="{026F9F8C-0FF8-4D57-BEE2-DAF65DB0A2FF}" destId="{2DF0EB76-206F-4218-B33D-C86D7474043A}" srcOrd="2" destOrd="0" presId="urn:microsoft.com/office/officeart/2005/8/layout/orgChart1"/>
    <dgm:cxn modelId="{4B3765A8-F03F-4DE2-BE83-2505B1DBE7D4}" type="presParOf" srcId="{0DF35DF0-D941-4B90-A439-71FA08990435}" destId="{A78157F3-B6AE-463A-9E93-E90433E00B83}" srcOrd="6" destOrd="0" presId="urn:microsoft.com/office/officeart/2005/8/layout/orgChart1"/>
    <dgm:cxn modelId="{FF32AE07-C9CE-41C6-B491-3FC1B043C650}" type="presParOf" srcId="{0DF35DF0-D941-4B90-A439-71FA08990435}" destId="{90B4141A-219F-4879-ADA3-47F691FBFD64}" srcOrd="7" destOrd="0" presId="urn:microsoft.com/office/officeart/2005/8/layout/orgChart1"/>
    <dgm:cxn modelId="{C912B2B1-3AF7-4052-ADF4-5AAA2171E951}" type="presParOf" srcId="{90B4141A-219F-4879-ADA3-47F691FBFD64}" destId="{82908D1B-94B8-4AAF-BCE4-3FCCD82A1407}" srcOrd="0" destOrd="0" presId="urn:microsoft.com/office/officeart/2005/8/layout/orgChart1"/>
    <dgm:cxn modelId="{FF5F0D3D-A70F-458D-A0C1-F936F405C5A8}" type="presParOf" srcId="{82908D1B-94B8-4AAF-BCE4-3FCCD82A1407}" destId="{C155360E-8D9E-411F-AE32-AB164BE6EEDB}" srcOrd="0" destOrd="0" presId="urn:microsoft.com/office/officeart/2005/8/layout/orgChart1"/>
    <dgm:cxn modelId="{ADC36422-897E-4ABE-8DC3-E66B250F980F}" type="presParOf" srcId="{82908D1B-94B8-4AAF-BCE4-3FCCD82A1407}" destId="{C04D2DAC-59D0-4557-B82D-BC2C24037928}" srcOrd="1" destOrd="0" presId="urn:microsoft.com/office/officeart/2005/8/layout/orgChart1"/>
    <dgm:cxn modelId="{AE37433B-EDAA-464B-821C-FBD01595DBFB}" type="presParOf" srcId="{90B4141A-219F-4879-ADA3-47F691FBFD64}" destId="{D039CA64-515B-46A1-BC33-75F1404570DE}" srcOrd="1" destOrd="0" presId="urn:microsoft.com/office/officeart/2005/8/layout/orgChart1"/>
    <dgm:cxn modelId="{428105F7-EAA3-45BA-9E7F-8EB11090B2FE}" type="presParOf" srcId="{90B4141A-219F-4879-ADA3-47F691FBFD64}" destId="{30FAE59C-C39E-472D-B7FD-610E955A0980}" srcOrd="2" destOrd="0" presId="urn:microsoft.com/office/officeart/2005/8/layout/orgChart1"/>
    <dgm:cxn modelId="{064E77E6-1285-4A69-8B5B-F328DC36E65F}" type="presParOf" srcId="{0E354105-CE2D-476C-A5CE-F88A15CABB03}" destId="{4EF8B2C3-09EC-4C92-8CBE-0DFBED3E8123}" srcOrd="2" destOrd="0" presId="urn:microsoft.com/office/officeart/2005/8/layout/orgChart1"/>
    <dgm:cxn modelId="{4020F6E5-1BA6-443B-A30B-D981E2CC65D1}" type="presParOf" srcId="{5CB0F1FA-C55D-4EB0-BF8A-E8783E366BC1}" destId="{110C4C71-D85C-4322-B5D3-6E7B0EE775BF}" srcOrd="2" destOrd="0" presId="urn:microsoft.com/office/officeart/2005/8/layout/orgChart1"/>
    <dgm:cxn modelId="{9637A439-BD8C-4520-A02B-43C0B233D9FC}" type="presParOf" srcId="{0679B7E3-9D27-437A-BECA-314F0871A2AA}" destId="{6B4408A2-A0F4-439A-93E8-C93994126C43}" srcOrd="2" destOrd="0" presId="urn:microsoft.com/office/officeart/2005/8/layout/orgChart1"/>
    <dgm:cxn modelId="{4A139692-4815-42A1-9F24-0EF2D3B0FB14}" type="presParOf" srcId="{9BFB147D-E4CF-4995-B2AC-2F19D37FF008}" destId="{683F74FB-9677-449D-A2F6-C45E67BD282B}" srcOrd="2" destOrd="0" presId="urn:microsoft.com/office/officeart/2005/8/layout/orgChart1"/>
  </dgm:cxnLst>
  <dgm:bg>
    <a:solidFill>
      <a:schemeClr val="bg2"/>
    </a:solidFill>
  </dgm:bg>
  <dgm:whole>
    <a:ln cap="rnd">
      <a:solidFill>
        <a:schemeClr val="accent1"/>
      </a:solidFill>
    </a:ln>
  </dgm:whole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8157F3-B6AE-463A-9E93-E90433E00B83}">
      <dsp:nvSpPr>
        <dsp:cNvPr id="0" name=""/>
        <dsp:cNvSpPr/>
      </dsp:nvSpPr>
      <dsp:spPr>
        <a:xfrm>
          <a:off x="4878358" y="1533295"/>
          <a:ext cx="755662" cy="101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7481"/>
              </a:lnTo>
              <a:lnTo>
                <a:pt x="755662" y="57481"/>
              </a:lnTo>
              <a:lnTo>
                <a:pt x="755662" y="10139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F83398E-1585-4D55-8393-396248405D11}">
      <dsp:nvSpPr>
        <dsp:cNvPr id="0" name=""/>
        <dsp:cNvSpPr/>
      </dsp:nvSpPr>
      <dsp:spPr>
        <a:xfrm>
          <a:off x="4878358" y="1533295"/>
          <a:ext cx="249626" cy="1013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7481"/>
              </a:lnTo>
              <a:lnTo>
                <a:pt x="249626" y="57481"/>
              </a:lnTo>
              <a:lnTo>
                <a:pt x="249626" y="10139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5BBB33A-36FE-4D27-9F76-44E5266283E6}">
      <dsp:nvSpPr>
        <dsp:cNvPr id="0" name=""/>
        <dsp:cNvSpPr/>
      </dsp:nvSpPr>
      <dsp:spPr>
        <a:xfrm>
          <a:off x="4621949" y="1533295"/>
          <a:ext cx="256409" cy="101393"/>
        </a:xfrm>
        <a:custGeom>
          <a:avLst/>
          <a:gdLst/>
          <a:ahLst/>
          <a:cxnLst/>
          <a:rect l="0" t="0" r="0" b="0"/>
          <a:pathLst>
            <a:path>
              <a:moveTo>
                <a:pt x="256409" y="0"/>
              </a:moveTo>
              <a:lnTo>
                <a:pt x="256409" y="57481"/>
              </a:lnTo>
              <a:lnTo>
                <a:pt x="0" y="57481"/>
              </a:lnTo>
              <a:lnTo>
                <a:pt x="0" y="10139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765D073-948C-470D-94CB-95173A1331F8}">
      <dsp:nvSpPr>
        <dsp:cNvPr id="0" name=""/>
        <dsp:cNvSpPr/>
      </dsp:nvSpPr>
      <dsp:spPr>
        <a:xfrm>
          <a:off x="4070193" y="1843794"/>
          <a:ext cx="91440" cy="1923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2377"/>
              </a:lnTo>
              <a:lnTo>
                <a:pt x="89632" y="192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D7927E-A816-4A50-9E61-8D78EE48AED3}">
      <dsp:nvSpPr>
        <dsp:cNvPr id="0" name=""/>
        <dsp:cNvSpPr/>
      </dsp:nvSpPr>
      <dsp:spPr>
        <a:xfrm>
          <a:off x="4026280" y="1843794"/>
          <a:ext cx="91440" cy="192377"/>
        </a:xfrm>
        <a:custGeom>
          <a:avLst/>
          <a:gdLst/>
          <a:ahLst/>
          <a:cxnLst/>
          <a:rect l="0" t="0" r="0" b="0"/>
          <a:pathLst>
            <a:path>
              <a:moveTo>
                <a:pt x="89632" y="0"/>
              </a:moveTo>
              <a:lnTo>
                <a:pt x="89632" y="192377"/>
              </a:lnTo>
              <a:lnTo>
                <a:pt x="45720" y="192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137B0EA-F38E-4E6F-BB40-38003BAE7E17}">
      <dsp:nvSpPr>
        <dsp:cNvPr id="0" name=""/>
        <dsp:cNvSpPr/>
      </dsp:nvSpPr>
      <dsp:spPr>
        <a:xfrm>
          <a:off x="4115913" y="1533295"/>
          <a:ext cx="762445" cy="101393"/>
        </a:xfrm>
        <a:custGeom>
          <a:avLst/>
          <a:gdLst/>
          <a:ahLst/>
          <a:cxnLst/>
          <a:rect l="0" t="0" r="0" b="0"/>
          <a:pathLst>
            <a:path>
              <a:moveTo>
                <a:pt x="762445" y="0"/>
              </a:moveTo>
              <a:lnTo>
                <a:pt x="762445" y="57481"/>
              </a:lnTo>
              <a:lnTo>
                <a:pt x="0" y="57481"/>
              </a:lnTo>
              <a:lnTo>
                <a:pt x="0" y="10139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BFAD412-37A8-41A8-8DFC-C14AD39FAC3B}">
      <dsp:nvSpPr>
        <dsp:cNvPr id="0" name=""/>
        <dsp:cNvSpPr/>
      </dsp:nvSpPr>
      <dsp:spPr>
        <a:xfrm>
          <a:off x="4829247" y="1204213"/>
          <a:ext cx="91440" cy="91440"/>
        </a:xfrm>
        <a:custGeom>
          <a:avLst/>
          <a:gdLst/>
          <a:ahLst/>
          <a:cxnLst/>
          <a:rect l="0" t="0" r="0" b="0"/>
          <a:pathLst>
            <a:path>
              <a:moveTo>
                <a:pt x="45720" y="45720"/>
              </a:moveTo>
              <a:lnTo>
                <a:pt x="45720" y="76063"/>
              </a:lnTo>
              <a:lnTo>
                <a:pt x="49111" y="76063"/>
              </a:lnTo>
              <a:lnTo>
                <a:pt x="49111" y="11997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7635F2-146D-4209-BBC4-904352B1594D}">
      <dsp:nvSpPr>
        <dsp:cNvPr id="0" name=""/>
        <dsp:cNvSpPr/>
      </dsp:nvSpPr>
      <dsp:spPr>
        <a:xfrm>
          <a:off x="2655234" y="905819"/>
          <a:ext cx="2219732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0" y="89632"/>
              </a:lnTo>
              <a:lnTo>
                <a:pt x="2219732" y="89632"/>
              </a:lnTo>
              <a:lnTo>
                <a:pt x="2219732" y="13354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013D839-DCCA-40DD-84DD-6A2D8EABB143}">
      <dsp:nvSpPr>
        <dsp:cNvPr id="0" name=""/>
        <dsp:cNvSpPr/>
      </dsp:nvSpPr>
      <dsp:spPr>
        <a:xfrm>
          <a:off x="3011166" y="1258789"/>
          <a:ext cx="91440" cy="7862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786237"/>
              </a:lnTo>
              <a:lnTo>
                <a:pt x="136586" y="78623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44854D2-79BB-4F47-9207-080A3316ADB7}">
      <dsp:nvSpPr>
        <dsp:cNvPr id="0" name=""/>
        <dsp:cNvSpPr/>
      </dsp:nvSpPr>
      <dsp:spPr>
        <a:xfrm>
          <a:off x="3011166" y="1258789"/>
          <a:ext cx="91440" cy="48930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89307"/>
              </a:lnTo>
              <a:lnTo>
                <a:pt x="136586" y="48930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B9E355C-957A-4623-BC45-AE4B73EC4F45}">
      <dsp:nvSpPr>
        <dsp:cNvPr id="0" name=""/>
        <dsp:cNvSpPr/>
      </dsp:nvSpPr>
      <dsp:spPr>
        <a:xfrm>
          <a:off x="3011166" y="1258789"/>
          <a:ext cx="91440" cy="1923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2377"/>
              </a:lnTo>
              <a:lnTo>
                <a:pt x="136586" y="192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C5FB56-0858-4161-8D4A-20C94276F5CD}">
      <dsp:nvSpPr>
        <dsp:cNvPr id="0" name=""/>
        <dsp:cNvSpPr/>
      </dsp:nvSpPr>
      <dsp:spPr>
        <a:xfrm>
          <a:off x="2655234" y="905819"/>
          <a:ext cx="643963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0" y="89632"/>
              </a:lnTo>
              <a:lnTo>
                <a:pt x="643963" y="89632"/>
              </a:lnTo>
              <a:lnTo>
                <a:pt x="643963" y="13354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26A5464-AB37-4F7F-90A9-D20E626AE336}">
      <dsp:nvSpPr>
        <dsp:cNvPr id="0" name=""/>
        <dsp:cNvSpPr/>
      </dsp:nvSpPr>
      <dsp:spPr>
        <a:xfrm>
          <a:off x="2343278" y="1545400"/>
          <a:ext cx="91440" cy="48930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89307"/>
              </a:lnTo>
              <a:lnTo>
                <a:pt x="126773" y="48930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D5BB63E-A22D-427D-B208-49226A1AC599}">
      <dsp:nvSpPr>
        <dsp:cNvPr id="0" name=""/>
        <dsp:cNvSpPr/>
      </dsp:nvSpPr>
      <dsp:spPr>
        <a:xfrm>
          <a:off x="2343278" y="1545400"/>
          <a:ext cx="91440" cy="1923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2377"/>
              </a:lnTo>
              <a:lnTo>
                <a:pt x="126773" y="192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E3344D2-4AC9-4691-9772-9496762F8C06}">
      <dsp:nvSpPr>
        <dsp:cNvPr id="0" name=""/>
        <dsp:cNvSpPr/>
      </dsp:nvSpPr>
      <dsp:spPr>
        <a:xfrm>
          <a:off x="2559420" y="1202750"/>
          <a:ext cx="91440" cy="91440"/>
        </a:xfrm>
        <a:custGeom>
          <a:avLst/>
          <a:gdLst/>
          <a:ahLst/>
          <a:cxnLst/>
          <a:rect l="0" t="0" r="0" b="0"/>
          <a:pathLst>
            <a:path>
              <a:moveTo>
                <a:pt x="45720" y="45720"/>
              </a:moveTo>
              <a:lnTo>
                <a:pt x="45720" y="13354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9974827-A1F1-43E4-8A43-C09FB659F02C}">
      <dsp:nvSpPr>
        <dsp:cNvPr id="0" name=""/>
        <dsp:cNvSpPr/>
      </dsp:nvSpPr>
      <dsp:spPr>
        <a:xfrm>
          <a:off x="2559420" y="905819"/>
          <a:ext cx="91440" cy="91440"/>
        </a:xfrm>
        <a:custGeom>
          <a:avLst/>
          <a:gdLst/>
          <a:ahLst/>
          <a:cxnLst/>
          <a:rect l="0" t="0" r="0" b="0"/>
          <a:pathLst>
            <a:path>
              <a:moveTo>
                <a:pt x="95814" y="45720"/>
              </a:moveTo>
              <a:lnTo>
                <a:pt x="95814" y="89632"/>
              </a:lnTo>
              <a:lnTo>
                <a:pt x="45720" y="89632"/>
              </a:lnTo>
              <a:lnTo>
                <a:pt x="45720" y="13354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24462E7-210D-40D9-B585-73EF608A7B8F}">
      <dsp:nvSpPr>
        <dsp:cNvPr id="0" name=""/>
        <dsp:cNvSpPr/>
      </dsp:nvSpPr>
      <dsp:spPr>
        <a:xfrm>
          <a:off x="1698011" y="1545400"/>
          <a:ext cx="91440" cy="48930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89307"/>
              </a:lnTo>
              <a:lnTo>
                <a:pt x="108451" y="48930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4A6505-77D2-45AC-86DD-8396EB920BDA}">
      <dsp:nvSpPr>
        <dsp:cNvPr id="0" name=""/>
        <dsp:cNvSpPr/>
      </dsp:nvSpPr>
      <dsp:spPr>
        <a:xfrm>
          <a:off x="1698011" y="1545400"/>
          <a:ext cx="91440" cy="1923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2377"/>
              </a:lnTo>
              <a:lnTo>
                <a:pt x="108451" y="192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31B3D29-4CFF-452B-BFD2-725991B44E20}">
      <dsp:nvSpPr>
        <dsp:cNvPr id="0" name=""/>
        <dsp:cNvSpPr/>
      </dsp:nvSpPr>
      <dsp:spPr>
        <a:xfrm>
          <a:off x="1865295" y="1222778"/>
          <a:ext cx="91440" cy="91440"/>
        </a:xfrm>
        <a:custGeom>
          <a:avLst/>
          <a:gdLst/>
          <a:ahLst/>
          <a:cxnLst/>
          <a:rect l="0" t="0" r="0" b="0"/>
          <a:pathLst>
            <a:path>
              <a:moveTo>
                <a:pt x="59073" y="45720"/>
              </a:moveTo>
              <a:lnTo>
                <a:pt x="59073" y="69604"/>
              </a:lnTo>
              <a:lnTo>
                <a:pt x="45720" y="69604"/>
              </a:lnTo>
              <a:lnTo>
                <a:pt x="45720" y="113516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351122-FF0C-4577-9AF7-481BCEB0A3E8}">
      <dsp:nvSpPr>
        <dsp:cNvPr id="0" name=""/>
        <dsp:cNvSpPr/>
      </dsp:nvSpPr>
      <dsp:spPr>
        <a:xfrm>
          <a:off x="1924369" y="951539"/>
          <a:ext cx="730865" cy="107852"/>
        </a:xfrm>
        <a:custGeom>
          <a:avLst/>
          <a:gdLst/>
          <a:ahLst/>
          <a:cxnLst/>
          <a:rect l="0" t="0" r="0" b="0"/>
          <a:pathLst>
            <a:path>
              <a:moveTo>
                <a:pt x="730865" y="0"/>
              </a:moveTo>
              <a:lnTo>
                <a:pt x="730865" y="63940"/>
              </a:lnTo>
              <a:lnTo>
                <a:pt x="0" y="63940"/>
              </a:lnTo>
              <a:lnTo>
                <a:pt x="0" y="10785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4F0E6E-C4D8-450E-A057-56EFD61E30D9}">
      <dsp:nvSpPr>
        <dsp:cNvPr id="0" name=""/>
        <dsp:cNvSpPr/>
      </dsp:nvSpPr>
      <dsp:spPr>
        <a:xfrm>
          <a:off x="1008951" y="1545400"/>
          <a:ext cx="91440" cy="138009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380098"/>
              </a:lnTo>
              <a:lnTo>
                <a:pt x="108451" y="138009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D89686-85A4-49F0-BEAF-A262647EEAA0}">
      <dsp:nvSpPr>
        <dsp:cNvPr id="0" name=""/>
        <dsp:cNvSpPr/>
      </dsp:nvSpPr>
      <dsp:spPr>
        <a:xfrm>
          <a:off x="1008951" y="1545400"/>
          <a:ext cx="91440" cy="108316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83168"/>
              </a:lnTo>
              <a:lnTo>
                <a:pt x="108451" y="108316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A1EAFC6-28B3-4200-9314-BFD12816627C}">
      <dsp:nvSpPr>
        <dsp:cNvPr id="0" name=""/>
        <dsp:cNvSpPr/>
      </dsp:nvSpPr>
      <dsp:spPr>
        <a:xfrm>
          <a:off x="1008951" y="1545400"/>
          <a:ext cx="91440" cy="7862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786237"/>
              </a:lnTo>
              <a:lnTo>
                <a:pt x="108451" y="78623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A28096B-5DAD-4DE6-91F3-1E603F02EFB8}">
      <dsp:nvSpPr>
        <dsp:cNvPr id="0" name=""/>
        <dsp:cNvSpPr/>
      </dsp:nvSpPr>
      <dsp:spPr>
        <a:xfrm>
          <a:off x="1008951" y="1545400"/>
          <a:ext cx="91440" cy="48930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89307"/>
              </a:lnTo>
              <a:lnTo>
                <a:pt x="108451" y="48930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20E7B11-9FF5-457D-A3F5-0A464C395CA4}">
      <dsp:nvSpPr>
        <dsp:cNvPr id="0" name=""/>
        <dsp:cNvSpPr/>
      </dsp:nvSpPr>
      <dsp:spPr>
        <a:xfrm>
          <a:off x="1008951" y="1545400"/>
          <a:ext cx="91440" cy="1923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2377"/>
              </a:lnTo>
              <a:lnTo>
                <a:pt x="108451" y="192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A78965-D07A-4ACB-8661-9E05A960D1D1}">
      <dsp:nvSpPr>
        <dsp:cNvPr id="0" name=""/>
        <dsp:cNvSpPr/>
      </dsp:nvSpPr>
      <dsp:spPr>
        <a:xfrm>
          <a:off x="1176235" y="1202750"/>
          <a:ext cx="91440" cy="91440"/>
        </a:xfrm>
        <a:custGeom>
          <a:avLst/>
          <a:gdLst/>
          <a:ahLst/>
          <a:cxnLst/>
          <a:rect l="0" t="0" r="0" b="0"/>
          <a:pathLst>
            <a:path>
              <a:moveTo>
                <a:pt x="45720" y="45720"/>
              </a:moveTo>
              <a:lnTo>
                <a:pt x="45720" y="13354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C4FD47B-7064-4724-B714-CCCF08011521}">
      <dsp:nvSpPr>
        <dsp:cNvPr id="0" name=""/>
        <dsp:cNvSpPr/>
      </dsp:nvSpPr>
      <dsp:spPr>
        <a:xfrm>
          <a:off x="1221955" y="905819"/>
          <a:ext cx="1433279" cy="91440"/>
        </a:xfrm>
        <a:custGeom>
          <a:avLst/>
          <a:gdLst/>
          <a:ahLst/>
          <a:cxnLst/>
          <a:rect l="0" t="0" r="0" b="0"/>
          <a:pathLst>
            <a:path>
              <a:moveTo>
                <a:pt x="1433279" y="45720"/>
              </a:moveTo>
              <a:lnTo>
                <a:pt x="1433279" y="89632"/>
              </a:lnTo>
              <a:lnTo>
                <a:pt x="0" y="89632"/>
              </a:lnTo>
              <a:lnTo>
                <a:pt x="0" y="13354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13F66D5-9EB1-4C0E-ADDB-4C9817DA2656}">
      <dsp:nvSpPr>
        <dsp:cNvPr id="0" name=""/>
        <dsp:cNvSpPr/>
      </dsp:nvSpPr>
      <dsp:spPr>
        <a:xfrm>
          <a:off x="417181" y="1256524"/>
          <a:ext cx="91440" cy="38868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88683"/>
              </a:lnTo>
              <a:lnTo>
                <a:pt x="97327" y="38868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BC818E5-F727-466B-8536-A600B453A6FE}">
      <dsp:nvSpPr>
        <dsp:cNvPr id="0" name=""/>
        <dsp:cNvSpPr/>
      </dsp:nvSpPr>
      <dsp:spPr>
        <a:xfrm>
          <a:off x="372491" y="1256524"/>
          <a:ext cx="91440" cy="392531"/>
        </a:xfrm>
        <a:custGeom>
          <a:avLst/>
          <a:gdLst/>
          <a:ahLst/>
          <a:cxnLst/>
          <a:rect l="0" t="0" r="0" b="0"/>
          <a:pathLst>
            <a:path>
              <a:moveTo>
                <a:pt x="90410" y="0"/>
              </a:moveTo>
              <a:lnTo>
                <a:pt x="90410" y="392531"/>
              </a:lnTo>
              <a:lnTo>
                <a:pt x="45720" y="392531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66305-57FB-4C0F-82DB-B31F899FD833}">
      <dsp:nvSpPr>
        <dsp:cNvPr id="0" name=""/>
        <dsp:cNvSpPr/>
      </dsp:nvSpPr>
      <dsp:spPr>
        <a:xfrm>
          <a:off x="502915" y="2147315"/>
          <a:ext cx="91440" cy="7862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786237"/>
              </a:lnTo>
              <a:lnTo>
                <a:pt x="108451" y="78623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05FE88-2013-487A-A279-82F087A2A9CE}">
      <dsp:nvSpPr>
        <dsp:cNvPr id="0" name=""/>
        <dsp:cNvSpPr/>
      </dsp:nvSpPr>
      <dsp:spPr>
        <a:xfrm>
          <a:off x="502915" y="2147315"/>
          <a:ext cx="91440" cy="48930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89307"/>
              </a:lnTo>
              <a:lnTo>
                <a:pt x="108451" y="48930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A94146-2738-44A3-9479-22AD9B019F9C}">
      <dsp:nvSpPr>
        <dsp:cNvPr id="0" name=""/>
        <dsp:cNvSpPr/>
      </dsp:nvSpPr>
      <dsp:spPr>
        <a:xfrm>
          <a:off x="502915" y="2147315"/>
          <a:ext cx="91440" cy="1923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92377"/>
              </a:lnTo>
              <a:lnTo>
                <a:pt x="108451" y="19237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4364C26-343E-485D-A0CD-41EC0B490228}">
      <dsp:nvSpPr>
        <dsp:cNvPr id="0" name=""/>
        <dsp:cNvSpPr/>
      </dsp:nvSpPr>
      <dsp:spPr>
        <a:xfrm>
          <a:off x="451355" y="1469321"/>
          <a:ext cx="264564" cy="46888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24976"/>
              </a:lnTo>
              <a:lnTo>
                <a:pt x="264564" y="424976"/>
              </a:lnTo>
              <a:lnTo>
                <a:pt x="264564" y="46888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AC16738-197F-4A17-AC1D-31EC9CCE8989}">
      <dsp:nvSpPr>
        <dsp:cNvPr id="0" name=""/>
        <dsp:cNvSpPr/>
      </dsp:nvSpPr>
      <dsp:spPr>
        <a:xfrm>
          <a:off x="14707" y="2450188"/>
          <a:ext cx="91440" cy="18643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86434"/>
              </a:lnTo>
              <a:lnTo>
                <a:pt x="90623" y="18643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7E9C5EF-F6F8-4F47-97A0-0AA30BCD3B67}">
      <dsp:nvSpPr>
        <dsp:cNvPr id="0" name=""/>
        <dsp:cNvSpPr/>
      </dsp:nvSpPr>
      <dsp:spPr>
        <a:xfrm>
          <a:off x="164163" y="2147315"/>
          <a:ext cx="91440" cy="9376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9855"/>
              </a:lnTo>
              <a:lnTo>
                <a:pt x="63548" y="49855"/>
              </a:lnTo>
              <a:lnTo>
                <a:pt x="63548" y="9376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1A5DEF6-68ED-41DD-8698-6BEF8D88CFF7}">
      <dsp:nvSpPr>
        <dsp:cNvPr id="0" name=""/>
        <dsp:cNvSpPr/>
      </dsp:nvSpPr>
      <dsp:spPr>
        <a:xfrm>
          <a:off x="209883" y="1469321"/>
          <a:ext cx="241471" cy="468888"/>
        </a:xfrm>
        <a:custGeom>
          <a:avLst/>
          <a:gdLst/>
          <a:ahLst/>
          <a:cxnLst/>
          <a:rect l="0" t="0" r="0" b="0"/>
          <a:pathLst>
            <a:path>
              <a:moveTo>
                <a:pt x="241471" y="0"/>
              </a:moveTo>
              <a:lnTo>
                <a:pt x="241471" y="424976"/>
              </a:lnTo>
              <a:lnTo>
                <a:pt x="0" y="424976"/>
              </a:lnTo>
              <a:lnTo>
                <a:pt x="0" y="46888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4112AEF-5C5E-4AD6-9322-5A9A180D7988}">
      <dsp:nvSpPr>
        <dsp:cNvPr id="0" name=""/>
        <dsp:cNvSpPr/>
      </dsp:nvSpPr>
      <dsp:spPr>
        <a:xfrm>
          <a:off x="405635" y="1210804"/>
          <a:ext cx="91440" cy="91440"/>
        </a:xfrm>
        <a:custGeom>
          <a:avLst/>
          <a:gdLst/>
          <a:ahLst/>
          <a:cxnLst/>
          <a:rect l="0" t="0" r="0" b="0"/>
          <a:pathLst>
            <a:path>
              <a:moveTo>
                <a:pt x="57266" y="45720"/>
              </a:moveTo>
              <a:lnTo>
                <a:pt x="45720" y="45720"/>
              </a:lnTo>
              <a:lnTo>
                <a:pt x="45720" y="4941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E2D678C-CE50-433D-924D-FB6A9F2CA8BF}">
      <dsp:nvSpPr>
        <dsp:cNvPr id="0" name=""/>
        <dsp:cNvSpPr/>
      </dsp:nvSpPr>
      <dsp:spPr>
        <a:xfrm>
          <a:off x="462901" y="905819"/>
          <a:ext cx="2192333" cy="91440"/>
        </a:xfrm>
        <a:custGeom>
          <a:avLst/>
          <a:gdLst/>
          <a:ahLst/>
          <a:cxnLst/>
          <a:rect l="0" t="0" r="0" b="0"/>
          <a:pathLst>
            <a:path>
              <a:moveTo>
                <a:pt x="2192333" y="45720"/>
              </a:moveTo>
              <a:lnTo>
                <a:pt x="2192333" y="89632"/>
              </a:lnTo>
              <a:lnTo>
                <a:pt x="0" y="89632"/>
              </a:lnTo>
              <a:lnTo>
                <a:pt x="0" y="133544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BFD8313-004A-4B22-BF36-BD77BFB8A777}">
      <dsp:nvSpPr>
        <dsp:cNvPr id="0" name=""/>
        <dsp:cNvSpPr/>
      </dsp:nvSpPr>
      <dsp:spPr>
        <a:xfrm>
          <a:off x="2603572" y="608889"/>
          <a:ext cx="91440" cy="91440"/>
        </a:xfrm>
        <a:custGeom>
          <a:avLst/>
          <a:gdLst/>
          <a:ahLst/>
          <a:cxnLst/>
          <a:rect l="0" t="0" r="0" b="0"/>
          <a:pathLst>
            <a:path>
              <a:moveTo>
                <a:pt x="45720" y="45720"/>
              </a:moveTo>
              <a:lnTo>
                <a:pt x="45720" y="89632"/>
              </a:lnTo>
              <a:lnTo>
                <a:pt x="51662" y="89632"/>
              </a:lnTo>
              <a:lnTo>
                <a:pt x="51662" y="13354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8056AA-C671-4E0E-BB3E-D550D299A178}">
      <dsp:nvSpPr>
        <dsp:cNvPr id="0" name=""/>
        <dsp:cNvSpPr/>
      </dsp:nvSpPr>
      <dsp:spPr>
        <a:xfrm>
          <a:off x="2360615" y="445503"/>
          <a:ext cx="577353" cy="20910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b="1" kern="1200">
              <a:solidFill>
                <a:schemeClr val="lt1"/>
              </a:solidFill>
            </a:rPr>
            <a:t>STAROSTA</a:t>
          </a:r>
        </a:p>
      </dsp:txBody>
      <dsp:txXfrm>
        <a:off x="2360615" y="445503"/>
        <a:ext cx="577353" cy="209105"/>
      </dsp:txXfrm>
    </dsp:sp>
    <dsp:sp modelId="{BDC7A799-6D48-41D2-97B6-C659D037E02D}">
      <dsp:nvSpPr>
        <dsp:cNvPr id="0" name=""/>
        <dsp:cNvSpPr/>
      </dsp:nvSpPr>
      <dsp:spPr>
        <a:xfrm>
          <a:off x="2446129" y="742434"/>
          <a:ext cx="418211" cy="20910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800" b="1" kern="1200">
              <a:solidFill>
                <a:schemeClr val="lt1"/>
              </a:solidFill>
            </a:rPr>
            <a:t>PREDNOSTA</a:t>
          </a:r>
        </a:p>
      </dsp:txBody>
      <dsp:txXfrm>
        <a:off x="2446129" y="742434"/>
        <a:ext cx="418211" cy="209105"/>
      </dsp:txXfrm>
    </dsp:sp>
    <dsp:sp modelId="{42A3BC2E-B16D-462E-880D-291FA96F7FF8}">
      <dsp:nvSpPr>
        <dsp:cNvPr id="0" name=""/>
        <dsp:cNvSpPr/>
      </dsp:nvSpPr>
      <dsp:spPr>
        <a:xfrm>
          <a:off x="120501" y="1039364"/>
          <a:ext cx="684800" cy="217160"/>
        </a:xfrm>
        <a:prstGeom prst="rect">
          <a:avLst/>
        </a:prstGeom>
        <a:solidFill>
          <a:schemeClr val="accent1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>
              <a:solidFill>
                <a:schemeClr val="lt1"/>
              </a:solidFill>
            </a:rPr>
            <a:t>Kancelária starostu</a:t>
          </a:r>
        </a:p>
      </dsp:txBody>
      <dsp:txXfrm>
        <a:off x="120501" y="1039364"/>
        <a:ext cx="684800" cy="217160"/>
      </dsp:txXfrm>
    </dsp:sp>
    <dsp:sp modelId="{8A5CC65F-C6BD-4FAE-9F40-D1CE3A0A0D43}">
      <dsp:nvSpPr>
        <dsp:cNvPr id="0" name=""/>
        <dsp:cNvSpPr/>
      </dsp:nvSpPr>
      <dsp:spPr>
        <a:xfrm>
          <a:off x="242249" y="1260215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 oddelenia</a:t>
          </a:r>
        </a:p>
      </dsp:txBody>
      <dsp:txXfrm>
        <a:off x="242249" y="1260215"/>
        <a:ext cx="418211" cy="209105"/>
      </dsp:txXfrm>
    </dsp:sp>
    <dsp:sp modelId="{E038C95E-3E20-4807-AD45-6BEB80DB2363}">
      <dsp:nvSpPr>
        <dsp:cNvPr id="0" name=""/>
        <dsp:cNvSpPr/>
      </dsp:nvSpPr>
      <dsp:spPr>
        <a:xfrm>
          <a:off x="778" y="1938209"/>
          <a:ext cx="418211" cy="209105"/>
        </a:xfrm>
        <a:prstGeom prst="rect">
          <a:avLst/>
        </a:prstGeom>
        <a:solidFill>
          <a:schemeClr val="accent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Referát kultúry, športu a PR</a:t>
          </a:r>
        </a:p>
      </dsp:txBody>
      <dsp:txXfrm>
        <a:off x="778" y="1938209"/>
        <a:ext cx="418211" cy="209105"/>
      </dsp:txXfrm>
    </dsp:sp>
    <dsp:sp modelId="{04044129-2CD8-46CE-AC1B-BC314B533149}">
      <dsp:nvSpPr>
        <dsp:cNvPr id="0" name=""/>
        <dsp:cNvSpPr/>
      </dsp:nvSpPr>
      <dsp:spPr>
        <a:xfrm>
          <a:off x="18606" y="2241082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 referátu</a:t>
          </a:r>
        </a:p>
      </dsp:txBody>
      <dsp:txXfrm>
        <a:off x="18606" y="2241082"/>
        <a:ext cx="418211" cy="209105"/>
      </dsp:txXfrm>
    </dsp:sp>
    <dsp:sp modelId="{D3039243-D347-4890-B095-DF997D7B1ECC}">
      <dsp:nvSpPr>
        <dsp:cNvPr id="0" name=""/>
        <dsp:cNvSpPr/>
      </dsp:nvSpPr>
      <dsp:spPr>
        <a:xfrm>
          <a:off x="105330" y="2532070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kultúry, športu, PR a klubu seniorov  1</a:t>
          </a:r>
        </a:p>
      </dsp:txBody>
      <dsp:txXfrm>
        <a:off x="105330" y="2532070"/>
        <a:ext cx="418211" cy="209105"/>
      </dsp:txXfrm>
    </dsp:sp>
    <dsp:sp modelId="{E2EBCB6D-539E-4787-AEE9-EAC5AF2BA3AA}">
      <dsp:nvSpPr>
        <dsp:cNvPr id="0" name=""/>
        <dsp:cNvSpPr/>
      </dsp:nvSpPr>
      <dsp:spPr>
        <a:xfrm>
          <a:off x="506814" y="1938209"/>
          <a:ext cx="418211" cy="209105"/>
        </a:xfrm>
        <a:prstGeom prst="rect">
          <a:avLst/>
        </a:prstGeom>
        <a:solidFill>
          <a:schemeClr val="accent4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Referát správy trhu</a:t>
          </a:r>
        </a:p>
      </dsp:txBody>
      <dsp:txXfrm>
        <a:off x="506814" y="1938209"/>
        <a:ext cx="418211" cy="209105"/>
      </dsp:txXfrm>
    </dsp:sp>
    <dsp:sp modelId="{EA226241-C954-47DD-8D70-BC831F9CD5EE}">
      <dsp:nvSpPr>
        <dsp:cNvPr id="0" name=""/>
        <dsp:cNvSpPr/>
      </dsp:nvSpPr>
      <dsp:spPr>
        <a:xfrm>
          <a:off x="611366" y="2235139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 referátu</a:t>
          </a:r>
          <a:r>
            <a:rPr lang="sk-SK" sz="500" b="1" kern="1200"/>
            <a:t> 1</a:t>
          </a:r>
        </a:p>
      </dsp:txBody>
      <dsp:txXfrm>
        <a:off x="611366" y="2235139"/>
        <a:ext cx="418211" cy="209105"/>
      </dsp:txXfrm>
    </dsp:sp>
    <dsp:sp modelId="{14B516F5-9976-4C99-BBD6-8B9678120109}">
      <dsp:nvSpPr>
        <dsp:cNvPr id="0" name=""/>
        <dsp:cNvSpPr/>
      </dsp:nvSpPr>
      <dsp:spPr>
        <a:xfrm>
          <a:off x="611366" y="2532070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správy trhu  1</a:t>
          </a:r>
        </a:p>
      </dsp:txBody>
      <dsp:txXfrm>
        <a:off x="611366" y="2532070"/>
        <a:ext cx="418211" cy="209105"/>
      </dsp:txXfrm>
    </dsp:sp>
    <dsp:sp modelId="{7BA9FC7C-DBC7-4E30-B891-9AC9BD2309D2}">
      <dsp:nvSpPr>
        <dsp:cNvPr id="0" name=""/>
        <dsp:cNvSpPr/>
      </dsp:nvSpPr>
      <dsp:spPr>
        <a:xfrm>
          <a:off x="611366" y="2829000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úväzkoví zamestnanci - upratovanie  2</a:t>
          </a:r>
        </a:p>
      </dsp:txBody>
      <dsp:txXfrm>
        <a:off x="611366" y="2829000"/>
        <a:ext cx="418211" cy="209105"/>
      </dsp:txXfrm>
    </dsp:sp>
    <dsp:sp modelId="{ED9362AD-CF5B-4724-B61B-A14A367271F9}">
      <dsp:nvSpPr>
        <dsp:cNvPr id="0" name=""/>
        <dsp:cNvSpPr/>
      </dsp:nvSpPr>
      <dsp:spPr>
        <a:xfrm>
          <a:off x="0" y="1544503"/>
          <a:ext cx="418211" cy="209105"/>
        </a:xfrm>
        <a:prstGeom prst="rect">
          <a:avLst/>
        </a:prstGeom>
        <a:solidFill>
          <a:schemeClr val="bg1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projektový manažér   1</a:t>
          </a:r>
        </a:p>
      </dsp:txBody>
      <dsp:txXfrm>
        <a:off x="0" y="1544503"/>
        <a:ext cx="418211" cy="209105"/>
      </dsp:txXfrm>
    </dsp:sp>
    <dsp:sp modelId="{D56B03DA-220F-4B58-A17C-1CB4F082A809}">
      <dsp:nvSpPr>
        <dsp:cNvPr id="0" name=""/>
        <dsp:cNvSpPr/>
      </dsp:nvSpPr>
      <dsp:spPr>
        <a:xfrm>
          <a:off x="514509" y="1540655"/>
          <a:ext cx="418211" cy="209105"/>
        </a:xfrm>
        <a:prstGeom prst="rect">
          <a:avLst/>
        </a:prstGeom>
        <a:solidFill>
          <a:schemeClr val="bg1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sekretariátu starostu  1</a:t>
          </a:r>
        </a:p>
      </dsp:txBody>
      <dsp:txXfrm>
        <a:off x="514509" y="1540655"/>
        <a:ext cx="418211" cy="209105"/>
      </dsp:txXfrm>
    </dsp:sp>
    <dsp:sp modelId="{7F41DB45-6160-4631-85DE-764B45E752EB}">
      <dsp:nvSpPr>
        <dsp:cNvPr id="0" name=""/>
        <dsp:cNvSpPr/>
      </dsp:nvSpPr>
      <dsp:spPr>
        <a:xfrm>
          <a:off x="923676" y="1039364"/>
          <a:ext cx="596557" cy="20910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>
              <a:solidFill>
                <a:schemeClr val="lt1"/>
              </a:solidFill>
            </a:rPr>
            <a:t>Oddelenie právne a sociálne</a:t>
          </a:r>
        </a:p>
      </dsp:txBody>
      <dsp:txXfrm>
        <a:off x="923676" y="1039364"/>
        <a:ext cx="596557" cy="209105"/>
      </dsp:txXfrm>
    </dsp:sp>
    <dsp:sp modelId="{ECC67EE0-008C-4D9C-B494-4FAB0AB0812C}">
      <dsp:nvSpPr>
        <dsp:cNvPr id="0" name=""/>
        <dsp:cNvSpPr/>
      </dsp:nvSpPr>
      <dsp:spPr>
        <a:xfrm>
          <a:off x="1012850" y="133629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 oddelenia</a:t>
          </a:r>
        </a:p>
      </dsp:txBody>
      <dsp:txXfrm>
        <a:off x="1012850" y="1336294"/>
        <a:ext cx="418211" cy="209105"/>
      </dsp:txXfrm>
    </dsp:sp>
    <dsp:sp modelId="{A44B1162-0216-4F39-B702-15C8A88C1A59}">
      <dsp:nvSpPr>
        <dsp:cNvPr id="0" name=""/>
        <dsp:cNvSpPr/>
      </dsp:nvSpPr>
      <dsp:spPr>
        <a:xfrm>
          <a:off x="1117402" y="163322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personalistiky, mzdy  1</a:t>
          </a:r>
        </a:p>
      </dsp:txBody>
      <dsp:txXfrm>
        <a:off x="1117402" y="1633224"/>
        <a:ext cx="418211" cy="209105"/>
      </dsp:txXfrm>
    </dsp:sp>
    <dsp:sp modelId="{659686E5-B161-4889-90B4-5672B3BBC272}">
      <dsp:nvSpPr>
        <dsp:cNvPr id="0" name=""/>
        <dsp:cNvSpPr/>
      </dsp:nvSpPr>
      <dsp:spPr>
        <a:xfrm>
          <a:off x="1117402" y="193015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sociálnych vecí 1  </a:t>
          </a:r>
          <a:r>
            <a:rPr lang="sk-SK" sz="500" kern="1200"/>
            <a:t>1</a:t>
          </a:r>
        </a:p>
      </dsp:txBody>
      <dsp:txXfrm>
        <a:off x="1117402" y="1930154"/>
        <a:ext cx="418211" cy="209105"/>
      </dsp:txXfrm>
    </dsp:sp>
    <dsp:sp modelId="{1A4228C5-8AD9-4B70-9F1D-2668B36A8D7A}">
      <dsp:nvSpPr>
        <dsp:cNvPr id="0" name=""/>
        <dsp:cNvSpPr/>
      </dsp:nvSpPr>
      <dsp:spPr>
        <a:xfrm>
          <a:off x="1117402" y="2227085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/>
            <a:t>re</a:t>
          </a:r>
          <a:r>
            <a:rPr lang="sk-SK" sz="500" kern="1200">
              <a:solidFill>
                <a:sysClr val="windowText" lastClr="000000"/>
              </a:solidFill>
            </a:rPr>
            <a:t>ferent samosprávnych činností  1</a:t>
          </a:r>
        </a:p>
      </dsp:txBody>
      <dsp:txXfrm>
        <a:off x="1117402" y="2227085"/>
        <a:ext cx="418211" cy="209105"/>
      </dsp:txXfrm>
    </dsp:sp>
    <dsp:sp modelId="{1BB41F55-FC0B-49AA-BF48-1F13D73BD644}">
      <dsp:nvSpPr>
        <dsp:cNvPr id="0" name=""/>
        <dsp:cNvSpPr/>
      </dsp:nvSpPr>
      <dsp:spPr>
        <a:xfrm>
          <a:off x="1117402" y="2524015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organizačných vecí  1</a:t>
          </a:r>
        </a:p>
      </dsp:txBody>
      <dsp:txXfrm>
        <a:off x="1117402" y="2524015"/>
        <a:ext cx="418211" cy="209105"/>
      </dsp:txXfrm>
    </dsp:sp>
    <dsp:sp modelId="{3A4F021B-6ED1-4A59-BDC0-30FE85944344}">
      <dsp:nvSpPr>
        <dsp:cNvPr id="0" name=""/>
        <dsp:cNvSpPr/>
      </dsp:nvSpPr>
      <dsp:spPr>
        <a:xfrm>
          <a:off x="1117402" y="2820945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pre osvedčovanie podpisov a listín, podateľne a spisovej agendy  2</a:t>
          </a:r>
        </a:p>
      </dsp:txBody>
      <dsp:txXfrm>
        <a:off x="1117402" y="2820945"/>
        <a:ext cx="418211" cy="209105"/>
      </dsp:txXfrm>
    </dsp:sp>
    <dsp:sp modelId="{8E477D14-6106-4F0A-99CC-EFCE219A6D78}">
      <dsp:nvSpPr>
        <dsp:cNvPr id="0" name=""/>
        <dsp:cNvSpPr/>
      </dsp:nvSpPr>
      <dsp:spPr>
        <a:xfrm>
          <a:off x="1621412" y="1059392"/>
          <a:ext cx="605913" cy="20910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>
              <a:solidFill>
                <a:schemeClr val="lt1"/>
              </a:solidFill>
            </a:rPr>
            <a:t>Oddelenie ekonomické</a:t>
          </a:r>
        </a:p>
      </dsp:txBody>
      <dsp:txXfrm>
        <a:off x="1621412" y="1059392"/>
        <a:ext cx="605913" cy="209105"/>
      </dsp:txXfrm>
    </dsp:sp>
    <dsp:sp modelId="{A7CCBD1C-C612-43F4-AAFD-2526AD3A4A91}">
      <dsp:nvSpPr>
        <dsp:cNvPr id="0" name=""/>
        <dsp:cNvSpPr/>
      </dsp:nvSpPr>
      <dsp:spPr>
        <a:xfrm>
          <a:off x="1701910" y="133629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 oddelenia</a:t>
          </a:r>
        </a:p>
      </dsp:txBody>
      <dsp:txXfrm>
        <a:off x="1701910" y="1336294"/>
        <a:ext cx="418211" cy="209105"/>
      </dsp:txXfrm>
    </dsp:sp>
    <dsp:sp modelId="{FD4D07F7-28C7-4E4B-B169-BF7D35C80685}">
      <dsp:nvSpPr>
        <dsp:cNvPr id="0" name=""/>
        <dsp:cNvSpPr/>
      </dsp:nvSpPr>
      <dsp:spPr>
        <a:xfrm>
          <a:off x="1806463" y="163322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účtovníctva 1</a:t>
          </a:r>
        </a:p>
      </dsp:txBody>
      <dsp:txXfrm>
        <a:off x="1806463" y="1633224"/>
        <a:ext cx="418211" cy="209105"/>
      </dsp:txXfrm>
    </dsp:sp>
    <dsp:sp modelId="{5D96E75D-E569-45E8-8232-A84090322073}">
      <dsp:nvSpPr>
        <dsp:cNvPr id="0" name=""/>
        <dsp:cNvSpPr/>
      </dsp:nvSpPr>
      <dsp:spPr>
        <a:xfrm>
          <a:off x="1806463" y="193015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majetkovo-právnych vecí   1</a:t>
          </a:r>
        </a:p>
      </dsp:txBody>
      <dsp:txXfrm>
        <a:off x="1806463" y="1930154"/>
        <a:ext cx="418211" cy="209105"/>
      </dsp:txXfrm>
    </dsp:sp>
    <dsp:sp modelId="{376E9D13-503A-47AA-BEE3-307663C23D25}">
      <dsp:nvSpPr>
        <dsp:cNvPr id="0" name=""/>
        <dsp:cNvSpPr/>
      </dsp:nvSpPr>
      <dsp:spPr>
        <a:xfrm>
          <a:off x="2301796" y="1039364"/>
          <a:ext cx="606687" cy="20910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>
              <a:solidFill>
                <a:schemeClr val="lt1"/>
              </a:solidFill>
            </a:rPr>
            <a:t>Oddelenie matriky a evidencie obyvateľstva</a:t>
          </a:r>
        </a:p>
      </dsp:txBody>
      <dsp:txXfrm>
        <a:off x="2301796" y="1039364"/>
        <a:ext cx="606687" cy="209105"/>
      </dsp:txXfrm>
    </dsp:sp>
    <dsp:sp modelId="{CCE03CAC-0E0E-42A7-A140-7F9A7E2B1998}">
      <dsp:nvSpPr>
        <dsp:cNvPr id="0" name=""/>
        <dsp:cNvSpPr/>
      </dsp:nvSpPr>
      <dsp:spPr>
        <a:xfrm>
          <a:off x="2334963" y="1336294"/>
          <a:ext cx="540354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</a:t>
          </a:r>
          <a:r>
            <a:rPr lang="sk-SK" sz="500" b="1" kern="1200">
              <a:solidFill>
                <a:schemeClr val="lt1"/>
              </a:solidFill>
            </a:rPr>
            <a:t>i </a:t>
          </a:r>
          <a:r>
            <a:rPr lang="sk-SK" sz="500" b="1" kern="1200">
              <a:solidFill>
                <a:sysClr val="windowText" lastClr="000000"/>
              </a:solidFill>
            </a:rPr>
            <a:t>oddelenia</a:t>
          </a:r>
        </a:p>
      </dsp:txBody>
      <dsp:txXfrm>
        <a:off x="2334963" y="1336294"/>
        <a:ext cx="540354" cy="209105"/>
      </dsp:txXfrm>
    </dsp:sp>
    <dsp:sp modelId="{C77329AC-8B00-4A69-AAC6-6C79CAF914C3}">
      <dsp:nvSpPr>
        <dsp:cNvPr id="0" name=""/>
        <dsp:cNvSpPr/>
      </dsp:nvSpPr>
      <dsp:spPr>
        <a:xfrm>
          <a:off x="2470051" y="163322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matričnej činnosti 3</a:t>
          </a:r>
        </a:p>
      </dsp:txBody>
      <dsp:txXfrm>
        <a:off x="2470051" y="1633224"/>
        <a:ext cx="418211" cy="209105"/>
      </dsp:txXfrm>
    </dsp:sp>
    <dsp:sp modelId="{1EFF4C05-2A77-41E3-9F9A-BB1DDA5E44D3}">
      <dsp:nvSpPr>
        <dsp:cNvPr id="0" name=""/>
        <dsp:cNvSpPr/>
      </dsp:nvSpPr>
      <dsp:spPr>
        <a:xfrm>
          <a:off x="2470051" y="193015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evidencie obyvateľstva 2</a:t>
          </a:r>
        </a:p>
      </dsp:txBody>
      <dsp:txXfrm>
        <a:off x="2470051" y="1930154"/>
        <a:ext cx="418211" cy="209105"/>
      </dsp:txXfrm>
    </dsp:sp>
    <dsp:sp modelId="{9A06E73E-A134-46A9-8A7A-0B609BC17D1E}">
      <dsp:nvSpPr>
        <dsp:cNvPr id="0" name=""/>
        <dsp:cNvSpPr/>
      </dsp:nvSpPr>
      <dsp:spPr>
        <a:xfrm>
          <a:off x="2996308" y="1039364"/>
          <a:ext cx="605779" cy="219425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Oddelenie stavebných a investičných činností</a:t>
          </a:r>
        </a:p>
      </dsp:txBody>
      <dsp:txXfrm>
        <a:off x="2996308" y="1039364"/>
        <a:ext cx="605779" cy="219425"/>
      </dsp:txXfrm>
    </dsp:sp>
    <dsp:sp modelId="{02B518D3-88A0-4952-879C-21B4FE11E047}">
      <dsp:nvSpPr>
        <dsp:cNvPr id="0" name=""/>
        <dsp:cNvSpPr/>
      </dsp:nvSpPr>
      <dsp:spPr>
        <a:xfrm>
          <a:off x="3147753" y="1346613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 oddelenia</a:t>
          </a:r>
        </a:p>
      </dsp:txBody>
      <dsp:txXfrm>
        <a:off x="3147753" y="1346613"/>
        <a:ext cx="418211" cy="209105"/>
      </dsp:txXfrm>
    </dsp:sp>
    <dsp:sp modelId="{AD32F84D-1F49-4FC3-9B47-7304C0FD0F4F}">
      <dsp:nvSpPr>
        <dsp:cNvPr id="0" name=""/>
        <dsp:cNvSpPr/>
      </dsp:nvSpPr>
      <dsp:spPr>
        <a:xfrm>
          <a:off x="3147753" y="164354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stavebných a investičných činností 1 </a:t>
          </a:r>
          <a:r>
            <a:rPr lang="sk-SK" sz="500" kern="1200"/>
            <a:t> </a:t>
          </a:r>
        </a:p>
      </dsp:txBody>
      <dsp:txXfrm>
        <a:off x="3147753" y="1643544"/>
        <a:ext cx="418211" cy="209105"/>
      </dsp:txXfrm>
    </dsp:sp>
    <dsp:sp modelId="{B6318C80-6DCD-4C82-B05B-78B521150FDF}">
      <dsp:nvSpPr>
        <dsp:cNvPr id="0" name=""/>
        <dsp:cNvSpPr/>
      </dsp:nvSpPr>
      <dsp:spPr>
        <a:xfrm>
          <a:off x="3147753" y="1940474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ŠFRB, PO, BOZP, CO  1</a:t>
          </a:r>
        </a:p>
      </dsp:txBody>
      <dsp:txXfrm>
        <a:off x="3147753" y="1940474"/>
        <a:ext cx="418211" cy="209105"/>
      </dsp:txXfrm>
    </dsp:sp>
    <dsp:sp modelId="{567211E4-FFB5-4985-904F-146F6700CC02}">
      <dsp:nvSpPr>
        <dsp:cNvPr id="0" name=""/>
        <dsp:cNvSpPr/>
      </dsp:nvSpPr>
      <dsp:spPr>
        <a:xfrm>
          <a:off x="4571851" y="1039364"/>
          <a:ext cx="606231" cy="210569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445" tIns="4445" rIns="4445" bIns="4445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700" b="1" kern="1200"/>
            <a:t>Oddelenie vnútornej a vonkajšej správy</a:t>
          </a:r>
        </a:p>
      </dsp:txBody>
      <dsp:txXfrm>
        <a:off x="4571851" y="1039364"/>
        <a:ext cx="606231" cy="210569"/>
      </dsp:txXfrm>
    </dsp:sp>
    <dsp:sp modelId="{CB90D9CF-6C20-44B4-B351-11D9750D2B64}">
      <dsp:nvSpPr>
        <dsp:cNvPr id="0" name=""/>
        <dsp:cNvSpPr/>
      </dsp:nvSpPr>
      <dsp:spPr>
        <a:xfrm>
          <a:off x="4669253" y="1324189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b="1" kern="1200">
              <a:solidFill>
                <a:sysClr val="windowText" lastClr="000000"/>
              </a:solidFill>
            </a:rPr>
            <a:t>vedúci oddelenia</a:t>
          </a:r>
        </a:p>
      </dsp:txBody>
      <dsp:txXfrm>
        <a:off x="4669253" y="1324189"/>
        <a:ext cx="418211" cy="209105"/>
      </dsp:txXfrm>
    </dsp:sp>
    <dsp:sp modelId="{584E0278-114F-4F6A-A680-0B9A6C5A8A50}">
      <dsp:nvSpPr>
        <dsp:cNvPr id="0" name=""/>
        <dsp:cNvSpPr/>
      </dsp:nvSpPr>
      <dsp:spPr>
        <a:xfrm>
          <a:off x="3906807" y="1634688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referent vonkajšej správy  1</a:t>
          </a:r>
        </a:p>
      </dsp:txBody>
      <dsp:txXfrm>
        <a:off x="3906807" y="1634688"/>
        <a:ext cx="418211" cy="209105"/>
      </dsp:txXfrm>
    </dsp:sp>
    <dsp:sp modelId="{30A2D0D1-8B40-4573-99DB-BD80DF0605C3}">
      <dsp:nvSpPr>
        <dsp:cNvPr id="0" name=""/>
        <dsp:cNvSpPr/>
      </dsp:nvSpPr>
      <dsp:spPr>
        <a:xfrm>
          <a:off x="3653789" y="1931618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koordinátor VPP 1</a:t>
          </a:r>
        </a:p>
      </dsp:txBody>
      <dsp:txXfrm>
        <a:off x="3653789" y="1931618"/>
        <a:ext cx="418211" cy="209105"/>
      </dsp:txXfrm>
    </dsp:sp>
    <dsp:sp modelId="{DC11FDE9-4ACE-4E07-96E3-8975F8575210}">
      <dsp:nvSpPr>
        <dsp:cNvPr id="0" name=""/>
        <dsp:cNvSpPr/>
      </dsp:nvSpPr>
      <dsp:spPr>
        <a:xfrm>
          <a:off x="4159825" y="1931618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koordinátor vonkajšej správy 1</a:t>
          </a:r>
        </a:p>
      </dsp:txBody>
      <dsp:txXfrm>
        <a:off x="4159825" y="1931618"/>
        <a:ext cx="418211" cy="209105"/>
      </dsp:txXfrm>
    </dsp:sp>
    <dsp:sp modelId="{A65FD0C6-4C54-497F-B41C-ED5B2668C7AA}">
      <dsp:nvSpPr>
        <dsp:cNvPr id="0" name=""/>
        <dsp:cNvSpPr/>
      </dsp:nvSpPr>
      <dsp:spPr>
        <a:xfrm>
          <a:off x="4412843" y="1634688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údržbár 1</a:t>
          </a:r>
          <a:endParaRPr lang="sk-SK" sz="500" kern="1200"/>
        </a:p>
      </dsp:txBody>
      <dsp:txXfrm>
        <a:off x="4412843" y="1634688"/>
        <a:ext cx="418211" cy="209105"/>
      </dsp:txXfrm>
    </dsp:sp>
    <dsp:sp modelId="{F8D13F97-CDBB-477F-99F3-A2448C60F0EC}">
      <dsp:nvSpPr>
        <dsp:cNvPr id="0" name=""/>
        <dsp:cNvSpPr/>
      </dsp:nvSpPr>
      <dsp:spPr>
        <a:xfrm>
          <a:off x="4918879" y="1634688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upratovačka   1</a:t>
          </a:r>
        </a:p>
      </dsp:txBody>
      <dsp:txXfrm>
        <a:off x="4918879" y="1634688"/>
        <a:ext cx="418211" cy="209105"/>
      </dsp:txXfrm>
    </dsp:sp>
    <dsp:sp modelId="{C155360E-8D9E-411F-AE32-AB164BE6EEDB}">
      <dsp:nvSpPr>
        <dsp:cNvPr id="0" name=""/>
        <dsp:cNvSpPr/>
      </dsp:nvSpPr>
      <dsp:spPr>
        <a:xfrm>
          <a:off x="5424915" y="1634688"/>
          <a:ext cx="418211" cy="209105"/>
        </a:xfrm>
        <a:prstGeom prst="rect">
          <a:avLst/>
        </a:prstGeom>
        <a:solidFill>
          <a:sysClr val="window" lastClr="FFFFFF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500" kern="1200">
              <a:solidFill>
                <a:sysClr val="windowText" lastClr="000000"/>
              </a:solidFill>
            </a:rPr>
            <a:t>informátori  2</a:t>
          </a:r>
          <a:endParaRPr lang="sk-SK" sz="500" kern="1200"/>
        </a:p>
      </dsp:txBody>
      <dsp:txXfrm>
        <a:off x="5424915" y="1634688"/>
        <a:ext cx="418211" cy="20910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FB340EBE2DB4AF7B6FF54882A9FE2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3CBC09-AFB8-4EC0-ABB1-2A297CC47327}"/>
      </w:docPartPr>
      <w:docPartBody>
        <w:p w:rsidR="00CC2119" w:rsidRDefault="00273437" w:rsidP="00273437">
          <w:pPr>
            <w:pStyle w:val="DFB340EBE2DB4AF7B6FF54882A9FE223"/>
          </w:pPr>
          <w:r>
            <w:rPr>
              <w:rFonts w:asciiTheme="majorHAnsi" w:eastAsiaTheme="majorEastAsia" w:hAnsiTheme="majorHAnsi" w:cstheme="majorBidi"/>
              <w:color w:val="0F4761" w:themeColor="accent1" w:themeShade="BF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tarSymbol">
    <w:altName w:val="Segoe UI Symbol"/>
    <w:charset w:val="02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Mono">
    <w:altName w:val="Calibri"/>
    <w:charset w:val="EE"/>
    <w:family w:val="modern"/>
    <w:pitch w:val="fixed"/>
    <w:sig w:usb0="E0000AFF" w:usb1="400078FF" w:usb2="00000001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437"/>
    <w:rsid w:val="000862C0"/>
    <w:rsid w:val="00273437"/>
    <w:rsid w:val="0029624D"/>
    <w:rsid w:val="00321D85"/>
    <w:rsid w:val="00327377"/>
    <w:rsid w:val="0036461B"/>
    <w:rsid w:val="00474EFE"/>
    <w:rsid w:val="004A3CB8"/>
    <w:rsid w:val="004C107B"/>
    <w:rsid w:val="0059797A"/>
    <w:rsid w:val="005B1552"/>
    <w:rsid w:val="005F473A"/>
    <w:rsid w:val="00602AC4"/>
    <w:rsid w:val="00687CD5"/>
    <w:rsid w:val="007758F1"/>
    <w:rsid w:val="007D2EBB"/>
    <w:rsid w:val="007E5348"/>
    <w:rsid w:val="007F2824"/>
    <w:rsid w:val="00801FBA"/>
    <w:rsid w:val="008D069E"/>
    <w:rsid w:val="00913F87"/>
    <w:rsid w:val="00914D30"/>
    <w:rsid w:val="009A3B7F"/>
    <w:rsid w:val="009D425B"/>
    <w:rsid w:val="00A32C89"/>
    <w:rsid w:val="00B70E31"/>
    <w:rsid w:val="00C73732"/>
    <w:rsid w:val="00C87D9B"/>
    <w:rsid w:val="00CC2119"/>
    <w:rsid w:val="00CD07E3"/>
    <w:rsid w:val="00DA1687"/>
    <w:rsid w:val="00EB3767"/>
    <w:rsid w:val="00F35649"/>
    <w:rsid w:val="00FE0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FB340EBE2DB4AF7B6FF54882A9FE223">
    <w:name w:val="DFB340EBE2DB4AF7B6FF54882A9FE223"/>
    <w:rsid w:val="0027343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1EF897-04AA-41FC-847C-E7BEE009EC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749</TotalTime>
  <Pages>39</Pages>
  <Words>11600</Words>
  <Characters>66124</Characters>
  <Application>Microsoft Office Word</Application>
  <DocSecurity>0</DocSecurity>
  <Lines>551</Lines>
  <Paragraphs>155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K RIADNEJ A KONSOLIDOVANEJ ÚČTOVNEJ ZÁVIERKE ZA ROK 2024</vt:lpstr>
    </vt:vector>
  </TitlesOfParts>
  <Company/>
  <LinksUpToDate>false</LinksUpToDate>
  <CharactersWithSpaces>77569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K RIADNEJ A KONSOLIDOVANEJ ÚČTOVNEJ ZÁVIERKE ZA ROK 2024</dc:title>
  <dc:subject>Mestská časť Košice - Staré Mesto, Hviezdoslavova 7, Košice</dc:subject>
  <dc:creator>admin</dc:creator>
  <dc:description/>
  <cp:lastModifiedBy>Helena Bednárová</cp:lastModifiedBy>
  <cp:revision>7</cp:revision>
  <cp:lastPrinted>2025-09-22T06:05:00Z</cp:lastPrinted>
  <dcterms:created xsi:type="dcterms:W3CDTF">2025-09-17T07:25:00Z</dcterms:created>
  <dcterms:modified xsi:type="dcterms:W3CDTF">2025-09-22T06:34:00Z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Encoding">
    <vt:lpwstr>utf-8</vt:lpwstr>
  </property>
  <property fmtid="{D5CDD505-2E9C-101B-9397-08002B2CF9AE}" pid="3" name="HTML">
    <vt:bool>true</vt:bool>
  </property>
</Properties>
</file>