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8478F6B">
      <w:pPr>
        <w:tabs>
          <w:tab w:val="left" w:pos="2184"/>
        </w:tabs>
        <w:rPr>
          <w:b/>
          <w:sz w:val="22"/>
          <w:szCs w:val="22"/>
        </w:rPr>
      </w:pPr>
    </w:p>
    <w:p w14:paraId="4C55E5D2"/>
    <w:p w14:paraId="165E7CFD">
      <w:pPr>
        <w:rPr>
          <w:sz w:val="32"/>
          <w:szCs w:val="32"/>
        </w:rPr>
      </w:pPr>
    </w:p>
    <w:p w14:paraId="41EDA544">
      <w:pPr>
        <w:jc w:val="center"/>
        <w:rPr>
          <w:sz w:val="32"/>
          <w:szCs w:val="32"/>
        </w:rPr>
      </w:pPr>
    </w:p>
    <w:p w14:paraId="54E9F3C0">
      <w:pPr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Konsolidovaná výročná správa</w:t>
      </w:r>
    </w:p>
    <w:p w14:paraId="2E38E29F">
      <w:pPr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                                       Obce Dolné Orešany </w:t>
      </w:r>
    </w:p>
    <w:p w14:paraId="575AA761">
      <w:pPr>
        <w:rPr>
          <w:rFonts w:hint="default"/>
          <w:b/>
          <w:sz w:val="32"/>
          <w:szCs w:val="32"/>
          <w:lang w:val="sk-SK"/>
        </w:rPr>
      </w:pPr>
      <w:r>
        <w:rPr>
          <w:b/>
          <w:sz w:val="32"/>
          <w:szCs w:val="32"/>
        </w:rPr>
        <w:t xml:space="preserve">                                              za rok 202</w:t>
      </w:r>
      <w:r>
        <w:rPr>
          <w:rFonts w:hint="default"/>
          <w:b/>
          <w:sz w:val="32"/>
          <w:szCs w:val="32"/>
          <w:lang w:val="sk-SK"/>
        </w:rPr>
        <w:t>4</w:t>
      </w:r>
    </w:p>
    <w:p w14:paraId="4BD4283A">
      <w:pPr>
        <w:rPr>
          <w:b/>
          <w:sz w:val="40"/>
          <w:szCs w:val="40"/>
        </w:rPr>
      </w:pPr>
    </w:p>
    <w:p w14:paraId="251819CE">
      <w:pPr>
        <w:rPr>
          <w:sz w:val="36"/>
          <w:szCs w:val="36"/>
        </w:rPr>
      </w:pPr>
    </w:p>
    <w:p w14:paraId="28A2BA6C">
      <w:pPr>
        <w:rPr>
          <w:sz w:val="32"/>
          <w:szCs w:val="32"/>
        </w:rPr>
      </w:pPr>
    </w:p>
    <w:p w14:paraId="05D678C3">
      <w:pPr>
        <w:rPr>
          <w:sz w:val="32"/>
          <w:szCs w:val="32"/>
        </w:rPr>
      </w:pPr>
    </w:p>
    <w:p w14:paraId="0FE374CF">
      <w:pPr>
        <w:rPr>
          <w:sz w:val="32"/>
          <w:szCs w:val="32"/>
        </w:rPr>
      </w:pPr>
    </w:p>
    <w:p w14:paraId="2404E3DF">
      <w:pPr>
        <w:rPr>
          <w:sz w:val="32"/>
          <w:szCs w:val="32"/>
        </w:rPr>
      </w:pPr>
    </w:p>
    <w:p w14:paraId="6AA69E1A">
      <w:pPr>
        <w:rPr>
          <w:sz w:val="32"/>
          <w:szCs w:val="32"/>
        </w:rPr>
      </w:pPr>
    </w:p>
    <w:p w14:paraId="150C3F36">
      <w:pPr>
        <w:rPr>
          <w:sz w:val="32"/>
          <w:szCs w:val="32"/>
        </w:rPr>
      </w:pPr>
    </w:p>
    <w:p w14:paraId="11E1C673">
      <w:pPr>
        <w:rPr>
          <w:sz w:val="32"/>
          <w:szCs w:val="32"/>
        </w:rPr>
      </w:pPr>
    </w:p>
    <w:p w14:paraId="1D86D65D">
      <w:pPr>
        <w:rPr>
          <w:sz w:val="32"/>
          <w:szCs w:val="32"/>
        </w:rPr>
      </w:pPr>
    </w:p>
    <w:p w14:paraId="58DA642F">
      <w:r>
        <w:t xml:space="preserve">Obsah : 1. Základná charakteristika obce   </w:t>
      </w:r>
    </w:p>
    <w:p w14:paraId="4D4233F8">
      <w:r>
        <w:t xml:space="preserve">             2. Základné údaje o obci</w:t>
      </w:r>
    </w:p>
    <w:p w14:paraId="7FD08336">
      <w:r>
        <w:t xml:space="preserve">             3. Organizačná štruktúra obce</w:t>
      </w:r>
    </w:p>
    <w:p w14:paraId="7D46B1D0">
      <w:r>
        <w:t xml:space="preserve">             4. Rozpočtové organizácie</w:t>
      </w:r>
    </w:p>
    <w:p w14:paraId="1C207ADE">
      <w:r>
        <w:t xml:space="preserve">             5. Ekonomické údaje</w:t>
      </w:r>
    </w:p>
    <w:p w14:paraId="25164555">
      <w:r>
        <w:t xml:space="preserve">             6. Informácie o vývoji obce z pohľadu účtovníctva</w:t>
      </w:r>
    </w:p>
    <w:p w14:paraId="626E8792">
      <w:r>
        <w:t xml:space="preserve">             7. Hospodársky výsledok</w:t>
      </w:r>
    </w:p>
    <w:p w14:paraId="4553E6FF">
      <w:r>
        <w:t xml:space="preserve">             8. Ostatné dôležité informácie   </w:t>
      </w:r>
    </w:p>
    <w:p w14:paraId="3ED1A140">
      <w:pPr>
        <w:rPr>
          <w:sz w:val="32"/>
          <w:szCs w:val="32"/>
        </w:rPr>
      </w:pPr>
    </w:p>
    <w:p w14:paraId="0B23DB36">
      <w:pPr>
        <w:rPr>
          <w:sz w:val="32"/>
          <w:szCs w:val="32"/>
        </w:rPr>
      </w:pPr>
    </w:p>
    <w:p w14:paraId="799D5A9D">
      <w:pPr>
        <w:rPr>
          <w:sz w:val="32"/>
          <w:szCs w:val="32"/>
        </w:rPr>
      </w:pPr>
    </w:p>
    <w:p w14:paraId="24AA3B7D">
      <w:pPr>
        <w:rPr>
          <w:sz w:val="32"/>
          <w:szCs w:val="32"/>
        </w:rPr>
      </w:pPr>
    </w:p>
    <w:p w14:paraId="31B8E707">
      <w:pPr>
        <w:jc w:val="distribute"/>
        <w:rPr>
          <w:sz w:val="32"/>
          <w:szCs w:val="32"/>
        </w:rPr>
      </w:pPr>
      <w:r>
        <w:rPr>
          <w:sz w:val="32"/>
          <w:szCs w:val="32"/>
        </w:rPr>
        <w:t xml:space="preserve">                                                                         </w:t>
      </w:r>
    </w:p>
    <w:p w14:paraId="1D83CF5D">
      <w:pPr>
        <w:rPr>
          <w:sz w:val="32"/>
          <w:szCs w:val="32"/>
        </w:rPr>
      </w:pPr>
      <w:r>
        <w:rPr>
          <w:sz w:val="32"/>
          <w:szCs w:val="32"/>
        </w:rPr>
        <w:t xml:space="preserve">                                                             </w:t>
      </w:r>
    </w:p>
    <w:p w14:paraId="64B6D1C3">
      <w:pPr>
        <w:rPr>
          <w:sz w:val="32"/>
          <w:szCs w:val="32"/>
        </w:rPr>
      </w:pPr>
    </w:p>
    <w:p w14:paraId="549A21C5">
      <w:pPr>
        <w:rPr>
          <w:sz w:val="32"/>
          <w:szCs w:val="32"/>
        </w:rPr>
      </w:pPr>
    </w:p>
    <w:p w14:paraId="380E6D0A"/>
    <w:p w14:paraId="1C79F6BF">
      <w:r>
        <w:t xml:space="preserve">       </w:t>
      </w:r>
    </w:p>
    <w:p w14:paraId="0DFBB643"/>
    <w:p w14:paraId="0C8BD6A6"/>
    <w:p w14:paraId="18DFF701">
      <w:r>
        <w:t xml:space="preserve">                                                                                                                                                                                                  </w:t>
      </w:r>
    </w:p>
    <w:p w14:paraId="4DE1E684">
      <w:r>
        <w:t xml:space="preserve">       </w:t>
      </w:r>
    </w:p>
    <w:p w14:paraId="6E5530B0">
      <w:pPr>
        <w:rPr>
          <w:sz w:val="32"/>
          <w:szCs w:val="32"/>
        </w:rPr>
      </w:pPr>
    </w:p>
    <w:p w14:paraId="5539CEDD">
      <w:pPr>
        <w:rPr>
          <w:sz w:val="32"/>
          <w:szCs w:val="32"/>
        </w:rPr>
      </w:pPr>
      <w:r>
        <w:rPr>
          <w:sz w:val="32"/>
          <w:szCs w:val="32"/>
        </w:rPr>
        <w:t xml:space="preserve">                                                                                                                                         </w:t>
      </w:r>
    </w:p>
    <w:p w14:paraId="25C1E91A">
      <w:pPr>
        <w:rPr>
          <w:sz w:val="32"/>
          <w:szCs w:val="32"/>
        </w:rPr>
      </w:pPr>
      <w:r>
        <w:rPr>
          <w:sz w:val="28"/>
          <w:szCs w:val="28"/>
        </w:rPr>
        <w:t>1.</w:t>
      </w:r>
      <w:r>
        <w:rPr>
          <w:b/>
          <w:sz w:val="28"/>
          <w:szCs w:val="28"/>
        </w:rPr>
        <w:t>Základá charakteristika Obce Dolné Orešany</w:t>
      </w:r>
    </w:p>
    <w:p w14:paraId="1B1844BE">
      <w:pPr>
        <w:rPr>
          <w:b/>
        </w:rPr>
      </w:pPr>
    </w:p>
    <w:p w14:paraId="0D11ECA4">
      <w:r>
        <w:t xml:space="preserve">      Obec Dolné Orešany je samostatný územný samosprávny celok Slovenskej republiky,</w:t>
      </w:r>
    </w:p>
    <w:p w14:paraId="03B00B3A">
      <w:r>
        <w:t>ktorá združuje osoby, ktoré majú na jej území trvalý pobyt. Obec je právnickou osobou,</w:t>
      </w:r>
    </w:p>
    <w:p w14:paraId="13AB53AA">
      <w:r>
        <w:t xml:space="preserve">ktorá za podmienok  ustanovených zákonom samostatne hospodári s vlastným majetkom </w:t>
      </w:r>
    </w:p>
    <w:p w14:paraId="2EB55EF3">
      <w:r>
        <w:t>a s vlastnými príjmami.  Základnou úlohou obce pri výkone samosprávy je starostlivosť o všestranný rozvoj jej územia a potreby jej obyvateľov.</w:t>
      </w:r>
    </w:p>
    <w:p w14:paraId="7F0860F9"/>
    <w:p w14:paraId="7F7D2258">
      <w:pPr>
        <w:rPr>
          <w:b/>
          <w:sz w:val="28"/>
          <w:szCs w:val="28"/>
        </w:rPr>
      </w:pPr>
      <w:r>
        <w:rPr>
          <w:b/>
          <w:sz w:val="28"/>
          <w:szCs w:val="28"/>
        </w:rPr>
        <w:t>2.  Základné údaje  o obci</w:t>
      </w:r>
    </w:p>
    <w:p w14:paraId="7E9B8DC4"/>
    <w:p w14:paraId="309A8586">
      <w:r>
        <w:t>Názov: Obec Dolné Orešany</w:t>
      </w:r>
    </w:p>
    <w:p w14:paraId="3301401F">
      <w:r>
        <w:t>Sídlo: Obec Dolné Orešany, 919 02 Dolné Orešany 210</w:t>
      </w:r>
    </w:p>
    <w:p w14:paraId="5205A1F4">
      <w:r>
        <w:t>IČO: 00312410</w:t>
      </w:r>
    </w:p>
    <w:p w14:paraId="3D22EC6D">
      <w:r>
        <w:t>DIČ: 2021133752</w:t>
      </w:r>
    </w:p>
    <w:p w14:paraId="7FD4E2D1">
      <w:r>
        <w:t>Telefón: 033/5582101</w:t>
      </w:r>
    </w:p>
    <w:p w14:paraId="250E683C">
      <w:r>
        <w:t xml:space="preserve">e-mail: ou.dolneoresany@dolneoresany.sk </w:t>
      </w:r>
    </w:p>
    <w:p w14:paraId="34C18676">
      <w:r>
        <w:t>Webová stránka: www.dolneoresany.sk</w:t>
      </w:r>
    </w:p>
    <w:p w14:paraId="7F502D56"/>
    <w:p w14:paraId="41E83F97">
      <w:pPr>
        <w:rPr>
          <w:b/>
        </w:rPr>
      </w:pPr>
      <w:r>
        <w:rPr>
          <w:b/>
        </w:rPr>
        <w:t xml:space="preserve">2.1. </w:t>
      </w:r>
      <w:r>
        <w:t>Celková rozloha obce:  17 896 371 m2</w:t>
      </w:r>
    </w:p>
    <w:p w14:paraId="05DC6DBC"/>
    <w:p w14:paraId="746A6BA8">
      <w:pPr>
        <w:rPr>
          <w:rFonts w:hint="default"/>
          <w:b/>
          <w:lang w:val="sk-SK"/>
        </w:rPr>
      </w:pPr>
      <w:r>
        <w:rPr>
          <w:b/>
        </w:rPr>
        <w:t>2.2</w:t>
      </w:r>
      <w:r>
        <w:t>. Počet obyvateľov:  1 4</w:t>
      </w:r>
      <w:r>
        <w:rPr>
          <w:rFonts w:hint="default"/>
          <w:lang w:val="sk-SK"/>
        </w:rPr>
        <w:t>29</w:t>
      </w:r>
      <w:r>
        <w:t xml:space="preserve">  k  31.12.202</w:t>
      </w:r>
      <w:r>
        <w:rPr>
          <w:rFonts w:hint="default"/>
          <w:lang w:val="sk-SK"/>
        </w:rPr>
        <w:t>4</w:t>
      </w:r>
    </w:p>
    <w:p w14:paraId="31B10C3C"/>
    <w:p w14:paraId="702F2B8B">
      <w:pPr>
        <w:rPr>
          <w:b/>
        </w:rPr>
      </w:pPr>
      <w:r>
        <w:rPr>
          <w:b/>
        </w:rPr>
        <w:t>2.3..  História obce:</w:t>
      </w:r>
    </w:p>
    <w:p w14:paraId="5CA653DA"/>
    <w:p w14:paraId="73EBC2CF">
      <w:r>
        <w:t>Historicky doložená 1. písomná zmienka o Dolných Orešanoch pochádza  z roku 1 235.</w:t>
      </w:r>
    </w:p>
    <w:p w14:paraId="369D7FA1"/>
    <w:p w14:paraId="533603DA">
      <w:pPr>
        <w:rPr>
          <w:b/>
        </w:rPr>
      </w:pPr>
      <w:r>
        <w:rPr>
          <w:b/>
        </w:rPr>
        <w:t>2.4. Symboly obce:</w:t>
      </w:r>
    </w:p>
    <w:p w14:paraId="5A3E9D28">
      <w:r>
        <w:t xml:space="preserve"> </w:t>
      </w:r>
    </w:p>
    <w:p w14:paraId="2F1FF501">
      <w:r>
        <w:t>Erb, vlajka, pečať</w:t>
      </w:r>
    </w:p>
    <w:p w14:paraId="7806E94C"/>
    <w:p w14:paraId="3C3102D1">
      <w:pPr>
        <w:rPr>
          <w:b/>
          <w:sz w:val="28"/>
          <w:szCs w:val="28"/>
        </w:rPr>
      </w:pPr>
      <w:r>
        <w:rPr>
          <w:b/>
          <w:sz w:val="28"/>
          <w:szCs w:val="28"/>
        </w:rPr>
        <w:t>3. Organizačná štruktúra obce:</w:t>
      </w:r>
    </w:p>
    <w:p w14:paraId="3F45EFA8"/>
    <w:p w14:paraId="7907D0CD">
      <w:r>
        <w:t xml:space="preserve">Obecné zastupiteľstvo obce Dolné Orešany je zastupiteľský zbor zložený z 9 poslancov </w:t>
      </w:r>
    </w:p>
    <w:p w14:paraId="3BE24155">
      <w:r>
        <w:t>zvolených v priamych voľbách, ktoré sa konali dňa  29.10.2022 na obdobie 4 rokov.</w:t>
      </w:r>
    </w:p>
    <w:p w14:paraId="71F13344"/>
    <w:p w14:paraId="4D48AC4B">
      <w:r>
        <w:rPr>
          <w:b/>
        </w:rPr>
        <w:t>Starostka obce</w:t>
      </w:r>
      <w:r>
        <w:t>: Juliana Belicová</w:t>
      </w:r>
    </w:p>
    <w:p w14:paraId="780684FF">
      <w:r>
        <w:rPr>
          <w:b/>
        </w:rPr>
        <w:t>Zástupca starostky obce</w:t>
      </w:r>
      <w:r>
        <w:t xml:space="preserve">: Stanislav Sloboda </w:t>
      </w:r>
    </w:p>
    <w:p w14:paraId="2D291CFB">
      <w:r>
        <w:rPr>
          <w:b/>
        </w:rPr>
        <w:t>Hlavný kontrolór</w:t>
      </w:r>
      <w:r>
        <w:t>: Ing. Alena Gergelová</w:t>
      </w:r>
    </w:p>
    <w:p w14:paraId="1D4983DB">
      <w:pPr>
        <w:rPr>
          <w:b/>
        </w:rPr>
      </w:pPr>
      <w:r>
        <w:rPr>
          <w:b/>
        </w:rPr>
        <w:t xml:space="preserve">Obecné zastupiteľstvo:                </w:t>
      </w:r>
    </w:p>
    <w:p w14:paraId="285424A7">
      <w:pPr>
        <w:ind w:left="360" w:hanging="360"/>
      </w:pPr>
      <w:r>
        <w:t xml:space="preserve">Ing. Daniel Somora </w:t>
      </w:r>
    </w:p>
    <w:p w14:paraId="3F0EE812">
      <w:r>
        <w:t>Zuzana Křivánková</w:t>
      </w:r>
    </w:p>
    <w:p w14:paraId="39E9C65E">
      <w:r>
        <w:t>Stanislav Sloboda</w:t>
      </w:r>
    </w:p>
    <w:p w14:paraId="586BD718">
      <w:pPr>
        <w:ind w:hanging="360"/>
      </w:pPr>
      <w:r>
        <w:t xml:space="preserve">      Martin Moravčík</w:t>
      </w:r>
    </w:p>
    <w:p w14:paraId="3C27907B">
      <w:r>
        <w:t>Ing.Marek Tomeš</w:t>
      </w:r>
    </w:p>
    <w:p w14:paraId="79D066E2">
      <w:r>
        <w:t>Martin Novák</w:t>
      </w:r>
    </w:p>
    <w:p w14:paraId="4B07EF4D">
      <w:r>
        <w:t>Bohumil Vandák</w:t>
      </w:r>
    </w:p>
    <w:p w14:paraId="0A7438EA">
      <w:r>
        <w:t>Marek Danihel</w:t>
      </w:r>
    </w:p>
    <w:p w14:paraId="6F3068E4">
      <w:pPr>
        <w:rPr>
          <w:rFonts w:hint="default"/>
          <w:lang w:val="sk-SK"/>
        </w:rPr>
      </w:pPr>
      <w:r>
        <w:rPr>
          <w:rFonts w:hint="default"/>
          <w:lang w:val="sk-SK"/>
        </w:rPr>
        <w:t>Ing. Peter Halabrín</w:t>
      </w:r>
    </w:p>
    <w:p w14:paraId="27B8179D">
      <w:pPr>
        <w:rPr>
          <w:b/>
        </w:rPr>
      </w:pPr>
      <w:r>
        <w:rPr>
          <w:b/>
        </w:rPr>
        <w:t xml:space="preserve">                                                      </w:t>
      </w:r>
    </w:p>
    <w:p w14:paraId="5C6EBB20">
      <w:pPr>
        <w:rPr>
          <w:b/>
        </w:rPr>
      </w:pPr>
      <w:r>
        <w:rPr>
          <w:b/>
        </w:rPr>
        <w:t xml:space="preserve">                                                                                                                                                     </w:t>
      </w:r>
    </w:p>
    <w:p w14:paraId="1F0D9358">
      <w:pPr>
        <w:rPr>
          <w:b/>
        </w:rPr>
      </w:pPr>
    </w:p>
    <w:p w14:paraId="66DA4CD7">
      <w:pPr>
        <w:rPr>
          <w:b/>
        </w:rPr>
      </w:pPr>
      <w:r>
        <w:rPr>
          <w:b/>
        </w:rPr>
        <w:t>Komisie:</w:t>
      </w:r>
    </w:p>
    <w:p w14:paraId="5FC2C4F2">
      <w:r>
        <w:rPr>
          <w:b/>
        </w:rPr>
        <w:t xml:space="preserve">-  </w:t>
      </w:r>
      <w:r>
        <w:t>Komisia sociálno - finančná a správy obecného majetku</w:t>
      </w:r>
      <w:r>
        <w:rPr>
          <w:b/>
        </w:rPr>
        <w:t xml:space="preserve">                                                                                                                                       </w:t>
      </w:r>
      <w:r>
        <w:t>-  Komisia pre výstavbu, územné plánovanie a poľnohospodárstvo</w:t>
      </w:r>
    </w:p>
    <w:p w14:paraId="4E0A66E2">
      <w:r>
        <w:t>-  Komisia rozvoja vzdelávania, kultúry, mládeže a športu</w:t>
      </w:r>
    </w:p>
    <w:p w14:paraId="0019C652">
      <w:r>
        <w:t>-  Komisia pre ochranu verejného poriadku a životného prostredia</w:t>
      </w:r>
    </w:p>
    <w:p w14:paraId="77D9DF93">
      <w:r>
        <w:t>-  Komisia na ochranu verejného záujmu pri výkone funkcií verejných funkcionárov</w:t>
      </w:r>
    </w:p>
    <w:p w14:paraId="7C62F58C"/>
    <w:p w14:paraId="7B73001B">
      <w:r>
        <w:rPr>
          <w:b/>
        </w:rPr>
        <w:t>Obecný  úrad</w:t>
      </w:r>
      <w:r>
        <w:t>:</w:t>
      </w:r>
    </w:p>
    <w:p w14:paraId="05D7FC94">
      <w:r>
        <w:t>Je výkonným orgánom obecného zastupiteľstva a starostu obce, zabezpečuje organizačné</w:t>
      </w:r>
    </w:p>
    <w:p w14:paraId="4A017B7A">
      <w:r>
        <w:t>a administratívne veci. Prácu obecného úradu organizuje starostka obce.</w:t>
      </w:r>
    </w:p>
    <w:p w14:paraId="35EADCA0"/>
    <w:p w14:paraId="0E1EAFC8">
      <w:pPr>
        <w:rPr>
          <w:b/>
        </w:rPr>
      </w:pPr>
      <w:r>
        <w:rPr>
          <w:b/>
        </w:rPr>
        <w:t>Zamestnanci obecného úradu:</w:t>
      </w:r>
    </w:p>
    <w:p w14:paraId="4A4A5456">
      <w:pPr>
        <w:rPr>
          <w:b/>
        </w:rPr>
      </w:pPr>
    </w:p>
    <w:p w14:paraId="2092486D">
      <w:r>
        <w:t>1/ Miroslava Jakubčíková – účtovník, ekonóm, mzdár</w:t>
      </w:r>
    </w:p>
    <w:p w14:paraId="26F147A1">
      <w:r>
        <w:t>2/ Iveta Kulišková – samostatný odborný referent</w:t>
      </w:r>
    </w:p>
    <w:p w14:paraId="1155B0A6">
      <w:r>
        <w:t>3/ Ing. Petra Šidlíková – samostatný odborný referent</w:t>
      </w:r>
    </w:p>
    <w:p w14:paraId="1F669CE2">
      <w:r>
        <w:t>3/ Mária Kašáková – upratovačka</w:t>
      </w:r>
    </w:p>
    <w:p w14:paraId="3E9D5601">
      <w:r>
        <w:t>4/ Ľubomír Kašák – technický pracovník</w:t>
      </w:r>
    </w:p>
    <w:p w14:paraId="41AC8836">
      <w:r>
        <w:t>5/ Miroslav Kuklík – technický pracovník</w:t>
      </w:r>
    </w:p>
    <w:p w14:paraId="34F93E47"/>
    <w:p w14:paraId="58D7026F"/>
    <w:p w14:paraId="4B853198">
      <w:r>
        <w:t>Ostatné pracovné činnosti zabezpečuje obec pracovníkmi prijatých na dohody, t.j.</w:t>
      </w:r>
    </w:p>
    <w:p w14:paraId="4FCC62D1">
      <w:r>
        <w:t xml:space="preserve">mimo pracovným pomerom. </w:t>
      </w:r>
    </w:p>
    <w:p w14:paraId="6EF7DA84">
      <w:pPr>
        <w:rPr>
          <w:b/>
          <w:sz w:val="28"/>
          <w:szCs w:val="28"/>
        </w:rPr>
      </w:pPr>
      <w:r>
        <w:rPr>
          <w:b/>
          <w:sz w:val="28"/>
          <w:szCs w:val="28"/>
        </w:rPr>
        <w:t>4. Rozpočtové organizácie:</w:t>
      </w:r>
    </w:p>
    <w:p w14:paraId="3586FE0D">
      <w:pPr>
        <w:rPr>
          <w:b/>
        </w:rPr>
      </w:pPr>
    </w:p>
    <w:p w14:paraId="16CD1B8E">
      <w:r>
        <w:rPr>
          <w:b/>
        </w:rPr>
        <w:t>Názov</w:t>
      </w:r>
      <w:r>
        <w:t>: Základná škola s materskou školou</w:t>
      </w:r>
    </w:p>
    <w:p w14:paraId="55A6E077">
      <w:pPr>
        <w:rPr>
          <w:b/>
        </w:rPr>
      </w:pPr>
      <w:r>
        <w:rPr>
          <w:b/>
        </w:rPr>
        <w:t xml:space="preserve">Sídlo:  </w:t>
      </w:r>
      <w:r>
        <w:t>91902 Dolné Orešany 209</w:t>
      </w:r>
      <w:r>
        <w:rPr>
          <w:b/>
        </w:rPr>
        <w:t xml:space="preserve"> </w:t>
      </w:r>
    </w:p>
    <w:p w14:paraId="7DFE12D0">
      <w:pPr>
        <w:rPr>
          <w:b/>
        </w:rPr>
      </w:pPr>
      <w:r>
        <w:rPr>
          <w:b/>
        </w:rPr>
        <w:t xml:space="preserve">IČO: </w:t>
      </w:r>
      <w:r>
        <w:t>0378365480</w:t>
      </w:r>
    </w:p>
    <w:p w14:paraId="1724B0BF">
      <w:pPr>
        <w:rPr>
          <w:b/>
        </w:rPr>
      </w:pPr>
      <w:r>
        <w:rPr>
          <w:b/>
        </w:rPr>
        <w:t xml:space="preserve">Telefón: </w:t>
      </w:r>
      <w:r>
        <w:t>033 5582109</w:t>
      </w:r>
    </w:p>
    <w:p w14:paraId="759D5A89">
      <w:r>
        <w:rPr>
          <w:b/>
        </w:rPr>
        <w:t xml:space="preserve">e-mail: </w:t>
      </w:r>
      <w:r>
        <w:fldChar w:fldCharType="begin"/>
      </w:r>
      <w:r>
        <w:instrText xml:space="preserve"> HYPERLINK "mailto:riaditel@zsdoresany.edu.sk" </w:instrText>
      </w:r>
      <w:r>
        <w:fldChar w:fldCharType="separate"/>
      </w:r>
      <w:r>
        <w:rPr>
          <w:rStyle w:val="8"/>
          <w:u w:val="none"/>
        </w:rPr>
        <w:t>riaditel@zsdoresany.edu.sk</w:t>
      </w:r>
      <w:r>
        <w:rPr>
          <w:rStyle w:val="8"/>
          <w:u w:val="none"/>
        </w:rPr>
        <w:fldChar w:fldCharType="end"/>
      </w:r>
    </w:p>
    <w:p w14:paraId="30A74117">
      <w:r>
        <w:rPr>
          <w:b/>
        </w:rPr>
        <w:t xml:space="preserve">webová stránka: </w:t>
      </w:r>
      <w:r>
        <w:t xml:space="preserve">www.skoladoresany.edupage.org. </w:t>
      </w:r>
    </w:p>
    <w:p w14:paraId="1B78EAFF"/>
    <w:p w14:paraId="08DBF1BC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5.  Ekonomické údaje </w:t>
      </w:r>
    </w:p>
    <w:p w14:paraId="78D57C81">
      <w:pPr>
        <w:rPr>
          <w:b/>
          <w:sz w:val="28"/>
          <w:szCs w:val="28"/>
        </w:rPr>
      </w:pPr>
    </w:p>
    <w:p w14:paraId="31165E72">
      <w:pPr>
        <w:rPr>
          <w:b/>
        </w:rPr>
      </w:pPr>
      <w:r>
        <w:rPr>
          <w:b/>
        </w:rPr>
        <w:t>5.1. Obec a jej úlohy</w:t>
      </w:r>
    </w:p>
    <w:p w14:paraId="4231FF60">
      <w:r>
        <w:t xml:space="preserve">   </w:t>
      </w:r>
    </w:p>
    <w:p w14:paraId="131ED60D">
      <w:r>
        <w:t xml:space="preserve">      Obec financuje svoje potreby predovšetkým  z vlastných príjmov, dotácií zo štátneho</w:t>
      </w:r>
    </w:p>
    <w:p w14:paraId="210671D6">
      <w:r>
        <w:t>rozpočtu a z ďalších zdrojov. Na plnenie svojich úloh môže použiť návratné zdroje financovania a prostriedky mimorozpočtových  peňažných fondov. Na plnenie rozvojového</w:t>
      </w:r>
    </w:p>
    <w:p w14:paraId="0F49F2AA">
      <w:r>
        <w:t>programu obce alebo na plnenie inej úlohy, na ktorej má štát záujem, možno obci poskytnúť</w:t>
      </w:r>
    </w:p>
    <w:p w14:paraId="22EF2805">
      <w:r>
        <w:t xml:space="preserve">štátnu dotáciu. Svoje úlohy môže obec financovať aj z prostriedkov  s inými obcami, so </w:t>
      </w:r>
    </w:p>
    <w:p w14:paraId="4BDF0D80">
      <w:r>
        <w:t>samosprávnymi krajmi a s inými právnickými a fyzickými osobami.</w:t>
      </w:r>
    </w:p>
    <w:p w14:paraId="4715BE7E">
      <w:r>
        <w:t xml:space="preserve">       Majetkom obce sú veci vo vlastníctve obce a majetkové práva obce. Majetok obce</w:t>
      </w:r>
    </w:p>
    <w:p w14:paraId="2839BD32">
      <w:r>
        <w:t>slúži na plnenie úloh obce, má sa zveľaďovať a zhodnocovať a vo svojej celkovej hodnote</w:t>
      </w:r>
    </w:p>
    <w:p w14:paraId="4A1BDD56">
      <w:r>
        <w:t>zásadne nezmenšený zachovať. Darovanie nehnuteľného majetku obce je neprípustné.                                                                                                                                                                                                                                                              Majetok obce možno použiť na verejné účely a na výkon samosprávy obce. Zásady  hospo-</w:t>
      </w:r>
    </w:p>
    <w:p w14:paraId="2A071299">
      <w:r>
        <w:t>dárenia s majetkom obce určuje obecné zastupiteľstvo. Obec môže zveriť majetok do správy</w:t>
      </w:r>
    </w:p>
    <w:p w14:paraId="6C612FB3">
      <w:r>
        <w:t>rozpočtovej organizácie, ktorú zriadil podľa zákona o rozpočtových pravidlách verejnej správy.</w:t>
      </w:r>
    </w:p>
    <w:p w14:paraId="676FE81A"/>
    <w:p w14:paraId="4B2813DF"/>
    <w:p w14:paraId="5B8F3777"/>
    <w:p w14:paraId="204FA7D3">
      <w:r>
        <w:t xml:space="preserve">           Podiely na daniach v správe štátu upravuje zákon č. 564/2004 Z.z. o rozpočtovom</w:t>
      </w:r>
    </w:p>
    <w:p w14:paraId="2AE60A18">
      <w:r>
        <w:t>určení výnosu dane z príjmov územnej samosprávy a o zmene a doplnení niektorých zákonov.</w:t>
      </w:r>
    </w:p>
    <w:p w14:paraId="561DF649">
      <w:r>
        <w:t>Dotácie na úhradu nákladov preneseného výkonu štátnej správy  sa zabezpečujú  prostred-níctvom  správcu kapitoly  štátneho rozpočtu, do ktorého vecnej pôsobnosti patrí výkon</w:t>
      </w:r>
    </w:p>
    <w:p w14:paraId="567E37DE">
      <w:r>
        <w:t xml:space="preserve">štátnej správy, ktorý sa preniesol na obec. Finančné prostriedky na vzdelávanie sa poskytujú </w:t>
      </w:r>
    </w:p>
    <w:p w14:paraId="43322853">
      <w:r>
        <w:t>na základe zákona č. 597/2003 Z.z. o financovaní základných škôl a školských zariadení.</w:t>
      </w:r>
    </w:p>
    <w:p w14:paraId="7641C879">
      <w:r>
        <w:t>Do prijatia prostriedkov štátneho rozpočtu  obcou na úhradu nákladov preneseného výkonu</w:t>
      </w:r>
    </w:p>
    <w:p w14:paraId="54B4BF5E">
      <w:r>
        <w:t>štátnej správy môže obec použiť na ich úhradu vlastné príjmy. Po prijatí prostriedkov ŠR</w:t>
      </w:r>
    </w:p>
    <w:p w14:paraId="351E6B44">
      <w:r>
        <w:t xml:space="preserve">obec zúčtuje prostriedky v prospech svojho rozpočtu. </w:t>
      </w:r>
    </w:p>
    <w:p w14:paraId="6B05DBAE">
      <w:r>
        <w:t xml:space="preserve">Ďalšie dotácie v súlade so zákonom o štátnom rozpočte na príslušný rozpočtový rok </w:t>
      </w:r>
    </w:p>
    <w:p w14:paraId="5AC98318">
      <w:r>
        <w:t>sa  zabezpečujú prostredníctvom Ministerstva financií SR alebo správcu rozpočtovej</w:t>
      </w:r>
    </w:p>
    <w:p w14:paraId="7FB7044F">
      <w:r>
        <w:t>kapitoly ŠR, do ktorého vecnej pôsobnosti patrí činnosť, ktorá sa má financovať.</w:t>
      </w:r>
    </w:p>
    <w:p w14:paraId="2B2D4DAD">
      <w:r>
        <w:t>Obec v roku 2003 sa stala účastníkom Spoločného obecného úradu podľa § 20 zákona</w:t>
      </w:r>
    </w:p>
    <w:p w14:paraId="0409ACCF">
      <w:r>
        <w:t>č. 369/1990 Zb. o obecnom  zriadení, ktorý pre obec vykonáva úlohy spojené s preneseným</w:t>
      </w:r>
    </w:p>
    <w:p w14:paraId="02373534">
      <w:r>
        <w:t>výkonom štátnej správy na úseku stavebného poriadku a územného plánovania, ochrany</w:t>
      </w:r>
    </w:p>
    <w:p w14:paraId="1B00C19E">
      <w:r>
        <w:t>životného prostredia a úseku cestnej dopravy a pozemných komunikácií. Dodatkom č. 3</w:t>
      </w:r>
    </w:p>
    <w:p w14:paraId="071086F2">
      <w:r>
        <w:t xml:space="preserve">ku zmluve o zriadení spoločného úradu sa doplnilo do článkov 3,5 a 6 rozšírenie úloh </w:t>
      </w:r>
    </w:p>
    <w:p w14:paraId="2015B367">
      <w:r>
        <w:t>o zabezpečovanie poskytovania sociálnych služieb.</w:t>
      </w:r>
    </w:p>
    <w:p w14:paraId="7B9046D0">
      <w:r>
        <w:t xml:space="preserve">            Obec, ako subjekt verejnej správy zadefinovaný v § 3 zákona č. 523/2004 Z.z.</w:t>
      </w:r>
    </w:p>
    <w:p w14:paraId="68F995F1">
      <w:r>
        <w:t>o rozpočtových pravidlách verejnej správy v znení neskorších predpisov, je právnickou</w:t>
      </w:r>
    </w:p>
    <w:p w14:paraId="49FA2C78">
      <w:r>
        <w:t>osobou zapísanou v registri organizácií vedenom Štatistickým úradom SR podľa zákona</w:t>
      </w:r>
    </w:p>
    <w:p w14:paraId="1D88E358">
      <w:r>
        <w:t xml:space="preserve">č. 540/2001 Z.z. o štátnej štatistike. </w:t>
      </w:r>
    </w:p>
    <w:p w14:paraId="27866217">
      <w:r>
        <w:t xml:space="preserve">             Všeobecnou legislatívnou normou upravujúcou účtovníctvo vrátane účtovnej</w:t>
      </w:r>
    </w:p>
    <w:p w14:paraId="696DCBE4">
      <w:r>
        <w:t>závierky  rozpočtových organizácií a obcí je zákon č. 431/2002 Z.z. o účtovníctve v znení</w:t>
      </w:r>
    </w:p>
    <w:p w14:paraId="3433EB3B">
      <w:r>
        <w:t>neskorších predpisov. V zmysle tohto zákona účtujú rozpočtové organizácie a obce v sústave</w:t>
      </w:r>
    </w:p>
    <w:p w14:paraId="46D40482">
      <w:r>
        <w:t>podvojného účtovníctva.</w:t>
      </w:r>
    </w:p>
    <w:p w14:paraId="4EBDD368">
      <w:r>
        <w:t xml:space="preserve">               Účtovnú závierku vo všeobecnosti upravuje tretia časť zákona č. 431/2002 Z.z.</w:t>
      </w:r>
    </w:p>
    <w:p w14:paraId="63641100">
      <w:r>
        <w:t>o účtovníctve v znení neskorších predpisov a definuje ju ako štruktúrovanú  prezentáciu</w:t>
      </w:r>
    </w:p>
    <w:p w14:paraId="10ED0D23">
      <w:r>
        <w:t>skutočností, ktoré sú predmetom účtovníctva, poskytovanú osobám, ktoré tieto informácie</w:t>
      </w:r>
    </w:p>
    <w:p w14:paraId="711DACE9">
      <w:r>
        <w:t>vyžadujú, pričom účtovná závierka tvorí jeden celok pozostávajúci zo všeobecných nále-</w:t>
      </w:r>
    </w:p>
    <w:p w14:paraId="1A7F6580">
      <w:r>
        <w:t xml:space="preserve">žitostí a z jednotlivých súčastí – súvahy, výkazu ziskov a strát a poznámok. </w:t>
      </w:r>
    </w:p>
    <w:p w14:paraId="2465A6E9">
      <w:r>
        <w:t xml:space="preserve">                Zákon č. 431/2002 Z.z. o účtovníctve  v znení neskorších predpisov v § 19</w:t>
      </w:r>
    </w:p>
    <w:p w14:paraId="6AC0F017">
      <w:r>
        <w:t>ustanovuje povinnosť overenia individuálnej účtovnej závierky a v § 20 vyhotovenie</w:t>
      </w:r>
    </w:p>
    <w:p w14:paraId="06C78C15">
      <w:r>
        <w:t xml:space="preserve">výročnej správy, ktorej súlad s účtovnou závierkou musí byť tiež overený audítorom. </w:t>
      </w:r>
    </w:p>
    <w:p w14:paraId="3055C06C">
      <w:r>
        <w:t xml:space="preserve">Pre obce to ustanovuje aj § 9 zákona č.369/1990 Zb, o obecnom  zriadení v znení </w:t>
      </w:r>
    </w:p>
    <w:p w14:paraId="64C3AAF3">
      <w:r>
        <w:t xml:space="preserve">neskorších doplnkov. </w:t>
      </w:r>
    </w:p>
    <w:p w14:paraId="41822390">
      <w:r>
        <w:t xml:space="preserve">            Obec má povinnosť zostaviť od 1.1.2009 aj konsolidovanú účtovnú závierku</w:t>
      </w:r>
    </w:p>
    <w:p w14:paraId="389B2BBF">
      <w:r>
        <w:t>nakoľko má zriadenú rozpočtovú organizáciu. Pri zostavení konsolidovanej účtovnej</w:t>
      </w:r>
    </w:p>
    <w:p w14:paraId="33EA0F76">
      <w:r>
        <w:t>závierky použije metódu úplnej konsolidácie.</w:t>
      </w:r>
    </w:p>
    <w:p w14:paraId="355FE9E0">
      <w:pPr>
        <w:rPr>
          <w:sz w:val="28"/>
          <w:szCs w:val="28"/>
        </w:rPr>
      </w:pPr>
    </w:p>
    <w:p w14:paraId="3B9BFF35">
      <w:pPr>
        <w:rPr>
          <w:sz w:val="28"/>
          <w:szCs w:val="28"/>
        </w:rPr>
      </w:pPr>
      <w:r>
        <w:rPr>
          <w:sz w:val="28"/>
          <w:szCs w:val="28"/>
        </w:rPr>
        <w:t>5.2. ROZPOČET Obce Dolné Orešany na rok 202</w:t>
      </w:r>
      <w:r>
        <w:rPr>
          <w:rFonts w:hint="default"/>
          <w:sz w:val="28"/>
          <w:szCs w:val="28"/>
          <w:lang w:val="sk-SK"/>
        </w:rPr>
        <w:t>4</w:t>
      </w:r>
      <w:r>
        <w:rPr>
          <w:sz w:val="28"/>
          <w:szCs w:val="28"/>
        </w:rPr>
        <w:t xml:space="preserve"> a jeho plnenie  </w:t>
      </w:r>
    </w:p>
    <w:p w14:paraId="6A9A5D02">
      <w:pPr>
        <w:rPr>
          <w:sz w:val="28"/>
          <w:szCs w:val="28"/>
        </w:rPr>
      </w:pPr>
      <w:r>
        <w:rPr>
          <w:sz w:val="28"/>
          <w:szCs w:val="28"/>
        </w:rPr>
        <w:t xml:space="preserve">  </w:t>
      </w:r>
    </w:p>
    <w:p w14:paraId="3EEEFDE1">
      <w:pPr>
        <w:rPr>
          <w:sz w:val="28"/>
          <w:szCs w:val="28"/>
        </w:rPr>
      </w:pPr>
      <w:r>
        <w:rPr>
          <w:sz w:val="28"/>
          <w:szCs w:val="28"/>
        </w:rPr>
        <w:t xml:space="preserve">      </w:t>
      </w:r>
      <w:r>
        <w:t xml:space="preserve">Rozpočet obce je základom finančného hospodárenia obce v príslušnom </w:t>
      </w:r>
    </w:p>
    <w:p w14:paraId="718E66A5">
      <w:r>
        <w:t xml:space="preserve">rozpočtovom roku. Pred schválením je rozpočet obce zverejnený15 dní spôsobom </w:t>
      </w:r>
    </w:p>
    <w:p w14:paraId="7F04B3D6">
      <w:r>
        <w:t>obvyklým v obci. Rozpočet obce je súčasťou rozpočtu sektora verejnej správy a obsahuje</w:t>
      </w:r>
    </w:p>
    <w:p w14:paraId="72740828">
      <w:r>
        <w:t xml:space="preserve">príjmy a výdavky , v ktorých sú vyjadrené finančné vzťahy k právnickým  a  </w:t>
      </w:r>
    </w:p>
    <w:p w14:paraId="6869EAA1">
      <w:r>
        <w:t>fyzickým osobám pôsobiacich na území obce, obyvateľom žijúcim na tomto území</w:t>
      </w:r>
    </w:p>
    <w:p w14:paraId="425B0552">
      <w:r>
        <w:t>vyplývajúce zo zákonov a z iných všeobecne záväzných právnych predpisov, všeobecne</w:t>
      </w:r>
    </w:p>
    <w:p w14:paraId="38E7E4AB">
      <w:r>
        <w:t xml:space="preserve">                                                                                                                                           </w:t>
      </w:r>
    </w:p>
    <w:p w14:paraId="333C51B5">
      <w:r>
        <w:t xml:space="preserve">                                                                                                                                        </w:t>
      </w:r>
    </w:p>
    <w:p w14:paraId="2C176193">
      <w:r>
        <w:t xml:space="preserve">záväzných nariadení obce ako aj zo zmlúv. Zahŕňa aj finančné vzťahy štátu k rozpočtom </w:t>
      </w:r>
    </w:p>
    <w:p w14:paraId="18070F8F">
      <w:r>
        <w:t>obcí a k rozpočtovým organizáciám zriadeným obcou.</w:t>
      </w:r>
    </w:p>
    <w:p w14:paraId="61EC9B8B">
      <w:r>
        <w:t xml:space="preserve">            Obec a ňou zriadená rozpočtová organizácia hospodária s rozpočtovými </w:t>
      </w:r>
    </w:p>
    <w:p w14:paraId="4D17FEFC">
      <w:r>
        <w:t>a s prostriedkami prijatými od iných  subjektov a zostavujú svoj rozpočet prímov a výdavkov.</w:t>
      </w:r>
    </w:p>
    <w:p w14:paraId="2C9DDB12">
      <w:r>
        <w:t xml:space="preserve">             Obec schvaľuje, sleduje a vyhodnocuje rozpočet obce  a rozpočet rozpočtovej organizácie ako celok. </w:t>
      </w:r>
    </w:p>
    <w:p w14:paraId="3EEA0CFE">
      <w:r>
        <w:t xml:space="preserve">             V rozpočte obce sa uplatňuje rozpočtová klasifikácia v súlade s osobitným predpisom. Rozpočet na rok  202</w:t>
      </w:r>
      <w:r>
        <w:rPr>
          <w:rFonts w:hint="default"/>
          <w:lang w:val="sk-SK"/>
        </w:rPr>
        <w:t>4</w:t>
      </w:r>
      <w:r>
        <w:t xml:space="preserve"> bol zostavený v súlade s ust. § 10 zákona č. 583/2004 Z.z.</w:t>
      </w:r>
    </w:p>
    <w:p w14:paraId="340142BE">
      <w:r>
        <w:t>o rozpočtových pravidlách územnej samosprávy a o zmene  a doplnení niektorých zákonov</w:t>
      </w:r>
    </w:p>
    <w:p w14:paraId="2F6A3E07">
      <w:r>
        <w:t>v znení neskorších predpisov. Rozpočet sa člení na bežné príjmy a bežné výdavky  (ďalej len</w:t>
      </w:r>
    </w:p>
    <w:p w14:paraId="19DA6591">
      <w:r>
        <w:t xml:space="preserve">bežný  rozpočet), kapitálové príjmy a kapitálové výdavky ( ďalej len kapitálové rozpočet) a </w:t>
      </w:r>
    </w:p>
    <w:p w14:paraId="6A77290A">
      <w:r>
        <w:t xml:space="preserve">finančné operácie.  </w:t>
      </w:r>
    </w:p>
    <w:p w14:paraId="786E5BC4"/>
    <w:p w14:paraId="3CC36710"/>
    <w:p w14:paraId="45D13EAD">
      <w:pPr>
        <w:jc w:val="both"/>
        <w:rPr>
          <w:rFonts w:hint="default"/>
          <w:b/>
          <w:color w:val="0000FF"/>
          <w:sz w:val="28"/>
          <w:szCs w:val="28"/>
          <w:lang w:val="sk-SK"/>
        </w:rPr>
      </w:pPr>
      <w:r>
        <w:rPr>
          <w:b/>
          <w:color w:val="0000FF"/>
          <w:sz w:val="28"/>
          <w:szCs w:val="28"/>
        </w:rPr>
        <w:t>1. Rozpočet obce na rok 202</w:t>
      </w:r>
      <w:r>
        <w:rPr>
          <w:rFonts w:hint="default"/>
          <w:b/>
          <w:color w:val="0000FF"/>
          <w:sz w:val="28"/>
          <w:szCs w:val="28"/>
          <w:lang w:val="sk-SK"/>
        </w:rPr>
        <w:t>4</w:t>
      </w:r>
    </w:p>
    <w:p w14:paraId="075E5E13">
      <w:pPr>
        <w:jc w:val="both"/>
        <w:rPr>
          <w:b/>
          <w:sz w:val="28"/>
          <w:szCs w:val="28"/>
        </w:rPr>
      </w:pPr>
    </w:p>
    <w:p w14:paraId="6D45E445">
      <w:pPr>
        <w:jc w:val="both"/>
      </w:pPr>
      <w:r>
        <w:t>Základným   nástrojom  finančného  hospodárenia  obce  bol   rozpočet   obce   na  rok   2024.</w:t>
      </w:r>
    </w:p>
    <w:p w14:paraId="2D531C96">
      <w:pPr>
        <w:jc w:val="both"/>
        <w:rPr>
          <w:color w:val="FF0000"/>
        </w:rPr>
      </w:pPr>
      <w:r>
        <w:t xml:space="preserve">Obec zostavila rozpočet podľa ustanovenia § 10 odsek 7) zákona č.583/2004 Z.z. o rozpočtových pravidlách územnej samosprávy a o zmene a doplnení niektorých zákonov v znení neskorších predpisov. </w:t>
      </w:r>
      <w:bookmarkStart w:id="0" w:name="_Hlk138249405"/>
      <w:r>
        <w:rPr>
          <w:color w:val="FF0000"/>
        </w:rPr>
        <w:t>Rozpočet obce</w:t>
      </w:r>
      <w:r>
        <w:t xml:space="preserve"> na rok 2024 bol zostavený ako </w:t>
      </w:r>
      <w:r>
        <w:rPr>
          <w:color w:val="FF0000"/>
        </w:rPr>
        <w:t>prebytkový</w:t>
      </w:r>
      <w:bookmarkEnd w:id="0"/>
      <w:r>
        <w:rPr>
          <w:color w:val="FF0000"/>
        </w:rPr>
        <w:t xml:space="preserve">. </w:t>
      </w:r>
    </w:p>
    <w:p w14:paraId="687C6129">
      <w:pPr>
        <w:jc w:val="both"/>
      </w:pPr>
    </w:p>
    <w:p w14:paraId="049A3C1D">
      <w:pPr>
        <w:jc w:val="both"/>
      </w:pPr>
      <w:r>
        <w:t xml:space="preserve">Rozpočet </w:t>
      </w:r>
      <w:r>
        <w:rPr>
          <w:color w:val="000000"/>
        </w:rPr>
        <w:t>obce bol schválený obecným</w:t>
      </w:r>
      <w:r>
        <w:t xml:space="preserve"> zastupiteľstvom dňa 13.12.2023  uznesením č83/2023</w:t>
      </w:r>
    </w:p>
    <w:p w14:paraId="750AD398">
      <w:pPr>
        <w:jc w:val="both"/>
      </w:pPr>
      <w:r>
        <w:t xml:space="preserve">Zmeny rozpočtu: </w:t>
      </w:r>
    </w:p>
    <w:p w14:paraId="1182E1D5">
      <w:pPr>
        <w:numPr>
          <w:ilvl w:val="0"/>
          <w:numId w:val="1"/>
        </w:numPr>
        <w:jc w:val="both"/>
      </w:pPr>
      <w:r>
        <w:t>prvá  zmena  schválená dňa 31.03.202</w:t>
      </w:r>
      <w:r>
        <w:rPr>
          <w:rFonts w:hint="default"/>
          <w:lang w:val="sk-SK"/>
        </w:rPr>
        <w:t>4</w:t>
      </w:r>
      <w:r>
        <w:t xml:space="preserve"> , rozpočtové opatrenie č. 1 –  účelovo určené dotácie</w:t>
      </w:r>
    </w:p>
    <w:p w14:paraId="56440F5A">
      <w:pPr>
        <w:numPr>
          <w:ilvl w:val="0"/>
          <w:numId w:val="1"/>
        </w:numPr>
        <w:jc w:val="both"/>
      </w:pPr>
      <w:r>
        <w:t>druhá zmena schválená dňa 31.05.2024-presuny</w:t>
      </w:r>
    </w:p>
    <w:p w14:paraId="1650ED81">
      <w:pPr>
        <w:numPr>
          <w:ilvl w:val="0"/>
          <w:numId w:val="1"/>
        </w:numPr>
        <w:jc w:val="both"/>
      </w:pPr>
      <w:r>
        <w:t>tretia zmena  schválená dňa 20.06.2024 ,rozpočtové opatrenie č. 3, uzn.č.34/2024</w:t>
      </w:r>
    </w:p>
    <w:p w14:paraId="0A0B779F">
      <w:pPr>
        <w:numPr>
          <w:ilvl w:val="0"/>
          <w:numId w:val="1"/>
        </w:numPr>
        <w:jc w:val="both"/>
      </w:pPr>
      <w:r>
        <w:t>štvrtá zmena  schválená dňa 31.08.2024- presuny</w:t>
      </w:r>
    </w:p>
    <w:p w14:paraId="00A1B5B0">
      <w:pPr>
        <w:numPr>
          <w:ilvl w:val="0"/>
          <w:numId w:val="1"/>
        </w:numPr>
        <w:jc w:val="both"/>
      </w:pPr>
      <w:r>
        <w:t>piata zmena schválená dňa 30.09.2024, učelovo určené dotácie+presuny</w:t>
      </w:r>
    </w:p>
    <w:p w14:paraId="3274E92E">
      <w:pPr>
        <w:numPr>
          <w:ilvl w:val="0"/>
          <w:numId w:val="1"/>
        </w:numPr>
        <w:jc w:val="both"/>
      </w:pPr>
      <w:r>
        <w:t>šiesta zmena schválená dňa 07.11,2024– rozpčtové opatrenie č. 6 – uzn.č.63/2024</w:t>
      </w:r>
    </w:p>
    <w:p w14:paraId="12865ED2">
      <w:pPr>
        <w:numPr>
          <w:ilvl w:val="0"/>
          <w:numId w:val="1"/>
        </w:numPr>
        <w:jc w:val="both"/>
      </w:pPr>
      <w:r>
        <w:t xml:space="preserve">siedma zmena schválená dňa 30.11.2024, učelovo určené dotácie </w:t>
      </w:r>
    </w:p>
    <w:p w14:paraId="3CF8011C">
      <w:pPr>
        <w:numPr>
          <w:ilvl w:val="0"/>
          <w:numId w:val="1"/>
        </w:numPr>
        <w:jc w:val="both"/>
      </w:pPr>
      <w:r>
        <w:t>ôsma zmena schválená dňa 17.12.2024, uzn.č.74/2024</w:t>
      </w:r>
    </w:p>
    <w:p w14:paraId="70CB2F76">
      <w:pPr>
        <w:numPr>
          <w:ilvl w:val="0"/>
          <w:numId w:val="1"/>
        </w:numPr>
        <w:jc w:val="both"/>
      </w:pPr>
      <w:r>
        <w:t>deviata zmena schválená dňa 31.12.2024, presuny+účelovo určené dotácie</w:t>
      </w:r>
    </w:p>
    <w:p w14:paraId="514E9AE8">
      <w:pPr>
        <w:jc w:val="both"/>
      </w:pPr>
    </w:p>
    <w:p w14:paraId="3A052037">
      <w:pPr>
        <w:jc w:val="center"/>
        <w:rPr>
          <w:b/>
        </w:rPr>
      </w:pPr>
      <w:r>
        <w:rPr>
          <w:b/>
        </w:rPr>
        <w:t>Rozpočet obce vrátane rozpočtovej organizácie(ZŠ s MŠ) k 31.12.2024</w:t>
      </w:r>
    </w:p>
    <w:p w14:paraId="71B1AB14">
      <w:pPr>
        <w:tabs>
          <w:tab w:val="left" w:pos="360"/>
        </w:tabs>
        <w:rPr>
          <w:b/>
        </w:rPr>
      </w:pPr>
      <w:r>
        <w:rPr>
          <w:b/>
        </w:rPr>
        <w:tab/>
      </w:r>
    </w:p>
    <w:p w14:paraId="47FD1AF2">
      <w:pPr>
        <w:jc w:val="center"/>
        <w:rPr>
          <w:b/>
        </w:rPr>
      </w:pPr>
    </w:p>
    <w:tbl>
      <w:tblPr>
        <w:tblStyle w:val="3"/>
        <w:tblW w:w="0" w:type="auto"/>
        <w:tblInd w:w="1101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51"/>
        <w:gridCol w:w="1418"/>
        <w:gridCol w:w="1839"/>
        <w:gridCol w:w="1563"/>
      </w:tblGrid>
      <w:tr w14:paraId="47DB017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551" w:type="dxa"/>
          </w:tcPr>
          <w:p w14:paraId="53FF9958">
            <w:pPr>
              <w:tabs>
                <w:tab w:val="center" w:pos="4536"/>
                <w:tab w:val="right" w:pos="9072"/>
              </w:tabs>
            </w:pPr>
          </w:p>
        </w:tc>
        <w:tc>
          <w:tcPr>
            <w:tcW w:w="1418" w:type="dxa"/>
          </w:tcPr>
          <w:p w14:paraId="0FAAA03C">
            <w:pPr>
              <w:tabs>
                <w:tab w:val="center" w:pos="4536"/>
                <w:tab w:val="right" w:pos="9072"/>
              </w:tabs>
            </w:pPr>
            <w:r>
              <w:t>Schválený rozpočet</w:t>
            </w:r>
          </w:p>
        </w:tc>
        <w:tc>
          <w:tcPr>
            <w:tcW w:w="1839" w:type="dxa"/>
          </w:tcPr>
          <w:p w14:paraId="1FD1DA6B">
            <w:pPr>
              <w:tabs>
                <w:tab w:val="center" w:pos="4536"/>
                <w:tab w:val="right" w:pos="9072"/>
              </w:tabs>
            </w:pPr>
            <w:r>
              <w:t>Rozpočet po zmenách</w:t>
            </w:r>
          </w:p>
        </w:tc>
        <w:tc>
          <w:tcPr>
            <w:tcW w:w="1563" w:type="dxa"/>
          </w:tcPr>
          <w:p w14:paraId="50B4EC53">
            <w:pPr>
              <w:tabs>
                <w:tab w:val="center" w:pos="4536"/>
                <w:tab w:val="right" w:pos="9072"/>
              </w:tabs>
            </w:pPr>
            <w:r>
              <w:t>Skutočné plnenie</w:t>
            </w:r>
          </w:p>
        </w:tc>
      </w:tr>
      <w:tr w14:paraId="54335AD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551" w:type="dxa"/>
            <w:shd w:val="clear" w:color="auto" w:fill="BFBFBF"/>
          </w:tcPr>
          <w:p w14:paraId="37D53AB5">
            <w:pPr>
              <w:tabs>
                <w:tab w:val="center" w:pos="4536"/>
                <w:tab w:val="right" w:pos="9072"/>
              </w:tabs>
              <w:rPr>
                <w:b/>
              </w:rPr>
            </w:pPr>
            <w:r>
              <w:rPr>
                <w:b/>
              </w:rPr>
              <w:t>Príjmy celkom</w:t>
            </w:r>
          </w:p>
        </w:tc>
        <w:tc>
          <w:tcPr>
            <w:tcW w:w="1418" w:type="dxa"/>
            <w:shd w:val="clear" w:color="auto" w:fill="BFBFBF"/>
          </w:tcPr>
          <w:p w14:paraId="0A39F5DE">
            <w:pPr>
              <w:tabs>
                <w:tab w:val="center" w:pos="4536"/>
                <w:tab w:val="right" w:pos="9072"/>
              </w:tabs>
              <w:wordWrap w:val="0"/>
              <w:jc w:val="right"/>
            </w:pPr>
            <w:r>
              <w:t>1 609 417</w:t>
            </w:r>
          </w:p>
        </w:tc>
        <w:tc>
          <w:tcPr>
            <w:tcW w:w="1839" w:type="dxa"/>
            <w:shd w:val="clear" w:color="auto" w:fill="BFBFBF"/>
          </w:tcPr>
          <w:p w14:paraId="6C99FD65">
            <w:pPr>
              <w:tabs>
                <w:tab w:val="center" w:pos="4536"/>
                <w:tab w:val="right" w:pos="9072"/>
              </w:tabs>
              <w:wordWrap w:val="0"/>
              <w:jc w:val="right"/>
            </w:pPr>
            <w:r>
              <w:t>2 455 469,60</w:t>
            </w:r>
          </w:p>
        </w:tc>
        <w:tc>
          <w:tcPr>
            <w:tcW w:w="1563" w:type="dxa"/>
            <w:shd w:val="clear" w:color="auto" w:fill="BFBFBF"/>
          </w:tcPr>
          <w:p w14:paraId="6A9AEAEC">
            <w:pPr>
              <w:tabs>
                <w:tab w:val="center" w:pos="4536"/>
                <w:tab w:val="right" w:pos="9072"/>
              </w:tabs>
              <w:wordWrap w:val="0"/>
              <w:jc w:val="right"/>
              <w:rPr>
                <w:rFonts w:hint="default"/>
                <w:lang w:val="sk-SK"/>
              </w:rPr>
            </w:pPr>
            <w:r>
              <w:t>2 455 254,</w:t>
            </w:r>
            <w:r>
              <w:rPr>
                <w:rFonts w:hint="default"/>
                <w:lang w:val="sk-SK"/>
              </w:rPr>
              <w:t>72</w:t>
            </w:r>
          </w:p>
        </w:tc>
      </w:tr>
      <w:tr w14:paraId="7556408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551" w:type="dxa"/>
          </w:tcPr>
          <w:p w14:paraId="5130D4A7">
            <w:pPr>
              <w:tabs>
                <w:tab w:val="center" w:pos="4536"/>
                <w:tab w:val="right" w:pos="9072"/>
              </w:tabs>
            </w:pPr>
            <w:r>
              <w:t>z toho:</w:t>
            </w:r>
          </w:p>
        </w:tc>
        <w:tc>
          <w:tcPr>
            <w:tcW w:w="1418" w:type="dxa"/>
          </w:tcPr>
          <w:p w14:paraId="595AEFBF">
            <w:pPr>
              <w:tabs>
                <w:tab w:val="center" w:pos="4536"/>
                <w:tab w:val="right" w:pos="9072"/>
              </w:tabs>
              <w:jc w:val="right"/>
            </w:pPr>
          </w:p>
        </w:tc>
        <w:tc>
          <w:tcPr>
            <w:tcW w:w="1839" w:type="dxa"/>
          </w:tcPr>
          <w:p w14:paraId="10AC4D81">
            <w:pPr>
              <w:tabs>
                <w:tab w:val="center" w:pos="4536"/>
                <w:tab w:val="right" w:pos="9072"/>
              </w:tabs>
              <w:jc w:val="right"/>
            </w:pPr>
          </w:p>
        </w:tc>
        <w:tc>
          <w:tcPr>
            <w:tcW w:w="1563" w:type="dxa"/>
          </w:tcPr>
          <w:p w14:paraId="3D25FC8B">
            <w:pPr>
              <w:tabs>
                <w:tab w:val="center" w:pos="4536"/>
                <w:tab w:val="right" w:pos="9072"/>
              </w:tabs>
              <w:jc w:val="right"/>
            </w:pPr>
          </w:p>
        </w:tc>
      </w:tr>
      <w:tr w14:paraId="49EF200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551" w:type="dxa"/>
          </w:tcPr>
          <w:p w14:paraId="08F75C2F">
            <w:pPr>
              <w:tabs>
                <w:tab w:val="center" w:pos="4536"/>
                <w:tab w:val="right" w:pos="9072"/>
              </w:tabs>
            </w:pPr>
            <w:r>
              <w:t>Bežné príjmy</w:t>
            </w:r>
          </w:p>
        </w:tc>
        <w:tc>
          <w:tcPr>
            <w:tcW w:w="1418" w:type="dxa"/>
          </w:tcPr>
          <w:p w14:paraId="14982D66">
            <w:pPr>
              <w:tabs>
                <w:tab w:val="center" w:pos="4536"/>
                <w:tab w:val="right" w:pos="9072"/>
              </w:tabs>
              <w:jc w:val="center"/>
            </w:pPr>
            <w:r>
              <w:t>1 264 191</w:t>
            </w:r>
          </w:p>
        </w:tc>
        <w:tc>
          <w:tcPr>
            <w:tcW w:w="1839" w:type="dxa"/>
          </w:tcPr>
          <w:p w14:paraId="2D126FFB">
            <w:pPr>
              <w:tabs>
                <w:tab w:val="center" w:pos="4536"/>
                <w:tab w:val="right" w:pos="9072"/>
              </w:tabs>
              <w:jc w:val="right"/>
            </w:pPr>
            <w:r>
              <w:t>1 565 397</w:t>
            </w:r>
          </w:p>
        </w:tc>
        <w:tc>
          <w:tcPr>
            <w:tcW w:w="1563" w:type="dxa"/>
          </w:tcPr>
          <w:p w14:paraId="375EC66D">
            <w:pPr>
              <w:tabs>
                <w:tab w:val="center" w:pos="4536"/>
                <w:tab w:val="right" w:pos="9072"/>
              </w:tabs>
              <w:jc w:val="right"/>
              <w:rPr>
                <w:rFonts w:hint="default"/>
                <w:lang w:val="sk-SK"/>
              </w:rPr>
            </w:pPr>
            <w:r>
              <w:t>1 565 189,1</w:t>
            </w:r>
            <w:r>
              <w:rPr>
                <w:rFonts w:hint="default"/>
                <w:lang w:val="sk-SK"/>
              </w:rPr>
              <w:t>7</w:t>
            </w:r>
          </w:p>
        </w:tc>
      </w:tr>
      <w:tr w14:paraId="41739B6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551" w:type="dxa"/>
          </w:tcPr>
          <w:p w14:paraId="75ADBED4">
            <w:pPr>
              <w:tabs>
                <w:tab w:val="center" w:pos="4536"/>
                <w:tab w:val="right" w:pos="9072"/>
              </w:tabs>
            </w:pPr>
            <w:r>
              <w:t>Kapitálové príjmy</w:t>
            </w:r>
          </w:p>
        </w:tc>
        <w:tc>
          <w:tcPr>
            <w:tcW w:w="1418" w:type="dxa"/>
          </w:tcPr>
          <w:p w14:paraId="257ED3FD">
            <w:pPr>
              <w:tabs>
                <w:tab w:val="center" w:pos="4536"/>
                <w:tab w:val="right" w:pos="9072"/>
              </w:tabs>
              <w:jc w:val="right"/>
            </w:pPr>
            <w:r>
              <w:t>236 826</w:t>
            </w:r>
          </w:p>
        </w:tc>
        <w:tc>
          <w:tcPr>
            <w:tcW w:w="1839" w:type="dxa"/>
          </w:tcPr>
          <w:p w14:paraId="0D9745E3">
            <w:pPr>
              <w:tabs>
                <w:tab w:val="center" w:pos="4536"/>
                <w:tab w:val="right" w:pos="9072"/>
              </w:tabs>
              <w:jc w:val="right"/>
            </w:pPr>
            <w:r>
              <w:t>599 790</w:t>
            </w:r>
          </w:p>
        </w:tc>
        <w:tc>
          <w:tcPr>
            <w:tcW w:w="1563" w:type="dxa"/>
          </w:tcPr>
          <w:p w14:paraId="7F60D90C">
            <w:pPr>
              <w:tabs>
                <w:tab w:val="center" w:pos="4536"/>
                <w:tab w:val="right" w:pos="9072"/>
              </w:tabs>
              <w:jc w:val="right"/>
            </w:pPr>
            <w:r>
              <w:t>599 790,00</w:t>
            </w:r>
          </w:p>
        </w:tc>
      </w:tr>
      <w:tr w14:paraId="15CDB05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551" w:type="dxa"/>
          </w:tcPr>
          <w:p w14:paraId="0B1E2DAB">
            <w:pPr>
              <w:tabs>
                <w:tab w:val="center" w:pos="4536"/>
                <w:tab w:val="right" w:pos="9072"/>
              </w:tabs>
            </w:pPr>
            <w:r>
              <w:t>Finančné príjmy</w:t>
            </w:r>
          </w:p>
        </w:tc>
        <w:tc>
          <w:tcPr>
            <w:tcW w:w="1418" w:type="dxa"/>
          </w:tcPr>
          <w:p w14:paraId="1FCAABC6">
            <w:pPr>
              <w:tabs>
                <w:tab w:val="center" w:pos="4536"/>
                <w:tab w:val="right" w:pos="9072"/>
              </w:tabs>
              <w:jc w:val="right"/>
            </w:pPr>
            <w:r>
              <w:t>53 000</w:t>
            </w:r>
          </w:p>
        </w:tc>
        <w:tc>
          <w:tcPr>
            <w:tcW w:w="1839" w:type="dxa"/>
          </w:tcPr>
          <w:p w14:paraId="3D2C9CAD">
            <w:pPr>
              <w:tabs>
                <w:tab w:val="center" w:pos="4536"/>
                <w:tab w:val="right" w:pos="9072"/>
              </w:tabs>
              <w:jc w:val="right"/>
            </w:pPr>
            <w:r>
              <w:t>132 598</w:t>
            </w:r>
          </w:p>
        </w:tc>
        <w:tc>
          <w:tcPr>
            <w:tcW w:w="1563" w:type="dxa"/>
          </w:tcPr>
          <w:p w14:paraId="73837934">
            <w:pPr>
              <w:tabs>
                <w:tab w:val="center" w:pos="4536"/>
                <w:tab w:val="right" w:pos="9072"/>
              </w:tabs>
              <w:jc w:val="center"/>
            </w:pPr>
            <w:r>
              <w:t>132 590,16</w:t>
            </w:r>
          </w:p>
        </w:tc>
      </w:tr>
      <w:tr w14:paraId="70F6603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551" w:type="dxa"/>
          </w:tcPr>
          <w:p w14:paraId="0EF385A1">
            <w:pPr>
              <w:tabs>
                <w:tab w:val="center" w:pos="4536"/>
                <w:tab w:val="right" w:pos="9072"/>
              </w:tabs>
              <w:rPr>
                <w:color w:val="FF0000"/>
              </w:rPr>
            </w:pPr>
            <w:r>
              <w:rPr>
                <w:color w:val="FF0000"/>
              </w:rPr>
              <w:t>Príjmy RO s právnou subjektivitou BP</w:t>
            </w:r>
          </w:p>
        </w:tc>
        <w:tc>
          <w:tcPr>
            <w:tcW w:w="1418" w:type="dxa"/>
          </w:tcPr>
          <w:p w14:paraId="2F5A1A8D">
            <w:pPr>
              <w:tabs>
                <w:tab w:val="center" w:pos="4536"/>
                <w:tab w:val="right" w:pos="9072"/>
              </w:tabs>
              <w:jc w:val="right"/>
              <w:rPr>
                <w:color w:val="FF0000"/>
              </w:rPr>
            </w:pPr>
            <w:r>
              <w:rPr>
                <w:color w:val="FF0000"/>
              </w:rPr>
              <w:t>55 400</w:t>
            </w:r>
          </w:p>
        </w:tc>
        <w:tc>
          <w:tcPr>
            <w:tcW w:w="1839" w:type="dxa"/>
          </w:tcPr>
          <w:p w14:paraId="2EB95B61">
            <w:pPr>
              <w:tabs>
                <w:tab w:val="center" w:pos="4536"/>
                <w:tab w:val="right" w:pos="9072"/>
              </w:tabs>
              <w:jc w:val="right"/>
              <w:rPr>
                <w:color w:val="FF0000"/>
              </w:rPr>
            </w:pPr>
            <w:r>
              <w:rPr>
                <w:color w:val="FF0000"/>
              </w:rPr>
              <w:t>122 078</w:t>
            </w:r>
          </w:p>
        </w:tc>
        <w:tc>
          <w:tcPr>
            <w:tcW w:w="1563" w:type="dxa"/>
          </w:tcPr>
          <w:p w14:paraId="17F36F02">
            <w:pPr>
              <w:tabs>
                <w:tab w:val="center" w:pos="4536"/>
                <w:tab w:val="right" w:pos="9072"/>
              </w:tabs>
              <w:jc w:val="right"/>
              <w:rPr>
                <w:color w:val="FF0000"/>
              </w:rPr>
            </w:pPr>
            <w:r>
              <w:rPr>
                <w:color w:val="FF0000"/>
              </w:rPr>
              <w:t>122 078,79</w:t>
            </w:r>
          </w:p>
        </w:tc>
      </w:tr>
      <w:tr w14:paraId="4D60659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551" w:type="dxa"/>
          </w:tcPr>
          <w:p w14:paraId="36D6ED10">
            <w:pPr>
              <w:tabs>
                <w:tab w:val="center" w:pos="4536"/>
                <w:tab w:val="right" w:pos="9072"/>
              </w:tabs>
              <w:rPr>
                <w:color w:val="FF0000"/>
              </w:rPr>
            </w:pPr>
            <w:r>
              <w:rPr>
                <w:color w:val="FF0000"/>
              </w:rPr>
              <w:t>Finančné príjmy RO s právnou subjektivitou</w:t>
            </w:r>
          </w:p>
        </w:tc>
        <w:tc>
          <w:tcPr>
            <w:tcW w:w="1418" w:type="dxa"/>
          </w:tcPr>
          <w:p w14:paraId="6E513DAD">
            <w:pPr>
              <w:tabs>
                <w:tab w:val="center" w:pos="4536"/>
                <w:tab w:val="right" w:pos="9072"/>
              </w:tabs>
              <w:jc w:val="right"/>
              <w:rPr>
                <w:color w:val="FF0000"/>
              </w:rPr>
            </w:pPr>
            <w:r>
              <w:rPr>
                <w:color w:val="FF0000"/>
              </w:rPr>
              <w:t>0</w:t>
            </w:r>
          </w:p>
        </w:tc>
        <w:tc>
          <w:tcPr>
            <w:tcW w:w="1839" w:type="dxa"/>
          </w:tcPr>
          <w:p w14:paraId="3DB7FEE6">
            <w:pPr>
              <w:tabs>
                <w:tab w:val="center" w:pos="4536"/>
                <w:tab w:val="right" w:pos="9072"/>
              </w:tabs>
              <w:jc w:val="right"/>
              <w:rPr>
                <w:color w:val="FF0000"/>
              </w:rPr>
            </w:pPr>
            <w:r>
              <w:rPr>
                <w:color w:val="FF0000"/>
              </w:rPr>
              <w:t>35 606,6</w:t>
            </w:r>
          </w:p>
        </w:tc>
        <w:tc>
          <w:tcPr>
            <w:tcW w:w="1563" w:type="dxa"/>
          </w:tcPr>
          <w:p w14:paraId="56BA8A81">
            <w:pPr>
              <w:tabs>
                <w:tab w:val="center" w:pos="4536"/>
                <w:tab w:val="right" w:pos="9072"/>
              </w:tabs>
              <w:jc w:val="right"/>
              <w:rPr>
                <w:color w:val="FF0000"/>
              </w:rPr>
            </w:pPr>
            <w:r>
              <w:rPr>
                <w:color w:val="FF0000"/>
              </w:rPr>
              <w:t>35 606,6</w:t>
            </w:r>
          </w:p>
        </w:tc>
      </w:tr>
      <w:tr w14:paraId="3095C68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551" w:type="dxa"/>
            <w:shd w:val="clear" w:color="auto" w:fill="BFBFBF"/>
          </w:tcPr>
          <w:p w14:paraId="0626D6FC">
            <w:pPr>
              <w:tabs>
                <w:tab w:val="center" w:pos="4536"/>
                <w:tab w:val="right" w:pos="9072"/>
              </w:tabs>
              <w:rPr>
                <w:b/>
              </w:rPr>
            </w:pPr>
            <w:r>
              <w:rPr>
                <w:b/>
              </w:rPr>
              <w:t>Výdavky celkom</w:t>
            </w:r>
          </w:p>
        </w:tc>
        <w:tc>
          <w:tcPr>
            <w:tcW w:w="1418" w:type="dxa"/>
            <w:shd w:val="clear" w:color="auto" w:fill="BFBFBF"/>
          </w:tcPr>
          <w:p w14:paraId="1B1235B3">
            <w:pPr>
              <w:tabs>
                <w:tab w:val="center" w:pos="4536"/>
                <w:tab w:val="right" w:pos="9072"/>
              </w:tabs>
              <w:wordWrap w:val="0"/>
              <w:jc w:val="right"/>
            </w:pPr>
            <w:r>
              <w:t>1 608 710</w:t>
            </w:r>
          </w:p>
        </w:tc>
        <w:tc>
          <w:tcPr>
            <w:tcW w:w="1839" w:type="dxa"/>
            <w:shd w:val="clear" w:color="auto" w:fill="BFBFBF"/>
          </w:tcPr>
          <w:p w14:paraId="24A2D7B1">
            <w:pPr>
              <w:tabs>
                <w:tab w:val="center" w:pos="4536"/>
                <w:tab w:val="right" w:pos="9072"/>
              </w:tabs>
              <w:wordWrap w:val="0"/>
              <w:jc w:val="right"/>
            </w:pPr>
            <w:r>
              <w:t>1 815759</w:t>
            </w:r>
          </w:p>
        </w:tc>
        <w:tc>
          <w:tcPr>
            <w:tcW w:w="1563" w:type="dxa"/>
            <w:shd w:val="clear" w:color="auto" w:fill="BFBFBF"/>
          </w:tcPr>
          <w:p w14:paraId="1639559B">
            <w:pPr>
              <w:tabs>
                <w:tab w:val="center" w:pos="4536"/>
                <w:tab w:val="right" w:pos="9072"/>
              </w:tabs>
              <w:wordWrap w:val="0"/>
              <w:jc w:val="right"/>
              <w:rPr>
                <w:rFonts w:hint="default"/>
                <w:lang w:val="sk-SK"/>
              </w:rPr>
            </w:pPr>
            <w:r>
              <w:t xml:space="preserve">1 724 </w:t>
            </w:r>
            <w:r>
              <w:rPr>
                <w:rFonts w:hint="default"/>
                <w:lang w:val="sk-SK"/>
              </w:rPr>
              <w:t>595</w:t>
            </w:r>
            <w:r>
              <w:t>,</w:t>
            </w:r>
            <w:r>
              <w:rPr>
                <w:rFonts w:hint="default"/>
                <w:lang w:val="sk-SK"/>
              </w:rPr>
              <w:t>12</w:t>
            </w:r>
          </w:p>
        </w:tc>
      </w:tr>
      <w:tr w14:paraId="43DBAB4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551" w:type="dxa"/>
          </w:tcPr>
          <w:p w14:paraId="7CEE94EA">
            <w:pPr>
              <w:tabs>
                <w:tab w:val="center" w:pos="4536"/>
                <w:tab w:val="right" w:pos="9072"/>
              </w:tabs>
            </w:pPr>
            <w:r>
              <w:t>z toho:</w:t>
            </w:r>
          </w:p>
        </w:tc>
        <w:tc>
          <w:tcPr>
            <w:tcW w:w="1418" w:type="dxa"/>
          </w:tcPr>
          <w:p w14:paraId="67D3CDB7">
            <w:pPr>
              <w:tabs>
                <w:tab w:val="center" w:pos="4536"/>
                <w:tab w:val="right" w:pos="9072"/>
              </w:tabs>
              <w:jc w:val="right"/>
            </w:pPr>
          </w:p>
        </w:tc>
        <w:tc>
          <w:tcPr>
            <w:tcW w:w="1839" w:type="dxa"/>
          </w:tcPr>
          <w:p w14:paraId="4387D74C">
            <w:pPr>
              <w:tabs>
                <w:tab w:val="center" w:pos="4536"/>
                <w:tab w:val="right" w:pos="9072"/>
              </w:tabs>
              <w:jc w:val="right"/>
            </w:pPr>
          </w:p>
        </w:tc>
        <w:tc>
          <w:tcPr>
            <w:tcW w:w="1563" w:type="dxa"/>
          </w:tcPr>
          <w:p w14:paraId="4D5B5513">
            <w:pPr>
              <w:tabs>
                <w:tab w:val="center" w:pos="4536"/>
                <w:tab w:val="right" w:pos="9072"/>
              </w:tabs>
              <w:jc w:val="right"/>
            </w:pPr>
          </w:p>
        </w:tc>
      </w:tr>
      <w:tr w14:paraId="66BB145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551" w:type="dxa"/>
          </w:tcPr>
          <w:p w14:paraId="5D464916">
            <w:pPr>
              <w:tabs>
                <w:tab w:val="center" w:pos="4536"/>
                <w:tab w:val="right" w:pos="9072"/>
              </w:tabs>
            </w:pPr>
            <w:r>
              <w:t>Bežné výdavky</w:t>
            </w:r>
          </w:p>
        </w:tc>
        <w:tc>
          <w:tcPr>
            <w:tcW w:w="1418" w:type="dxa"/>
          </w:tcPr>
          <w:p w14:paraId="6C6EB4B8">
            <w:pPr>
              <w:tabs>
                <w:tab w:val="center" w:pos="4536"/>
                <w:tab w:val="right" w:pos="9072"/>
              </w:tabs>
              <w:jc w:val="right"/>
            </w:pPr>
            <w:r>
              <w:t>500 024</w:t>
            </w:r>
          </w:p>
        </w:tc>
        <w:tc>
          <w:tcPr>
            <w:tcW w:w="1839" w:type="dxa"/>
          </w:tcPr>
          <w:p w14:paraId="6E17EDFA">
            <w:pPr>
              <w:tabs>
                <w:tab w:val="center" w:pos="4536"/>
                <w:tab w:val="right" w:pos="9072"/>
              </w:tabs>
              <w:jc w:val="right"/>
            </w:pPr>
            <w:r>
              <w:t>572 361</w:t>
            </w:r>
          </w:p>
        </w:tc>
        <w:tc>
          <w:tcPr>
            <w:tcW w:w="1563" w:type="dxa"/>
          </w:tcPr>
          <w:p w14:paraId="271188D5">
            <w:pPr>
              <w:tabs>
                <w:tab w:val="center" w:pos="4536"/>
                <w:tab w:val="right" w:pos="9072"/>
              </w:tabs>
              <w:wordWrap w:val="0"/>
              <w:jc w:val="right"/>
              <w:rPr>
                <w:rFonts w:hint="default"/>
                <w:highlight w:val="yellow"/>
                <w:lang w:val="sk-SK"/>
              </w:rPr>
            </w:pPr>
            <w:r>
              <w:t xml:space="preserve">522 </w:t>
            </w:r>
            <w:r>
              <w:rPr>
                <w:rFonts w:hint="default"/>
                <w:lang w:val="sk-SK"/>
              </w:rPr>
              <w:t xml:space="preserve"> 372</w:t>
            </w:r>
          </w:p>
        </w:tc>
      </w:tr>
      <w:tr w14:paraId="7D4B386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551" w:type="dxa"/>
          </w:tcPr>
          <w:p w14:paraId="320839F4">
            <w:pPr>
              <w:tabs>
                <w:tab w:val="center" w:pos="4536"/>
                <w:tab w:val="right" w:pos="9072"/>
              </w:tabs>
            </w:pPr>
            <w:r>
              <w:t>Kapitálové výdavky</w:t>
            </w:r>
          </w:p>
        </w:tc>
        <w:tc>
          <w:tcPr>
            <w:tcW w:w="1418" w:type="dxa"/>
          </w:tcPr>
          <w:p w14:paraId="00A41226">
            <w:pPr>
              <w:tabs>
                <w:tab w:val="center" w:pos="4536"/>
                <w:tab w:val="right" w:pos="9072"/>
              </w:tabs>
              <w:jc w:val="right"/>
            </w:pPr>
            <w:r>
              <w:t>257 000</w:t>
            </w:r>
          </w:p>
        </w:tc>
        <w:tc>
          <w:tcPr>
            <w:tcW w:w="1839" w:type="dxa"/>
          </w:tcPr>
          <w:p w14:paraId="3158DA60">
            <w:pPr>
              <w:tabs>
                <w:tab w:val="center" w:pos="4536"/>
                <w:tab w:val="right" w:pos="9072"/>
              </w:tabs>
              <w:jc w:val="right"/>
            </w:pPr>
            <w:r>
              <w:t>30 938</w:t>
            </w:r>
          </w:p>
        </w:tc>
        <w:tc>
          <w:tcPr>
            <w:tcW w:w="1563" w:type="dxa"/>
          </w:tcPr>
          <w:p w14:paraId="38BE72E9">
            <w:pPr>
              <w:tabs>
                <w:tab w:val="center" w:pos="4536"/>
                <w:tab w:val="right" w:pos="9072"/>
              </w:tabs>
              <w:jc w:val="right"/>
            </w:pPr>
            <w:r>
              <w:t>21 936</w:t>
            </w:r>
          </w:p>
        </w:tc>
      </w:tr>
      <w:tr w14:paraId="1BFE433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551" w:type="dxa"/>
          </w:tcPr>
          <w:p w14:paraId="49BFFB8C">
            <w:pPr>
              <w:tabs>
                <w:tab w:val="center" w:pos="4536"/>
                <w:tab w:val="right" w:pos="9072"/>
              </w:tabs>
            </w:pPr>
            <w:r>
              <w:t>Finančné výdavky</w:t>
            </w:r>
          </w:p>
        </w:tc>
        <w:tc>
          <w:tcPr>
            <w:tcW w:w="1418" w:type="dxa"/>
          </w:tcPr>
          <w:p w14:paraId="6521F6CF">
            <w:pPr>
              <w:tabs>
                <w:tab w:val="center" w:pos="4536"/>
                <w:tab w:val="right" w:pos="9072"/>
              </w:tabs>
              <w:jc w:val="right"/>
            </w:pPr>
            <w:r>
              <w:t>68 286</w:t>
            </w:r>
          </w:p>
        </w:tc>
        <w:tc>
          <w:tcPr>
            <w:tcW w:w="1839" w:type="dxa"/>
          </w:tcPr>
          <w:p w14:paraId="630651F1">
            <w:pPr>
              <w:tabs>
                <w:tab w:val="center" w:pos="4536"/>
                <w:tab w:val="right" w:pos="9072"/>
              </w:tabs>
              <w:jc w:val="right"/>
            </w:pPr>
            <w:r>
              <w:t>68 286</w:t>
            </w:r>
          </w:p>
        </w:tc>
        <w:tc>
          <w:tcPr>
            <w:tcW w:w="1563" w:type="dxa"/>
          </w:tcPr>
          <w:p w14:paraId="0482763A">
            <w:pPr>
              <w:tabs>
                <w:tab w:val="center" w:pos="4536"/>
                <w:tab w:val="right" w:pos="9072"/>
              </w:tabs>
              <w:jc w:val="right"/>
            </w:pPr>
            <w:r>
              <w:t>68 285,76</w:t>
            </w:r>
          </w:p>
        </w:tc>
      </w:tr>
      <w:tr w14:paraId="535EBAC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551" w:type="dxa"/>
          </w:tcPr>
          <w:p w14:paraId="0465A55F">
            <w:pPr>
              <w:tabs>
                <w:tab w:val="center" w:pos="4536"/>
                <w:tab w:val="right" w:pos="9072"/>
              </w:tabs>
              <w:rPr>
                <w:color w:val="FF0000"/>
              </w:rPr>
            </w:pPr>
            <w:r>
              <w:rPr>
                <w:color w:val="FF0000"/>
              </w:rPr>
              <w:t>Výdavky RO s právnou subjektivitou BV</w:t>
            </w:r>
          </w:p>
        </w:tc>
        <w:tc>
          <w:tcPr>
            <w:tcW w:w="1418" w:type="dxa"/>
          </w:tcPr>
          <w:p w14:paraId="4A85E1D0">
            <w:pPr>
              <w:tabs>
                <w:tab w:val="center" w:pos="4536"/>
                <w:tab w:val="right" w:pos="9072"/>
              </w:tabs>
              <w:jc w:val="right"/>
              <w:rPr>
                <w:color w:val="FF0000"/>
              </w:rPr>
            </w:pPr>
            <w:r>
              <w:rPr>
                <w:color w:val="FF0000"/>
              </w:rPr>
              <w:t>783 400</w:t>
            </w:r>
          </w:p>
        </w:tc>
        <w:tc>
          <w:tcPr>
            <w:tcW w:w="1839" w:type="dxa"/>
          </w:tcPr>
          <w:p w14:paraId="0D34BA2A">
            <w:pPr>
              <w:tabs>
                <w:tab w:val="center" w:pos="4536"/>
                <w:tab w:val="right" w:pos="9072"/>
              </w:tabs>
              <w:jc w:val="center"/>
              <w:rPr>
                <w:color w:val="FF0000"/>
              </w:rPr>
            </w:pPr>
            <w:r>
              <w:rPr>
                <w:color w:val="FF0000"/>
              </w:rPr>
              <w:t>1 144 174,00</w:t>
            </w:r>
          </w:p>
        </w:tc>
        <w:tc>
          <w:tcPr>
            <w:tcW w:w="1563" w:type="dxa"/>
          </w:tcPr>
          <w:p w14:paraId="3AD68951">
            <w:pPr>
              <w:tabs>
                <w:tab w:val="center" w:pos="4536"/>
                <w:tab w:val="right" w:pos="9072"/>
              </w:tabs>
              <w:wordWrap w:val="0"/>
              <w:jc w:val="right"/>
              <w:rPr>
                <w:color w:val="FF0000"/>
              </w:rPr>
            </w:pPr>
            <w:r>
              <w:rPr>
                <w:color w:val="FF0000"/>
              </w:rPr>
              <w:t>1 112 001,36</w:t>
            </w:r>
          </w:p>
        </w:tc>
      </w:tr>
      <w:tr w14:paraId="174EE51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551" w:type="dxa"/>
          </w:tcPr>
          <w:p w14:paraId="7430094E">
            <w:pPr>
              <w:tabs>
                <w:tab w:val="center" w:pos="4536"/>
                <w:tab w:val="right" w:pos="9072"/>
              </w:tabs>
              <w:rPr>
                <w:color w:val="FF0000"/>
              </w:rPr>
            </w:pPr>
            <w:r>
              <w:rPr>
                <w:color w:val="FF0000"/>
              </w:rPr>
              <w:t>Výdavky RO  s právnou subjektivitou KV</w:t>
            </w:r>
          </w:p>
        </w:tc>
        <w:tc>
          <w:tcPr>
            <w:tcW w:w="1418" w:type="dxa"/>
          </w:tcPr>
          <w:p w14:paraId="71E1EB32">
            <w:pPr>
              <w:tabs>
                <w:tab w:val="center" w:pos="4536"/>
                <w:tab w:val="right" w:pos="9072"/>
              </w:tabs>
              <w:jc w:val="right"/>
              <w:rPr>
                <w:color w:val="FF0000"/>
              </w:rPr>
            </w:pPr>
            <w:r>
              <w:rPr>
                <w:color w:val="FF0000"/>
              </w:rPr>
              <w:t>0</w:t>
            </w:r>
          </w:p>
        </w:tc>
        <w:tc>
          <w:tcPr>
            <w:tcW w:w="1839" w:type="dxa"/>
          </w:tcPr>
          <w:p w14:paraId="0308D2BB">
            <w:pPr>
              <w:tabs>
                <w:tab w:val="center" w:pos="4536"/>
                <w:tab w:val="right" w:pos="9072"/>
              </w:tabs>
              <w:jc w:val="right"/>
              <w:rPr>
                <w:color w:val="FF0000"/>
              </w:rPr>
            </w:pPr>
            <w:r>
              <w:rPr>
                <w:color w:val="FF0000"/>
              </w:rPr>
              <w:t>0</w:t>
            </w:r>
          </w:p>
        </w:tc>
        <w:tc>
          <w:tcPr>
            <w:tcW w:w="1563" w:type="dxa"/>
          </w:tcPr>
          <w:p w14:paraId="04890343">
            <w:pPr>
              <w:tabs>
                <w:tab w:val="center" w:pos="4536"/>
                <w:tab w:val="right" w:pos="9072"/>
              </w:tabs>
              <w:jc w:val="right"/>
              <w:rPr>
                <w:color w:val="FF0000"/>
              </w:rPr>
            </w:pPr>
            <w:r>
              <w:rPr>
                <w:color w:val="FF0000"/>
              </w:rPr>
              <w:t>0</w:t>
            </w:r>
          </w:p>
        </w:tc>
      </w:tr>
      <w:tr w14:paraId="16B1ADA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551" w:type="dxa"/>
            <w:shd w:val="clear" w:color="auto" w:fill="BFBFBF"/>
          </w:tcPr>
          <w:p w14:paraId="48B70287">
            <w:pPr>
              <w:tabs>
                <w:tab w:val="center" w:pos="4536"/>
                <w:tab w:val="right" w:pos="9072"/>
              </w:tabs>
              <w:rPr>
                <w:b/>
              </w:rPr>
            </w:pPr>
            <w:r>
              <w:rPr>
                <w:b/>
              </w:rPr>
              <w:t>Rozpočet obce</w:t>
            </w:r>
          </w:p>
        </w:tc>
        <w:tc>
          <w:tcPr>
            <w:tcW w:w="1418" w:type="dxa"/>
            <w:shd w:val="clear" w:color="auto" w:fill="BFBFBF"/>
          </w:tcPr>
          <w:p w14:paraId="2FE8D092">
            <w:pPr>
              <w:tabs>
                <w:tab w:val="center" w:pos="4536"/>
                <w:tab w:val="right" w:pos="9072"/>
              </w:tabs>
              <w:jc w:val="right"/>
            </w:pPr>
            <w:r>
              <w:t>707</w:t>
            </w:r>
          </w:p>
        </w:tc>
        <w:tc>
          <w:tcPr>
            <w:tcW w:w="1839" w:type="dxa"/>
            <w:shd w:val="clear" w:color="auto" w:fill="BFBFBF"/>
          </w:tcPr>
          <w:p w14:paraId="119632D4">
            <w:pPr>
              <w:tabs>
                <w:tab w:val="center" w:pos="4536"/>
                <w:tab w:val="right" w:pos="9072"/>
              </w:tabs>
              <w:jc w:val="right"/>
            </w:pPr>
            <w:r>
              <w:t>639 710,60</w:t>
            </w:r>
          </w:p>
        </w:tc>
        <w:tc>
          <w:tcPr>
            <w:tcW w:w="1563" w:type="dxa"/>
            <w:shd w:val="clear" w:color="auto" w:fill="BFBFBF"/>
          </w:tcPr>
          <w:p w14:paraId="4A28B4EC">
            <w:pPr>
              <w:tabs>
                <w:tab w:val="center" w:pos="4536"/>
                <w:tab w:val="right" w:pos="9072"/>
              </w:tabs>
              <w:wordWrap w:val="0"/>
              <w:jc w:val="right"/>
              <w:rPr>
                <w:rFonts w:hint="default"/>
                <w:lang w:val="sk-SK"/>
              </w:rPr>
            </w:pPr>
            <w:r>
              <w:t xml:space="preserve">730 </w:t>
            </w:r>
            <w:r>
              <w:rPr>
                <w:rFonts w:hint="default"/>
                <w:lang w:val="sk-SK"/>
              </w:rPr>
              <w:t>659,60</w:t>
            </w:r>
          </w:p>
        </w:tc>
      </w:tr>
    </w:tbl>
    <w:p w14:paraId="6F88F15E">
      <w:pPr>
        <w:jc w:val="both"/>
        <w:rPr>
          <w:b/>
          <w:sz w:val="28"/>
          <w:szCs w:val="28"/>
        </w:rPr>
      </w:pPr>
    </w:p>
    <w:p w14:paraId="51822E0A"/>
    <w:p w14:paraId="508B6507">
      <w:pPr>
        <w:numPr>
          <w:ilvl w:val="0"/>
          <w:numId w:val="2"/>
        </w:numPr>
        <w:tabs>
          <w:tab w:val="right" w:pos="5040"/>
        </w:tabs>
        <w:jc w:val="both"/>
        <w:rPr>
          <w:b/>
          <w:color w:val="0000FF"/>
          <w:sz w:val="28"/>
          <w:szCs w:val="28"/>
        </w:rPr>
      </w:pPr>
      <w:bookmarkStart w:id="1" w:name="_Hlk138250457"/>
      <w:r>
        <w:rPr>
          <w:b/>
          <w:color w:val="0000FF"/>
          <w:sz w:val="28"/>
          <w:szCs w:val="28"/>
        </w:rPr>
        <w:t>Prebytok/schodok rozpočtového hospodárenia za rok 202</w:t>
      </w:r>
      <w:r>
        <w:rPr>
          <w:rFonts w:hint="default"/>
          <w:b/>
          <w:color w:val="0000FF"/>
          <w:sz w:val="28"/>
          <w:szCs w:val="28"/>
          <w:lang w:val="sk-SK"/>
        </w:rPr>
        <w:t>4</w:t>
      </w:r>
    </w:p>
    <w:p w14:paraId="7C5E905E">
      <w:pPr>
        <w:numPr>
          <w:ilvl w:val="0"/>
          <w:numId w:val="0"/>
        </w:numPr>
        <w:tabs>
          <w:tab w:val="right" w:pos="5040"/>
        </w:tabs>
        <w:jc w:val="both"/>
        <w:rPr>
          <w:b/>
          <w:color w:val="0000FF"/>
          <w:sz w:val="28"/>
          <w:szCs w:val="28"/>
        </w:rPr>
      </w:pPr>
    </w:p>
    <w:tbl>
      <w:tblPr>
        <w:tblStyle w:val="3"/>
        <w:tblW w:w="9356" w:type="dxa"/>
        <w:tblInd w:w="23" w:type="dxa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5670"/>
        <w:gridCol w:w="3686"/>
      </w:tblGrid>
      <w:tr w14:paraId="49A91A89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</w:trPr>
        <w:tc>
          <w:tcPr>
            <w:tcW w:w="5670" w:type="dxa"/>
            <w:tcBorders>
              <w:top w:val="double" w:color="auto" w:sz="6" w:space="0"/>
              <w:left w:val="double" w:color="auto" w:sz="6" w:space="0"/>
              <w:bottom w:val="nil"/>
              <w:right w:val="single" w:color="000000" w:sz="8" w:space="0"/>
            </w:tcBorders>
            <w:shd w:val="clear" w:color="auto" w:fill="D9D9D9"/>
            <w:vAlign w:val="center"/>
          </w:tcPr>
          <w:p w14:paraId="2C6CE173">
            <w:pPr>
              <w:jc w:val="center"/>
              <w:rPr>
                <w:rStyle w:val="9"/>
              </w:rPr>
            </w:pPr>
          </w:p>
          <w:p w14:paraId="5735C11F">
            <w:pPr>
              <w:jc w:val="center"/>
            </w:pPr>
            <w:r>
              <w:rPr>
                <w:rStyle w:val="9"/>
              </w:rPr>
              <w:t>Hospodárenie obce</w:t>
            </w:r>
          </w:p>
        </w:tc>
        <w:tc>
          <w:tcPr>
            <w:tcW w:w="3686" w:type="dxa"/>
            <w:vMerge w:val="restart"/>
            <w:tcBorders>
              <w:top w:val="double" w:color="auto" w:sz="6" w:space="0"/>
              <w:left w:val="single" w:color="000000" w:sz="8" w:space="0"/>
              <w:bottom w:val="single" w:color="000000" w:sz="8" w:space="0"/>
              <w:right w:val="double" w:color="auto" w:sz="6" w:space="0"/>
            </w:tcBorders>
            <w:shd w:val="clear" w:color="auto" w:fill="D9D9D9"/>
            <w:vAlign w:val="center"/>
          </w:tcPr>
          <w:p w14:paraId="55B1C29D">
            <w:pPr>
              <w:tabs>
                <w:tab w:val="right" w:pos="8820"/>
              </w:tabs>
              <w:jc w:val="center"/>
              <w:rPr>
                <w:b/>
              </w:rPr>
            </w:pPr>
          </w:p>
          <w:p w14:paraId="3B511907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Skutočnosť k 31.12.2024 v EUR</w:t>
            </w:r>
          </w:p>
          <w:p w14:paraId="2BDB0F49">
            <w:pPr>
              <w:jc w:val="center"/>
            </w:pPr>
          </w:p>
        </w:tc>
      </w:tr>
      <w:tr w14:paraId="411C0ABE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</w:trPr>
        <w:tc>
          <w:tcPr>
            <w:tcW w:w="5670" w:type="dxa"/>
            <w:tcBorders>
              <w:top w:val="nil"/>
              <w:left w:val="double" w:color="auto" w:sz="6" w:space="0"/>
              <w:bottom w:val="single" w:color="auto" w:sz="8" w:space="0"/>
              <w:right w:val="single" w:color="000000" w:sz="8" w:space="0"/>
            </w:tcBorders>
            <w:shd w:val="clear" w:color="auto" w:fill="D9D9D9"/>
            <w:vAlign w:val="center"/>
          </w:tcPr>
          <w:p w14:paraId="46E794DA"/>
        </w:tc>
        <w:tc>
          <w:tcPr>
            <w:tcW w:w="3686" w:type="dxa"/>
            <w:vMerge w:val="continue"/>
            <w:tcBorders>
              <w:top w:val="double" w:color="auto" w:sz="6" w:space="0"/>
              <w:left w:val="single" w:color="000000" w:sz="8" w:space="0"/>
              <w:bottom w:val="single" w:color="000000" w:sz="8" w:space="0"/>
              <w:right w:val="double" w:color="auto" w:sz="6" w:space="0"/>
            </w:tcBorders>
            <w:shd w:val="clear" w:color="auto" w:fill="D9D9D9"/>
            <w:vAlign w:val="center"/>
          </w:tcPr>
          <w:p w14:paraId="5489343F"/>
        </w:tc>
      </w:tr>
      <w:tr w14:paraId="2D371542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</w:trPr>
        <w:tc>
          <w:tcPr>
            <w:tcW w:w="5670" w:type="dxa"/>
            <w:tcBorders>
              <w:top w:val="single" w:color="auto" w:sz="8" w:space="0"/>
              <w:left w:val="double" w:color="auto" w:sz="6" w:space="0"/>
              <w:bottom w:val="single" w:color="auto" w:sz="8" w:space="0"/>
              <w:right w:val="single" w:color="000000" w:sz="8" w:space="0"/>
            </w:tcBorders>
            <w:shd w:val="clear" w:color="auto" w:fill="DDD9C3"/>
            <w:vAlign w:val="center"/>
          </w:tcPr>
          <w:p w14:paraId="732EF8C8">
            <w:r>
              <w:rPr>
                <w:sz w:val="20"/>
                <w:szCs w:val="20"/>
              </w:rPr>
              <w:t>Bežné  príjmy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color="auto" w:sz="8" w:space="0"/>
              <w:right w:val="double" w:color="auto" w:sz="6" w:space="0"/>
            </w:tcBorders>
            <w:shd w:val="clear" w:color="auto" w:fill="FFFFFF"/>
            <w:vAlign w:val="center"/>
          </w:tcPr>
          <w:p w14:paraId="7149838F">
            <w:pPr>
              <w:wordWrap w:val="0"/>
              <w:jc w:val="right"/>
              <w:rPr>
                <w:rFonts w:hint="default"/>
                <w:b/>
                <w:bCs/>
                <w:lang w:val="sk-SK"/>
              </w:rPr>
            </w:pPr>
            <w:r>
              <w:rPr>
                <w:b/>
                <w:bCs/>
              </w:rPr>
              <w:t>1 687 267,</w:t>
            </w:r>
            <w:r>
              <w:rPr>
                <w:rFonts w:hint="default"/>
                <w:b/>
                <w:bCs/>
                <w:lang w:val="sk-SK"/>
              </w:rPr>
              <w:t>96</w:t>
            </w:r>
          </w:p>
        </w:tc>
      </w:tr>
      <w:tr w14:paraId="3268D502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</w:trPr>
        <w:tc>
          <w:tcPr>
            <w:tcW w:w="5670" w:type="dxa"/>
            <w:tcBorders>
              <w:top w:val="single" w:color="auto" w:sz="8" w:space="0"/>
              <w:left w:val="double" w:color="auto" w:sz="6" w:space="0"/>
              <w:bottom w:val="single" w:color="auto" w:sz="8" w:space="0"/>
              <w:right w:val="single" w:color="000000" w:sz="8" w:space="0"/>
            </w:tcBorders>
            <w:vAlign w:val="center"/>
          </w:tcPr>
          <w:p w14:paraId="32E82A6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bežné príjmy obce </w:t>
            </w:r>
          </w:p>
        </w:tc>
        <w:tc>
          <w:tcPr>
            <w:tcW w:w="3686" w:type="dxa"/>
            <w:tcBorders>
              <w:top w:val="nil"/>
              <w:left w:val="nil"/>
              <w:bottom w:val="single" w:color="auto" w:sz="8" w:space="0"/>
              <w:right w:val="double" w:color="auto" w:sz="6" w:space="0"/>
            </w:tcBorders>
            <w:vAlign w:val="center"/>
          </w:tcPr>
          <w:p w14:paraId="5F3917EA">
            <w:pPr>
              <w:wordWrap w:val="0"/>
              <w:jc w:val="right"/>
              <w:rPr>
                <w:rStyle w:val="5"/>
                <w:rFonts w:hint="default"/>
                <w:sz w:val="20"/>
                <w:szCs w:val="20"/>
                <w:lang w:val="sk-SK"/>
              </w:rPr>
            </w:pPr>
            <w:r>
              <w:rPr>
                <w:rStyle w:val="5"/>
                <w:sz w:val="20"/>
                <w:szCs w:val="20"/>
              </w:rPr>
              <w:t>1 565 189,1</w:t>
            </w:r>
            <w:r>
              <w:rPr>
                <w:rStyle w:val="5"/>
                <w:rFonts w:hint="default"/>
                <w:sz w:val="20"/>
                <w:szCs w:val="20"/>
                <w:lang w:val="sk-SK"/>
              </w:rPr>
              <w:t>7</w:t>
            </w:r>
          </w:p>
        </w:tc>
      </w:tr>
      <w:tr w14:paraId="6FA5F35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</w:trPr>
        <w:tc>
          <w:tcPr>
            <w:tcW w:w="5670" w:type="dxa"/>
            <w:tcBorders>
              <w:top w:val="single" w:color="auto" w:sz="8" w:space="0"/>
              <w:left w:val="double" w:color="auto" w:sz="6" w:space="0"/>
              <w:bottom w:val="single" w:color="auto" w:sz="8" w:space="0"/>
              <w:right w:val="single" w:color="000000" w:sz="8" w:space="0"/>
            </w:tcBorders>
            <w:vAlign w:val="center"/>
          </w:tcPr>
          <w:p w14:paraId="47A76A7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bežné príjmy RO</w:t>
            </w:r>
          </w:p>
        </w:tc>
        <w:tc>
          <w:tcPr>
            <w:tcW w:w="3686" w:type="dxa"/>
            <w:tcBorders>
              <w:top w:val="nil"/>
              <w:left w:val="nil"/>
              <w:bottom w:val="single" w:color="auto" w:sz="8" w:space="0"/>
              <w:right w:val="double" w:color="auto" w:sz="6" w:space="0"/>
            </w:tcBorders>
            <w:vAlign w:val="center"/>
          </w:tcPr>
          <w:p w14:paraId="1A243896">
            <w:pPr>
              <w:wordWrap w:val="0"/>
              <w:jc w:val="right"/>
              <w:rPr>
                <w:rStyle w:val="5"/>
                <w:sz w:val="20"/>
                <w:szCs w:val="20"/>
              </w:rPr>
            </w:pPr>
            <w:r>
              <w:rPr>
                <w:rStyle w:val="5"/>
                <w:sz w:val="20"/>
                <w:szCs w:val="20"/>
              </w:rPr>
              <w:t>122 078,79</w:t>
            </w:r>
          </w:p>
        </w:tc>
      </w:tr>
      <w:tr w14:paraId="347FFD99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15" w:hRule="atLeast"/>
        </w:trPr>
        <w:tc>
          <w:tcPr>
            <w:tcW w:w="5670" w:type="dxa"/>
            <w:tcBorders>
              <w:top w:val="single" w:color="auto" w:sz="8" w:space="0"/>
              <w:left w:val="double" w:color="auto" w:sz="6" w:space="0"/>
              <w:bottom w:val="single" w:color="auto" w:sz="8" w:space="0"/>
              <w:right w:val="single" w:color="000000" w:sz="8" w:space="0"/>
            </w:tcBorders>
            <w:shd w:val="clear" w:color="auto" w:fill="DDD9C3"/>
            <w:vAlign w:val="center"/>
          </w:tcPr>
          <w:p w14:paraId="41742085">
            <w:r>
              <w:rPr>
                <w:sz w:val="20"/>
                <w:szCs w:val="20"/>
              </w:rPr>
              <w:t>Bežné výdavky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color="auto" w:sz="8" w:space="0"/>
              <w:right w:val="double" w:color="auto" w:sz="6" w:space="0"/>
            </w:tcBorders>
            <w:shd w:val="clear" w:color="auto" w:fill="FFFFFF"/>
            <w:vAlign w:val="center"/>
          </w:tcPr>
          <w:p w14:paraId="52C5D4B1">
            <w:pPr>
              <w:jc w:val="right"/>
              <w:rPr>
                <w:rFonts w:hint="default"/>
                <w:lang w:val="sk-SK"/>
              </w:rPr>
            </w:pPr>
            <w:r>
              <w:t xml:space="preserve">1 634 </w:t>
            </w:r>
            <w:r>
              <w:rPr>
                <w:rFonts w:hint="default"/>
                <w:lang w:val="sk-SK"/>
              </w:rPr>
              <w:t>373,36</w:t>
            </w:r>
          </w:p>
        </w:tc>
      </w:tr>
      <w:tr w14:paraId="325CB1F2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</w:trPr>
        <w:tc>
          <w:tcPr>
            <w:tcW w:w="5670" w:type="dxa"/>
            <w:tcBorders>
              <w:top w:val="single" w:color="auto" w:sz="8" w:space="0"/>
              <w:left w:val="double" w:color="auto" w:sz="6" w:space="0"/>
              <w:bottom w:val="single" w:color="auto" w:sz="8" w:space="0"/>
              <w:right w:val="single" w:color="000000" w:sz="8" w:space="0"/>
            </w:tcBorders>
            <w:vAlign w:val="center"/>
          </w:tcPr>
          <w:p w14:paraId="7F3AE47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bežné výdavky  obce </w:t>
            </w:r>
          </w:p>
        </w:tc>
        <w:tc>
          <w:tcPr>
            <w:tcW w:w="3686" w:type="dxa"/>
            <w:tcBorders>
              <w:top w:val="nil"/>
              <w:left w:val="nil"/>
              <w:bottom w:val="single" w:color="auto" w:sz="8" w:space="0"/>
              <w:right w:val="double" w:color="auto" w:sz="6" w:space="0"/>
            </w:tcBorders>
            <w:vAlign w:val="center"/>
          </w:tcPr>
          <w:p w14:paraId="5C4A702F">
            <w:pPr>
              <w:jc w:val="right"/>
              <w:rPr>
                <w:rFonts w:hint="default"/>
                <w:lang w:val="sk-SK"/>
              </w:rPr>
            </w:pPr>
            <w:r>
              <w:t>52</w:t>
            </w:r>
            <w:r>
              <w:rPr>
                <w:rFonts w:hint="default"/>
                <w:lang w:val="sk-SK"/>
              </w:rPr>
              <w:t>2 372</w:t>
            </w:r>
          </w:p>
        </w:tc>
      </w:tr>
      <w:tr w14:paraId="0EAD2BC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</w:trPr>
        <w:tc>
          <w:tcPr>
            <w:tcW w:w="5670" w:type="dxa"/>
            <w:tcBorders>
              <w:top w:val="single" w:color="auto" w:sz="8" w:space="0"/>
              <w:left w:val="double" w:color="auto" w:sz="6" w:space="0"/>
              <w:bottom w:val="single" w:color="auto" w:sz="8" w:space="0"/>
              <w:right w:val="single" w:color="000000" w:sz="8" w:space="0"/>
            </w:tcBorders>
            <w:vAlign w:val="center"/>
          </w:tcPr>
          <w:p w14:paraId="5AB7BAE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bežné výdavky  RO</w:t>
            </w:r>
          </w:p>
        </w:tc>
        <w:tc>
          <w:tcPr>
            <w:tcW w:w="3686" w:type="dxa"/>
            <w:tcBorders>
              <w:top w:val="nil"/>
              <w:left w:val="nil"/>
              <w:bottom w:val="single" w:color="auto" w:sz="8" w:space="0"/>
              <w:right w:val="double" w:color="auto" w:sz="6" w:space="0"/>
            </w:tcBorders>
            <w:vAlign w:val="center"/>
          </w:tcPr>
          <w:p w14:paraId="66781DAB">
            <w:pPr>
              <w:wordWrap w:val="0"/>
              <w:jc w:val="right"/>
              <w:rPr>
                <w:rStyle w:val="5"/>
                <w:sz w:val="20"/>
                <w:szCs w:val="20"/>
              </w:rPr>
            </w:pPr>
            <w:r>
              <w:rPr>
                <w:rStyle w:val="5"/>
                <w:sz w:val="20"/>
                <w:szCs w:val="20"/>
              </w:rPr>
              <w:t>1 112 001,36</w:t>
            </w:r>
          </w:p>
        </w:tc>
      </w:tr>
      <w:tr w14:paraId="4EE4B1C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5670" w:type="dxa"/>
            <w:tcBorders>
              <w:top w:val="single" w:color="auto" w:sz="8" w:space="0"/>
              <w:left w:val="double" w:color="auto" w:sz="6" w:space="0"/>
              <w:bottom w:val="single" w:color="auto" w:sz="8" w:space="0"/>
              <w:right w:val="single" w:color="000000" w:sz="8" w:space="0"/>
            </w:tcBorders>
            <w:shd w:val="clear" w:color="auto" w:fill="D9D9D9"/>
            <w:vAlign w:val="center"/>
          </w:tcPr>
          <w:p w14:paraId="3F24B5BD">
            <w:r>
              <w:rPr>
                <w:rStyle w:val="5"/>
                <w:b/>
                <w:bCs/>
                <w:sz w:val="20"/>
                <w:szCs w:val="20"/>
              </w:rPr>
              <w:t>Bežný rozpočet</w:t>
            </w:r>
          </w:p>
        </w:tc>
        <w:tc>
          <w:tcPr>
            <w:tcW w:w="3686" w:type="dxa"/>
            <w:tcBorders>
              <w:top w:val="nil"/>
              <w:left w:val="nil"/>
              <w:bottom w:val="single" w:color="auto" w:sz="8" w:space="0"/>
              <w:right w:val="double" w:color="auto" w:sz="6" w:space="0"/>
            </w:tcBorders>
            <w:shd w:val="clear" w:color="auto" w:fill="D9D9D9"/>
            <w:vAlign w:val="center"/>
          </w:tcPr>
          <w:p w14:paraId="0C5A2D86">
            <w:pPr>
              <w:wordWrap w:val="0"/>
              <w:jc w:val="right"/>
              <w:rPr>
                <w:rFonts w:hint="default"/>
                <w:b/>
                <w:bCs/>
                <w:lang w:val="sk-SK"/>
              </w:rPr>
            </w:pPr>
            <w:r>
              <w:t>5</w:t>
            </w:r>
            <w:r>
              <w:rPr>
                <w:rFonts w:hint="default"/>
                <w:lang w:val="sk-SK"/>
              </w:rPr>
              <w:t>2 894,60</w:t>
            </w:r>
          </w:p>
        </w:tc>
      </w:tr>
      <w:tr w14:paraId="0FCD2083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</w:trPr>
        <w:tc>
          <w:tcPr>
            <w:tcW w:w="5670" w:type="dxa"/>
            <w:tcBorders>
              <w:top w:val="single" w:color="auto" w:sz="8" w:space="0"/>
              <w:left w:val="double" w:color="auto" w:sz="6" w:space="0"/>
              <w:bottom w:val="single" w:color="auto" w:sz="8" w:space="0"/>
              <w:right w:val="single" w:color="000000" w:sz="8" w:space="0"/>
            </w:tcBorders>
            <w:shd w:val="clear" w:color="auto" w:fill="DDD9C3"/>
            <w:vAlign w:val="center"/>
          </w:tcPr>
          <w:p w14:paraId="2E8D98F7">
            <w:r>
              <w:rPr>
                <w:sz w:val="20"/>
                <w:szCs w:val="20"/>
              </w:rPr>
              <w:t>Kapitálové  príjmy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color="auto" w:sz="8" w:space="0"/>
              <w:right w:val="double" w:color="auto" w:sz="6" w:space="0"/>
            </w:tcBorders>
            <w:shd w:val="clear" w:color="auto" w:fill="FFFFFF"/>
            <w:vAlign w:val="center"/>
          </w:tcPr>
          <w:p w14:paraId="7CB02274">
            <w:pPr>
              <w:wordWrap w:val="0"/>
              <w:jc w:val="right"/>
            </w:pPr>
            <w:r>
              <w:t>599 790,00</w:t>
            </w:r>
          </w:p>
        </w:tc>
      </w:tr>
      <w:tr w14:paraId="5719BEA5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</w:trPr>
        <w:tc>
          <w:tcPr>
            <w:tcW w:w="5670" w:type="dxa"/>
            <w:tcBorders>
              <w:top w:val="single" w:color="auto" w:sz="8" w:space="0"/>
              <w:left w:val="double" w:color="auto" w:sz="6" w:space="0"/>
              <w:bottom w:val="single" w:color="auto" w:sz="8" w:space="0"/>
              <w:right w:val="single" w:color="000000" w:sz="8" w:space="0"/>
            </w:tcBorders>
            <w:vAlign w:val="center"/>
          </w:tcPr>
          <w:p w14:paraId="5DE286A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kapitálové  príjmy obce </w:t>
            </w:r>
          </w:p>
        </w:tc>
        <w:tc>
          <w:tcPr>
            <w:tcW w:w="3686" w:type="dxa"/>
            <w:tcBorders>
              <w:top w:val="nil"/>
              <w:left w:val="nil"/>
              <w:bottom w:val="single" w:color="auto" w:sz="8" w:space="0"/>
              <w:right w:val="double" w:color="auto" w:sz="6" w:space="0"/>
            </w:tcBorders>
            <w:vAlign w:val="center"/>
          </w:tcPr>
          <w:p w14:paraId="22CFD377">
            <w:pPr>
              <w:wordWrap w:val="0"/>
              <w:jc w:val="right"/>
              <w:rPr>
                <w:rStyle w:val="5"/>
                <w:sz w:val="20"/>
                <w:szCs w:val="20"/>
              </w:rPr>
            </w:pPr>
            <w:r>
              <w:rPr>
                <w:rStyle w:val="5"/>
                <w:sz w:val="20"/>
                <w:szCs w:val="20"/>
              </w:rPr>
              <w:t>599 790,00</w:t>
            </w:r>
          </w:p>
        </w:tc>
      </w:tr>
      <w:tr w14:paraId="1F2BCECE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</w:trPr>
        <w:tc>
          <w:tcPr>
            <w:tcW w:w="5670" w:type="dxa"/>
            <w:tcBorders>
              <w:top w:val="single" w:color="auto" w:sz="8" w:space="0"/>
              <w:left w:val="double" w:color="auto" w:sz="6" w:space="0"/>
              <w:bottom w:val="single" w:color="auto" w:sz="8" w:space="0"/>
              <w:right w:val="single" w:color="000000" w:sz="8" w:space="0"/>
            </w:tcBorders>
            <w:vAlign w:val="center"/>
          </w:tcPr>
          <w:p w14:paraId="35CB997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kapitálové  príjmy RO</w:t>
            </w:r>
          </w:p>
        </w:tc>
        <w:tc>
          <w:tcPr>
            <w:tcW w:w="3686" w:type="dxa"/>
            <w:tcBorders>
              <w:top w:val="nil"/>
              <w:left w:val="nil"/>
              <w:bottom w:val="single" w:color="auto" w:sz="8" w:space="0"/>
              <w:right w:val="double" w:color="auto" w:sz="6" w:space="0"/>
            </w:tcBorders>
            <w:vAlign w:val="center"/>
          </w:tcPr>
          <w:p w14:paraId="09DC0D61">
            <w:pPr>
              <w:jc w:val="right"/>
              <w:rPr>
                <w:rStyle w:val="5"/>
                <w:sz w:val="20"/>
                <w:szCs w:val="20"/>
              </w:rPr>
            </w:pPr>
            <w:r>
              <w:rPr>
                <w:rStyle w:val="5"/>
                <w:sz w:val="20"/>
                <w:szCs w:val="20"/>
              </w:rPr>
              <w:t>0</w:t>
            </w:r>
          </w:p>
        </w:tc>
      </w:tr>
      <w:tr w14:paraId="0D804B1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</w:trPr>
        <w:tc>
          <w:tcPr>
            <w:tcW w:w="5670" w:type="dxa"/>
            <w:tcBorders>
              <w:top w:val="single" w:color="auto" w:sz="8" w:space="0"/>
              <w:left w:val="double" w:color="auto" w:sz="6" w:space="0"/>
              <w:bottom w:val="single" w:color="auto" w:sz="8" w:space="0"/>
              <w:right w:val="single" w:color="000000" w:sz="8" w:space="0"/>
            </w:tcBorders>
            <w:shd w:val="clear" w:color="auto" w:fill="DDD9C3"/>
            <w:vAlign w:val="center"/>
          </w:tcPr>
          <w:p w14:paraId="547981F8">
            <w:r>
              <w:rPr>
                <w:sz w:val="20"/>
                <w:szCs w:val="20"/>
              </w:rPr>
              <w:t>Kapitálové  výdavky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color="auto" w:sz="8" w:space="0"/>
              <w:right w:val="double" w:color="auto" w:sz="6" w:space="0"/>
            </w:tcBorders>
            <w:shd w:val="clear" w:color="auto" w:fill="FFFFFF"/>
            <w:vAlign w:val="center"/>
          </w:tcPr>
          <w:p w14:paraId="121B8F67">
            <w:pPr>
              <w:wordWrap w:val="0"/>
              <w:jc w:val="right"/>
            </w:pPr>
            <w:r>
              <w:t>21 936,00</w:t>
            </w:r>
          </w:p>
        </w:tc>
      </w:tr>
      <w:tr w14:paraId="04CA90AD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</w:trPr>
        <w:tc>
          <w:tcPr>
            <w:tcW w:w="5670" w:type="dxa"/>
            <w:tcBorders>
              <w:top w:val="single" w:color="auto" w:sz="8" w:space="0"/>
              <w:left w:val="double" w:color="auto" w:sz="6" w:space="0"/>
              <w:bottom w:val="single" w:color="auto" w:sz="8" w:space="0"/>
              <w:right w:val="single" w:color="000000" w:sz="8" w:space="0"/>
            </w:tcBorders>
            <w:vAlign w:val="center"/>
          </w:tcPr>
          <w:p w14:paraId="40F5D53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kapitálové  výdavky  obce </w:t>
            </w:r>
          </w:p>
        </w:tc>
        <w:tc>
          <w:tcPr>
            <w:tcW w:w="3686" w:type="dxa"/>
            <w:tcBorders>
              <w:top w:val="nil"/>
              <w:left w:val="nil"/>
              <w:bottom w:val="single" w:color="auto" w:sz="8" w:space="0"/>
              <w:right w:val="double" w:color="auto" w:sz="6" w:space="0"/>
            </w:tcBorders>
            <w:vAlign w:val="center"/>
          </w:tcPr>
          <w:p w14:paraId="2199D212">
            <w:pPr>
              <w:wordWrap w:val="0"/>
              <w:jc w:val="right"/>
              <w:rPr>
                <w:rStyle w:val="5"/>
                <w:sz w:val="20"/>
                <w:szCs w:val="20"/>
              </w:rPr>
            </w:pPr>
            <w:r>
              <w:rPr>
                <w:rStyle w:val="5"/>
                <w:sz w:val="20"/>
                <w:szCs w:val="20"/>
              </w:rPr>
              <w:t>21 936,00</w:t>
            </w:r>
          </w:p>
        </w:tc>
      </w:tr>
      <w:tr w14:paraId="5CFD4E68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</w:trPr>
        <w:tc>
          <w:tcPr>
            <w:tcW w:w="5670" w:type="dxa"/>
            <w:tcBorders>
              <w:top w:val="single" w:color="auto" w:sz="8" w:space="0"/>
              <w:left w:val="double" w:color="auto" w:sz="6" w:space="0"/>
              <w:bottom w:val="single" w:color="auto" w:sz="8" w:space="0"/>
              <w:right w:val="single" w:color="000000" w:sz="8" w:space="0"/>
            </w:tcBorders>
            <w:vAlign w:val="center"/>
          </w:tcPr>
          <w:p w14:paraId="50D3AB0C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kapitálové  výdavky  RO</w:t>
            </w:r>
          </w:p>
        </w:tc>
        <w:tc>
          <w:tcPr>
            <w:tcW w:w="3686" w:type="dxa"/>
            <w:tcBorders>
              <w:top w:val="nil"/>
              <w:left w:val="nil"/>
              <w:bottom w:val="single" w:color="auto" w:sz="8" w:space="0"/>
              <w:right w:val="double" w:color="auto" w:sz="6" w:space="0"/>
            </w:tcBorders>
            <w:vAlign w:val="center"/>
          </w:tcPr>
          <w:p w14:paraId="2EF0341E">
            <w:pPr>
              <w:jc w:val="right"/>
              <w:rPr>
                <w:rStyle w:val="5"/>
                <w:sz w:val="20"/>
                <w:szCs w:val="20"/>
              </w:rPr>
            </w:pPr>
            <w:r>
              <w:rPr>
                <w:rStyle w:val="5"/>
                <w:sz w:val="20"/>
                <w:szCs w:val="20"/>
              </w:rPr>
              <w:t>0</w:t>
            </w:r>
          </w:p>
        </w:tc>
      </w:tr>
      <w:tr w14:paraId="74F962F4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5670" w:type="dxa"/>
            <w:tcBorders>
              <w:top w:val="single" w:color="auto" w:sz="8" w:space="0"/>
              <w:left w:val="double" w:color="auto" w:sz="6" w:space="0"/>
              <w:bottom w:val="single" w:color="auto" w:sz="8" w:space="0"/>
              <w:right w:val="single" w:color="000000" w:sz="8" w:space="0"/>
            </w:tcBorders>
            <w:shd w:val="clear" w:color="auto" w:fill="D9D9D9"/>
            <w:vAlign w:val="center"/>
          </w:tcPr>
          <w:p w14:paraId="1D26CB00">
            <w:pPr>
              <w:rPr>
                <w:b/>
                <w:i/>
                <w:sz w:val="20"/>
                <w:szCs w:val="20"/>
              </w:rPr>
            </w:pPr>
            <w:r>
              <w:rPr>
                <w:b/>
                <w:i/>
                <w:sz w:val="20"/>
                <w:szCs w:val="20"/>
              </w:rPr>
              <w:t xml:space="preserve">Kapitálový rozpočet </w:t>
            </w:r>
          </w:p>
        </w:tc>
        <w:tc>
          <w:tcPr>
            <w:tcW w:w="3686" w:type="dxa"/>
            <w:tcBorders>
              <w:top w:val="nil"/>
              <w:left w:val="nil"/>
              <w:bottom w:val="single" w:color="auto" w:sz="8" w:space="0"/>
              <w:right w:val="double" w:color="auto" w:sz="6" w:space="0"/>
            </w:tcBorders>
            <w:shd w:val="clear" w:color="auto" w:fill="D9D9D9"/>
            <w:vAlign w:val="center"/>
          </w:tcPr>
          <w:p w14:paraId="0DE05E92">
            <w:pPr>
              <w:jc w:val="right"/>
              <w:rPr>
                <w:color w:val="FF0000"/>
              </w:rPr>
            </w:pPr>
            <w:r>
              <w:rPr>
                <w:color w:val="FF0000"/>
              </w:rPr>
              <w:t>577 854</w:t>
            </w:r>
          </w:p>
        </w:tc>
      </w:tr>
      <w:tr w14:paraId="394BAA9C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5670" w:type="dxa"/>
            <w:tcBorders>
              <w:top w:val="single" w:color="auto" w:sz="8" w:space="0"/>
              <w:left w:val="double" w:color="auto" w:sz="6" w:space="0"/>
              <w:bottom w:val="single" w:color="auto" w:sz="8" w:space="0"/>
              <w:right w:val="single" w:color="000000" w:sz="8" w:space="0"/>
            </w:tcBorders>
            <w:shd w:val="clear" w:color="auto" w:fill="DDD9C3"/>
            <w:vAlign w:val="center"/>
          </w:tcPr>
          <w:p w14:paraId="45232F0A">
            <w:r>
              <w:rPr>
                <w:rStyle w:val="5"/>
                <w:b/>
                <w:bCs/>
                <w:sz w:val="20"/>
                <w:szCs w:val="20"/>
              </w:rPr>
              <w:t>Prebytok/schodok bežného a kapitálového rozpočtu</w:t>
            </w:r>
          </w:p>
        </w:tc>
        <w:tc>
          <w:tcPr>
            <w:tcW w:w="3686" w:type="dxa"/>
            <w:tcBorders>
              <w:top w:val="nil"/>
              <w:left w:val="nil"/>
              <w:bottom w:val="single" w:color="auto" w:sz="8" w:space="0"/>
              <w:right w:val="double" w:color="auto" w:sz="6" w:space="0"/>
            </w:tcBorders>
            <w:shd w:val="clear" w:color="auto" w:fill="DDD9C3"/>
            <w:vAlign w:val="center"/>
          </w:tcPr>
          <w:p w14:paraId="03CA2EBE">
            <w:pPr>
              <w:wordWrap w:val="0"/>
              <w:jc w:val="right"/>
              <w:rPr>
                <w:rFonts w:hint="default"/>
                <w:b/>
                <w:color w:val="FF0000"/>
                <w:lang w:val="sk-SK"/>
              </w:rPr>
            </w:pPr>
            <w:r>
              <w:t>63</w:t>
            </w:r>
            <w:r>
              <w:rPr>
                <w:rFonts w:hint="default"/>
                <w:lang w:val="sk-SK"/>
              </w:rPr>
              <w:t>0 748,60</w:t>
            </w:r>
          </w:p>
        </w:tc>
      </w:tr>
      <w:tr w14:paraId="408FB74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5670" w:type="dxa"/>
            <w:tcBorders>
              <w:top w:val="single" w:color="auto" w:sz="8" w:space="0"/>
              <w:left w:val="double" w:color="auto" w:sz="6" w:space="0"/>
              <w:bottom w:val="single" w:color="auto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58D0689C">
            <w:pPr>
              <w:rPr>
                <w:rStyle w:val="5"/>
                <w:b/>
                <w:bCs/>
                <w:sz w:val="20"/>
                <w:szCs w:val="20"/>
              </w:rPr>
            </w:pPr>
            <w:r>
              <w:rPr>
                <w:rStyle w:val="5"/>
                <w:b/>
                <w:sz w:val="20"/>
                <w:szCs w:val="20"/>
              </w:rPr>
              <w:t xml:space="preserve">Vylúčenie nevyčerpaných fin. prostriedkov </w:t>
            </w:r>
          </w:p>
        </w:tc>
        <w:tc>
          <w:tcPr>
            <w:tcW w:w="3686" w:type="dxa"/>
            <w:tcBorders>
              <w:top w:val="nil"/>
              <w:left w:val="nil"/>
              <w:bottom w:val="single" w:color="auto" w:sz="8" w:space="0"/>
              <w:right w:val="double" w:color="auto" w:sz="6" w:space="0"/>
            </w:tcBorders>
            <w:shd w:val="clear" w:color="auto" w:fill="FFFFFF"/>
            <w:vAlign w:val="center"/>
          </w:tcPr>
          <w:p w14:paraId="1B943C70">
            <w:pPr>
              <w:wordWrap w:val="0"/>
              <w:jc w:val="right"/>
              <w:rPr>
                <w:rFonts w:hint="default"/>
                <w:color w:val="FF0000"/>
                <w:lang w:val="sk-SK"/>
              </w:rPr>
            </w:pPr>
            <w:r>
              <w:rPr>
                <w:color w:val="FF0000"/>
              </w:rPr>
              <w:t>67</w:t>
            </w:r>
            <w:r>
              <w:rPr>
                <w:rFonts w:hint="default"/>
                <w:color w:val="FF0000"/>
                <w:lang w:val="sk-SK"/>
              </w:rPr>
              <w:t>2 709,81</w:t>
            </w:r>
          </w:p>
        </w:tc>
      </w:tr>
      <w:tr w14:paraId="650052C5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5670" w:type="dxa"/>
            <w:tcBorders>
              <w:top w:val="single" w:color="auto" w:sz="8" w:space="0"/>
              <w:left w:val="double" w:color="auto" w:sz="6" w:space="0"/>
              <w:bottom w:val="single" w:color="auto" w:sz="8" w:space="0"/>
              <w:right w:val="single" w:color="000000" w:sz="8" w:space="0"/>
            </w:tcBorders>
            <w:shd w:val="clear" w:color="auto" w:fill="DDD9C3"/>
            <w:vAlign w:val="center"/>
          </w:tcPr>
          <w:p w14:paraId="4FB57607">
            <w:pPr>
              <w:rPr>
                <w:rStyle w:val="5"/>
                <w:b/>
                <w:sz w:val="20"/>
                <w:szCs w:val="20"/>
              </w:rPr>
            </w:pPr>
            <w:r>
              <w:rPr>
                <w:rStyle w:val="5"/>
                <w:b/>
                <w:sz w:val="20"/>
                <w:szCs w:val="20"/>
              </w:rPr>
              <w:t xml:space="preserve">Upravený prebytok/schodok </w:t>
            </w:r>
            <w:r>
              <w:rPr>
                <w:rStyle w:val="5"/>
                <w:b/>
                <w:bCs/>
                <w:sz w:val="20"/>
                <w:szCs w:val="20"/>
              </w:rPr>
              <w:t>bežného a kapitálového rozpočtu</w:t>
            </w:r>
          </w:p>
        </w:tc>
        <w:tc>
          <w:tcPr>
            <w:tcW w:w="3686" w:type="dxa"/>
            <w:tcBorders>
              <w:top w:val="nil"/>
              <w:left w:val="nil"/>
              <w:bottom w:val="single" w:color="auto" w:sz="8" w:space="0"/>
              <w:right w:val="double" w:color="auto" w:sz="6" w:space="0"/>
            </w:tcBorders>
            <w:shd w:val="clear" w:color="auto" w:fill="DDD9C3"/>
            <w:vAlign w:val="center"/>
          </w:tcPr>
          <w:p w14:paraId="7FBDA86E">
            <w:pPr>
              <w:wordWrap w:val="0"/>
              <w:jc w:val="right"/>
              <w:rPr>
                <w:rFonts w:hint="default"/>
                <w:color w:val="FF0000"/>
                <w:lang w:val="sk-SK"/>
              </w:rPr>
            </w:pPr>
            <w:r>
              <w:rPr>
                <w:color w:val="FF0000"/>
              </w:rPr>
              <w:t>-</w:t>
            </w:r>
            <w:r>
              <w:rPr>
                <w:rFonts w:hint="default"/>
                <w:color w:val="FF0000"/>
                <w:lang w:val="sk-SK"/>
              </w:rPr>
              <w:t>41 961,21</w:t>
            </w:r>
          </w:p>
        </w:tc>
      </w:tr>
      <w:tr w14:paraId="5BCF3F9C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</w:trPr>
        <w:tc>
          <w:tcPr>
            <w:tcW w:w="5670" w:type="dxa"/>
            <w:tcBorders>
              <w:top w:val="single" w:color="auto" w:sz="8" w:space="0"/>
              <w:left w:val="double" w:color="auto" w:sz="6" w:space="0"/>
              <w:bottom w:val="single" w:color="auto" w:sz="8" w:space="0"/>
              <w:right w:val="single" w:color="000000" w:sz="8" w:space="0"/>
            </w:tcBorders>
            <w:vAlign w:val="center"/>
          </w:tcPr>
          <w:p w14:paraId="7D987E81">
            <w:r>
              <w:rPr>
                <w:sz w:val="20"/>
                <w:szCs w:val="20"/>
              </w:rPr>
              <w:t>Príjmy z finančných operácií</w:t>
            </w:r>
          </w:p>
        </w:tc>
        <w:tc>
          <w:tcPr>
            <w:tcW w:w="3686" w:type="dxa"/>
            <w:tcBorders>
              <w:top w:val="nil"/>
              <w:left w:val="nil"/>
              <w:bottom w:val="single" w:color="auto" w:sz="4" w:space="0"/>
              <w:right w:val="double" w:color="auto" w:sz="6" w:space="0"/>
            </w:tcBorders>
            <w:vAlign w:val="center"/>
          </w:tcPr>
          <w:p w14:paraId="097FE2DD">
            <w:pPr>
              <w:wordWrap w:val="0"/>
              <w:jc w:val="right"/>
              <w:rPr>
                <w:b/>
                <w:bCs/>
                <w:i/>
                <w:color w:val="000000" w:themeColor="text1"/>
                <w:sz w:val="20"/>
                <w:szCs w:val="20"/>
              </w:rPr>
            </w:pPr>
            <w:r>
              <w:rPr>
                <w:b/>
                <w:bCs/>
                <w:i/>
                <w:color w:val="000000" w:themeColor="text1"/>
                <w:sz w:val="20"/>
                <w:szCs w:val="20"/>
              </w:rPr>
              <w:t>168 196,76</w:t>
            </w:r>
          </w:p>
        </w:tc>
      </w:tr>
      <w:tr w14:paraId="04207AFD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</w:trPr>
        <w:tc>
          <w:tcPr>
            <w:tcW w:w="5670" w:type="dxa"/>
            <w:tcBorders>
              <w:top w:val="single" w:color="auto" w:sz="8" w:space="0"/>
              <w:left w:val="double" w:color="auto" w:sz="6" w:space="0"/>
              <w:bottom w:val="single" w:color="auto" w:sz="8" w:space="0"/>
              <w:right w:val="single" w:color="000000" w:sz="8" w:space="0"/>
            </w:tcBorders>
            <w:vAlign w:val="center"/>
          </w:tcPr>
          <w:p w14:paraId="397DB3D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Výdavky z finančných operácií</w:t>
            </w:r>
          </w:p>
        </w:tc>
        <w:tc>
          <w:tcPr>
            <w:tcW w:w="3686" w:type="dxa"/>
            <w:tcBorders>
              <w:top w:val="nil"/>
              <w:left w:val="nil"/>
              <w:bottom w:val="single" w:color="auto" w:sz="4" w:space="0"/>
              <w:right w:val="double" w:color="auto" w:sz="6" w:space="0"/>
            </w:tcBorders>
            <w:vAlign w:val="center"/>
          </w:tcPr>
          <w:p w14:paraId="1D79BB52">
            <w:pPr>
              <w:jc w:val="right"/>
              <w:rPr>
                <w:b/>
                <w:bCs/>
                <w:i/>
                <w:color w:val="000000" w:themeColor="text1"/>
                <w:sz w:val="20"/>
                <w:szCs w:val="20"/>
              </w:rPr>
            </w:pPr>
            <w:r>
              <w:rPr>
                <w:b/>
                <w:bCs/>
                <w:i/>
                <w:color w:val="000000" w:themeColor="text1"/>
                <w:sz w:val="20"/>
                <w:szCs w:val="20"/>
              </w:rPr>
              <w:t>68</w:t>
            </w:r>
            <w:r>
              <w:rPr>
                <w:rFonts w:hint="default"/>
                <w:b/>
                <w:bCs/>
                <w:i/>
                <w:color w:val="000000" w:themeColor="text1"/>
                <w:sz w:val="20"/>
                <w:szCs w:val="20"/>
                <w:lang w:val="sk-SK"/>
              </w:rPr>
              <w:t xml:space="preserve"> </w:t>
            </w:r>
            <w:r>
              <w:rPr>
                <w:b/>
                <w:bCs/>
                <w:i/>
                <w:color w:val="000000" w:themeColor="text1"/>
                <w:sz w:val="20"/>
                <w:szCs w:val="20"/>
              </w:rPr>
              <w:t>285,76</w:t>
            </w:r>
          </w:p>
        </w:tc>
      </w:tr>
      <w:tr w14:paraId="12BE7029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5670" w:type="dxa"/>
            <w:tcBorders>
              <w:top w:val="single" w:color="auto" w:sz="8" w:space="0"/>
              <w:left w:val="double" w:color="auto" w:sz="6" w:space="0"/>
              <w:bottom w:val="single" w:color="auto" w:sz="8" w:space="0"/>
              <w:right w:val="single" w:color="000000" w:sz="8" w:space="0"/>
            </w:tcBorders>
            <w:shd w:val="clear" w:color="auto" w:fill="D9D9D9"/>
            <w:vAlign w:val="center"/>
          </w:tcPr>
          <w:p w14:paraId="2E6EDCA4">
            <w:r>
              <w:rPr>
                <w:rStyle w:val="5"/>
                <w:b/>
                <w:bCs/>
                <w:sz w:val="20"/>
                <w:szCs w:val="20"/>
              </w:rPr>
              <w:t>Rozdiel finančných operácií</w:t>
            </w:r>
          </w:p>
        </w:tc>
        <w:tc>
          <w:tcPr>
            <w:tcW w:w="3686" w:type="dxa"/>
            <w:tcBorders>
              <w:top w:val="single" w:color="auto" w:sz="4" w:space="0"/>
              <w:left w:val="nil"/>
              <w:bottom w:val="single" w:color="auto" w:sz="8" w:space="0"/>
              <w:right w:val="double" w:color="auto" w:sz="6" w:space="0"/>
            </w:tcBorders>
            <w:shd w:val="clear" w:color="auto" w:fill="D9D9D9"/>
            <w:vAlign w:val="center"/>
          </w:tcPr>
          <w:p w14:paraId="5F41FA7E">
            <w:pPr>
              <w:jc w:val="right"/>
              <w:rPr>
                <w:b/>
                <w:bCs/>
                <w:color w:val="000000" w:themeColor="text1"/>
              </w:rPr>
            </w:pPr>
            <w:r>
              <w:rPr>
                <w:b/>
                <w:bCs/>
                <w:color w:val="000000" w:themeColor="text1"/>
              </w:rPr>
              <w:t>99 911,00</w:t>
            </w:r>
          </w:p>
        </w:tc>
      </w:tr>
      <w:tr w14:paraId="7DA2A1FD">
        <w:tblPrEx>
          <w:tblBorders>
            <w:top w:val="double" w:color="000000" w:sz="6" w:space="0"/>
            <w:left w:val="double" w:color="000000" w:sz="6" w:space="0"/>
            <w:bottom w:val="double" w:color="000000" w:sz="6" w:space="0"/>
            <w:right w:val="doub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5670" w:type="dxa"/>
            <w:shd w:val="clear" w:color="auto" w:fill="auto"/>
          </w:tcPr>
          <w:p w14:paraId="41F5A10A">
            <w:pPr>
              <w:ind w:left="-85"/>
              <w:rPr>
                <w:caps/>
              </w:rPr>
            </w:pPr>
            <w:r>
              <w:rPr>
                <w:caps/>
                <w:sz w:val="20"/>
                <w:szCs w:val="20"/>
              </w:rPr>
              <w:t xml:space="preserve">Príjmy spolu  </w:t>
            </w:r>
          </w:p>
        </w:tc>
        <w:tc>
          <w:tcPr>
            <w:tcW w:w="3686" w:type="dxa"/>
            <w:shd w:val="clear" w:color="auto" w:fill="auto"/>
          </w:tcPr>
          <w:p w14:paraId="06375429">
            <w:pPr>
              <w:wordWrap w:val="0"/>
              <w:ind w:right="-108"/>
              <w:jc w:val="right"/>
              <w:rPr>
                <w:rFonts w:hint="default"/>
                <w:caps/>
                <w:color w:val="FF0000"/>
                <w:lang w:val="sk-SK"/>
              </w:rPr>
            </w:pPr>
            <w:r>
              <w:rPr>
                <w:caps/>
                <w:color w:val="FF0000"/>
              </w:rPr>
              <w:t>2 455 254,</w:t>
            </w:r>
            <w:r>
              <w:rPr>
                <w:rFonts w:hint="default"/>
                <w:caps/>
                <w:color w:val="FF0000"/>
                <w:lang w:val="sk-SK"/>
              </w:rPr>
              <w:t>72</w:t>
            </w:r>
          </w:p>
        </w:tc>
      </w:tr>
      <w:tr w14:paraId="7D142595">
        <w:tblPrEx>
          <w:tblBorders>
            <w:top w:val="double" w:color="000000" w:sz="6" w:space="0"/>
            <w:left w:val="double" w:color="000000" w:sz="6" w:space="0"/>
            <w:bottom w:val="double" w:color="000000" w:sz="6" w:space="0"/>
            <w:right w:val="doub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</w:trPr>
        <w:tc>
          <w:tcPr>
            <w:tcW w:w="5670" w:type="dxa"/>
            <w:shd w:val="clear" w:color="auto" w:fill="auto"/>
          </w:tcPr>
          <w:p w14:paraId="61F02D09">
            <w:pPr>
              <w:ind w:left="-85"/>
            </w:pPr>
            <w:r>
              <w:rPr>
                <w:caps/>
                <w:sz w:val="20"/>
                <w:szCs w:val="20"/>
              </w:rPr>
              <w:t>VÝDAVKY</w:t>
            </w:r>
            <w:r>
              <w:rPr>
                <w:sz w:val="20"/>
                <w:szCs w:val="20"/>
              </w:rPr>
              <w:t xml:space="preserve"> SPOLU</w:t>
            </w:r>
          </w:p>
        </w:tc>
        <w:tc>
          <w:tcPr>
            <w:tcW w:w="3686" w:type="dxa"/>
            <w:shd w:val="clear" w:color="auto" w:fill="auto"/>
          </w:tcPr>
          <w:p w14:paraId="0991DEF8">
            <w:pPr>
              <w:jc w:val="right"/>
              <w:rPr>
                <w:rFonts w:hint="default"/>
                <w:lang w:val="sk-SK"/>
              </w:rPr>
            </w:pPr>
            <w:r>
              <w:t xml:space="preserve">1 724 </w:t>
            </w:r>
            <w:r>
              <w:rPr>
                <w:rFonts w:hint="default"/>
                <w:lang w:val="sk-SK"/>
              </w:rPr>
              <w:t>595,12</w:t>
            </w:r>
          </w:p>
        </w:tc>
      </w:tr>
      <w:tr w14:paraId="0AB67E59">
        <w:tblPrEx>
          <w:tblBorders>
            <w:top w:val="double" w:color="000000" w:sz="6" w:space="0"/>
            <w:left w:val="double" w:color="000000" w:sz="6" w:space="0"/>
            <w:bottom w:val="double" w:color="000000" w:sz="6" w:space="0"/>
            <w:right w:val="doub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5670" w:type="dxa"/>
            <w:shd w:val="clear" w:color="auto" w:fill="DDD9C3"/>
          </w:tcPr>
          <w:p w14:paraId="1014C399">
            <w:pPr>
              <w:ind w:left="-85"/>
            </w:pPr>
            <w:r>
              <w:rPr>
                <w:rStyle w:val="5"/>
                <w:b/>
                <w:bCs/>
                <w:sz w:val="20"/>
                <w:szCs w:val="20"/>
              </w:rPr>
              <w:t xml:space="preserve">Hospodárenie obce </w:t>
            </w:r>
          </w:p>
        </w:tc>
        <w:tc>
          <w:tcPr>
            <w:tcW w:w="3686" w:type="dxa"/>
            <w:shd w:val="clear" w:color="auto" w:fill="DDD9C3"/>
          </w:tcPr>
          <w:p w14:paraId="01DD0F61">
            <w:pPr>
              <w:jc w:val="right"/>
              <w:rPr>
                <w:rFonts w:hint="default"/>
                <w:lang w:val="sk-SK"/>
              </w:rPr>
            </w:pPr>
            <w:r>
              <w:t xml:space="preserve">730 </w:t>
            </w:r>
            <w:r>
              <w:rPr>
                <w:rFonts w:hint="default"/>
                <w:lang w:val="sk-SK"/>
              </w:rPr>
              <w:t>659,53</w:t>
            </w:r>
          </w:p>
        </w:tc>
      </w:tr>
      <w:tr w14:paraId="78DEFC98">
        <w:tblPrEx>
          <w:tblBorders>
            <w:top w:val="double" w:color="000000" w:sz="6" w:space="0"/>
            <w:left w:val="double" w:color="000000" w:sz="6" w:space="0"/>
            <w:bottom w:val="double" w:color="000000" w:sz="6" w:space="0"/>
            <w:right w:val="doub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5670" w:type="dxa"/>
            <w:shd w:val="clear" w:color="auto" w:fill="auto"/>
          </w:tcPr>
          <w:p w14:paraId="27F1E603">
            <w:pPr>
              <w:ind w:left="-85"/>
              <w:rPr>
                <w:b/>
              </w:rPr>
            </w:pPr>
            <w:r>
              <w:rPr>
                <w:rStyle w:val="5"/>
                <w:b/>
                <w:sz w:val="20"/>
                <w:szCs w:val="20"/>
              </w:rPr>
              <w:t>Vylúčenie z prebytku</w:t>
            </w:r>
          </w:p>
        </w:tc>
        <w:tc>
          <w:tcPr>
            <w:tcW w:w="3686" w:type="dxa"/>
            <w:shd w:val="clear" w:color="auto" w:fill="auto"/>
          </w:tcPr>
          <w:p w14:paraId="6E0DCE83">
            <w:pPr>
              <w:jc w:val="right"/>
              <w:rPr>
                <w:rFonts w:hint="default"/>
                <w:lang w:val="sk-SK"/>
              </w:rPr>
            </w:pPr>
            <w:r>
              <w:t>67</w:t>
            </w:r>
            <w:r>
              <w:rPr>
                <w:rFonts w:hint="default"/>
                <w:lang w:val="sk-SK"/>
              </w:rPr>
              <w:t>2 709,81</w:t>
            </w:r>
          </w:p>
        </w:tc>
      </w:tr>
      <w:tr w14:paraId="5548ABEF">
        <w:tblPrEx>
          <w:tblBorders>
            <w:top w:val="double" w:color="000000" w:sz="6" w:space="0"/>
            <w:left w:val="double" w:color="000000" w:sz="6" w:space="0"/>
            <w:bottom w:val="double" w:color="000000" w:sz="6" w:space="0"/>
            <w:right w:val="doub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5670" w:type="dxa"/>
            <w:shd w:val="clear" w:color="auto" w:fill="D9D9D9"/>
          </w:tcPr>
          <w:p w14:paraId="0B07091C">
            <w:pPr>
              <w:ind w:left="-85"/>
            </w:pPr>
            <w:r>
              <w:rPr>
                <w:rStyle w:val="5"/>
                <w:b/>
                <w:bCs/>
                <w:sz w:val="20"/>
                <w:szCs w:val="20"/>
              </w:rPr>
              <w:t>Upravené hospodárenie obce</w:t>
            </w:r>
          </w:p>
        </w:tc>
        <w:tc>
          <w:tcPr>
            <w:tcW w:w="3686" w:type="dxa"/>
            <w:shd w:val="clear" w:color="auto" w:fill="D9D9D9"/>
          </w:tcPr>
          <w:p w14:paraId="21C5CED1">
            <w:pPr>
              <w:jc w:val="right"/>
              <w:rPr>
                <w:rFonts w:hint="default"/>
                <w:lang w:val="sk-SK"/>
              </w:rPr>
            </w:pPr>
            <w:r>
              <w:rPr>
                <w:rFonts w:hint="default"/>
                <w:lang w:val="sk-SK"/>
              </w:rPr>
              <w:t>57 949 ,79</w:t>
            </w:r>
          </w:p>
        </w:tc>
      </w:tr>
    </w:tbl>
    <w:p w14:paraId="1E42D034">
      <w:pPr>
        <w:tabs>
          <w:tab w:val="right" w:pos="7740"/>
        </w:tabs>
        <w:jc w:val="both"/>
      </w:pPr>
    </w:p>
    <w:p w14:paraId="1C463464">
      <w:pPr>
        <w:tabs>
          <w:tab w:val="right" w:pos="7740"/>
        </w:tabs>
        <w:jc w:val="both"/>
      </w:pPr>
    </w:p>
    <w:p w14:paraId="65AA7513">
      <w:pPr>
        <w:tabs>
          <w:tab w:val="right" w:pos="7740"/>
        </w:tabs>
        <w:jc w:val="both"/>
      </w:pPr>
    </w:p>
    <w:p w14:paraId="4F75B093">
      <w:r>
        <w:t xml:space="preserve">prebytok bežného a kapitálového rozpočtu v sume </w:t>
      </w:r>
      <w:r>
        <w:rPr>
          <w:b/>
          <w:bCs/>
        </w:rPr>
        <w:t>63</w:t>
      </w:r>
      <w:r>
        <w:rPr>
          <w:rFonts w:hint="default"/>
          <w:b/>
          <w:bCs/>
          <w:lang w:val="sk-SK"/>
        </w:rPr>
        <w:t>0 748,60</w:t>
      </w:r>
      <w:r>
        <w:rPr>
          <w:b/>
          <w:bCs/>
        </w:rPr>
        <w:t xml:space="preserve"> Eur</w:t>
      </w:r>
      <w:r>
        <w:t xml:space="preserve"> bol zistený podľa ustanovenia § 10 ods.3 písm.a) a b) zákona č. 583/2004 Z.z. o rozpočtových pravidlách územnej samosprávy a o zmene a doplnení niektorých zákonov v znení neskorších predpisov. </w:t>
      </w:r>
    </w:p>
    <w:p w14:paraId="0FC3F5DC"/>
    <w:p w14:paraId="5E39A85C">
      <w:pPr>
        <w:rPr>
          <w:b/>
          <w:bCs/>
        </w:rPr>
      </w:pPr>
      <w:r>
        <w:t>Podľa § 10 ods.6 zákona o rozpočtových pravidlách územnej samosprávy súčasťou rozpočtu obce sú finačné operácie, ktorými sa vykonávajú prevody prostriedkov peňažných fondov a realizujú sa návratné zdroje financovania a ich splácanie.</w:t>
      </w:r>
      <w:r>
        <w:rPr>
          <w:b/>
          <w:bCs/>
        </w:rPr>
        <w:t xml:space="preserve"> Rozdiel medzi prijmovými a výdavkovými finančnými operáciami za rok 2024 je zosta</w:t>
      </w:r>
      <w:r>
        <w:rPr>
          <w:rFonts w:hint="default"/>
          <w:b/>
          <w:bCs/>
          <w:lang w:val="sk-SK"/>
        </w:rPr>
        <w:t>t</w:t>
      </w:r>
      <w:r>
        <w:rPr>
          <w:b/>
          <w:bCs/>
        </w:rPr>
        <w:t>ok vo výške 99 911,00 Eur.</w:t>
      </w:r>
    </w:p>
    <w:p w14:paraId="386987BE">
      <w:pPr>
        <w:rPr>
          <w:b/>
          <w:bCs/>
        </w:rPr>
      </w:pPr>
    </w:p>
    <w:p w14:paraId="2574AB68"/>
    <w:p w14:paraId="7D458C3F">
      <w:r>
        <w:t>V zmysle ustanovenia § 16 ods. 6 zákona č. 583/2004 Z.z. o rozpočtových pravidlách územnej samosprávy a o zmene a doplnení niektorých zákonov v znení neskorších predpisov na účely tvorby peňažných fondov pri usporiadaní prebytku rozpočtu obce podľa § 10 ods. 3 písm. a) a b) citovaného zákona sa z prebytku vylučujú finančné prostriedky v sume</w:t>
      </w:r>
      <w:r>
        <w:rPr>
          <w:b/>
          <w:bCs/>
        </w:rPr>
        <w:t xml:space="preserve"> 67</w:t>
      </w:r>
      <w:r>
        <w:rPr>
          <w:rFonts w:hint="default"/>
          <w:b/>
          <w:bCs/>
          <w:lang w:val="sk-SK"/>
        </w:rPr>
        <w:t>2 709,81</w:t>
      </w:r>
      <w:r>
        <w:rPr>
          <w:b/>
          <w:bCs/>
        </w:rPr>
        <w:t xml:space="preserve"> Eur a to</w:t>
      </w:r>
      <w:r>
        <w:t>:</w:t>
      </w:r>
    </w:p>
    <w:p w14:paraId="28560EF1">
      <w:r>
        <w:t xml:space="preserve">- finančný dar a granty pre ZŠ </w:t>
      </w:r>
      <w:r>
        <w:rPr>
          <w:b/>
          <w:bCs/>
        </w:rPr>
        <w:t>26 413,07 Eur</w:t>
      </w:r>
      <w:r>
        <w:t xml:space="preserve"> </w:t>
      </w:r>
    </w:p>
    <w:p w14:paraId="73EA0D0B">
      <w:r>
        <w:t>- zostatok na potravinovom účte ZŠ</w:t>
      </w:r>
      <w:r>
        <w:rPr>
          <w:b/>
          <w:bCs/>
        </w:rPr>
        <w:t xml:space="preserve"> 6 350,93    Eur</w:t>
      </w:r>
      <w:r>
        <w:t xml:space="preserve">, </w:t>
      </w:r>
    </w:p>
    <w:p w14:paraId="14E1F0AF">
      <w:r>
        <w:t xml:space="preserve">- nespotrebovanú dotáciu na stravu vo výške </w:t>
      </w:r>
      <w:r>
        <w:rPr>
          <w:b/>
          <w:bCs/>
        </w:rPr>
        <w:t>6 826,90</w:t>
      </w:r>
      <w:r>
        <w:rPr>
          <w:rFonts w:hint="default"/>
          <w:b/>
          <w:bCs/>
          <w:lang w:val="sk-SK"/>
        </w:rPr>
        <w:t xml:space="preserve"> </w:t>
      </w:r>
      <w:r>
        <w:t>Eur</w:t>
      </w:r>
    </w:p>
    <w:p w14:paraId="2E897F95">
      <w:r>
        <w:t xml:space="preserve">- o nevyčerpané prostriedky zo ŠR na bežné výdavky v sume </w:t>
      </w:r>
      <w:r>
        <w:rPr>
          <w:b/>
          <w:bCs/>
        </w:rPr>
        <w:t>32 172,99</w:t>
      </w:r>
      <w:r>
        <w:t xml:space="preserve"> Eur ,</w:t>
      </w:r>
    </w:p>
    <w:p w14:paraId="6A41C68F">
      <w:r>
        <w:t xml:space="preserve">-Nevyčerpaná dotácia  - Enviromentálny fond – </w:t>
      </w:r>
      <w:r>
        <w:rPr>
          <w:b/>
          <w:bCs/>
        </w:rPr>
        <w:t>597 440</w:t>
      </w:r>
      <w:r>
        <w:t xml:space="preserve"> Eur</w:t>
      </w:r>
    </w:p>
    <w:p w14:paraId="1382B81F">
      <w:pPr>
        <w:rPr>
          <w:b/>
          <w:bCs/>
        </w:rPr>
      </w:pPr>
      <w:r>
        <w:t xml:space="preserve">-Fond opráv – </w:t>
      </w:r>
      <w:r>
        <w:rPr>
          <w:rFonts w:hint="default"/>
          <w:b/>
          <w:bCs/>
          <w:lang w:val="sk-SK"/>
        </w:rPr>
        <w:t>3 505,92</w:t>
      </w:r>
      <w:r>
        <w:rPr>
          <w:b/>
          <w:bCs/>
        </w:rPr>
        <w:t xml:space="preserve"> </w:t>
      </w:r>
      <w:r>
        <w:t>Eur</w:t>
      </w:r>
    </w:p>
    <w:p w14:paraId="42E7D8ED"/>
    <w:p w14:paraId="599A365C">
      <w:pPr>
        <w:rPr>
          <w:b/>
          <w:bCs/>
          <w:i/>
          <w:iCs/>
        </w:rPr>
      </w:pPr>
      <w:r>
        <w:t xml:space="preserve">Upravený prebytok rozpočtu zistený podľa ustanovenia § 10 ods. 3 písm. a) a b) zákona č. 583/2004 Z. z. o rozpočtových pravidlách územnej samosprávy a o zmene a doplnení niektorých zákonov v znení neskorších predpisov je vo výške  </w:t>
      </w:r>
      <w:r>
        <w:rPr>
          <w:rFonts w:hint="default"/>
          <w:b/>
          <w:bCs/>
          <w:lang w:val="sk-SK"/>
        </w:rPr>
        <w:t>57 949,79</w:t>
      </w:r>
      <w:r>
        <w:rPr>
          <w:b/>
          <w:bCs/>
          <w:i/>
          <w:iCs/>
        </w:rPr>
        <w:t xml:space="preserve"> Eur a navrhujeme ho použiť na tvorbu rezervného fondu obce.</w:t>
      </w:r>
    </w:p>
    <w:p w14:paraId="75853757">
      <w:pPr>
        <w:numPr>
          <w:ilvl w:val="0"/>
          <w:numId w:val="0"/>
        </w:numPr>
        <w:tabs>
          <w:tab w:val="right" w:pos="5040"/>
        </w:tabs>
        <w:jc w:val="both"/>
        <w:rPr>
          <w:b/>
          <w:color w:val="0000FF"/>
          <w:sz w:val="28"/>
          <w:szCs w:val="28"/>
        </w:rPr>
      </w:pPr>
    </w:p>
    <w:p w14:paraId="0EAFA3D3">
      <w:pPr>
        <w:tabs>
          <w:tab w:val="right" w:pos="5040"/>
        </w:tabs>
        <w:jc w:val="both"/>
        <w:rPr>
          <w:b/>
          <w:color w:val="0000FF"/>
          <w:sz w:val="28"/>
          <w:szCs w:val="28"/>
        </w:rPr>
      </w:pPr>
    </w:p>
    <w:p w14:paraId="3C4AF817">
      <w:pPr>
        <w:tabs>
          <w:tab w:val="right" w:pos="709"/>
        </w:tabs>
        <w:jc w:val="both"/>
        <w:rPr>
          <w:iCs/>
        </w:rPr>
      </w:pPr>
    </w:p>
    <w:bookmarkEnd w:id="1"/>
    <w:p w14:paraId="0C6E33D1">
      <w:pPr>
        <w:tabs>
          <w:tab w:val="right" w:pos="5040"/>
        </w:tabs>
        <w:jc w:val="both"/>
        <w:rPr>
          <w:b/>
          <w:color w:val="0000FF"/>
          <w:sz w:val="28"/>
          <w:szCs w:val="28"/>
        </w:rPr>
      </w:pPr>
    </w:p>
    <w:p w14:paraId="7AC68AC0">
      <w:pPr>
        <w:tabs>
          <w:tab w:val="right" w:pos="5040"/>
        </w:tabs>
        <w:jc w:val="both"/>
      </w:pPr>
      <w:r>
        <w:tab/>
      </w:r>
    </w:p>
    <w:p w14:paraId="2DC5DFF0">
      <w:pPr>
        <w:rPr>
          <w:rFonts w:hint="default"/>
          <w:b/>
          <w:lang w:val="sk-SK"/>
        </w:rPr>
      </w:pPr>
      <w:r>
        <w:rPr>
          <w:b/>
        </w:rPr>
        <w:t>5.4. Rozpočet na roky 202</w:t>
      </w:r>
      <w:r>
        <w:rPr>
          <w:rFonts w:hint="default"/>
          <w:b/>
          <w:lang w:val="sk-SK"/>
        </w:rPr>
        <w:t>5</w:t>
      </w:r>
      <w:r>
        <w:rPr>
          <w:b/>
        </w:rPr>
        <w:t>-202</w:t>
      </w:r>
      <w:r>
        <w:rPr>
          <w:rFonts w:hint="default"/>
          <w:b/>
          <w:lang w:val="sk-SK"/>
        </w:rPr>
        <w:t>7</w:t>
      </w:r>
    </w:p>
    <w:p w14:paraId="1B2CBB27">
      <w:pPr>
        <w:rPr>
          <w:b/>
        </w:rPr>
      </w:pPr>
      <w:r>
        <w:rPr>
          <w:b/>
        </w:rPr>
        <w:t xml:space="preserve"> </w:t>
      </w:r>
    </w:p>
    <w:p w14:paraId="1E148D27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Príjmy </w:t>
      </w:r>
    </w:p>
    <w:tbl>
      <w:tblPr>
        <w:tblStyle w:val="3"/>
        <w:tblW w:w="9322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375"/>
        <w:gridCol w:w="1702"/>
        <w:gridCol w:w="1843"/>
        <w:gridCol w:w="1701"/>
        <w:gridCol w:w="1701"/>
      </w:tblGrid>
      <w:tr w14:paraId="343D385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375" w:type="dxa"/>
          </w:tcPr>
          <w:p w14:paraId="1577DDAC">
            <w:pPr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Príjmy celkom</w:t>
            </w:r>
          </w:p>
        </w:tc>
        <w:tc>
          <w:tcPr>
            <w:tcW w:w="1702" w:type="dxa"/>
          </w:tcPr>
          <w:p w14:paraId="327FD46B">
            <w:pPr>
              <w:rPr>
                <w:rFonts w:hint="default"/>
                <w:b/>
                <w:sz w:val="28"/>
                <w:szCs w:val="28"/>
                <w:lang w:val="sk-SK"/>
              </w:rPr>
            </w:pPr>
            <w:r>
              <w:rPr>
                <w:b/>
                <w:sz w:val="28"/>
                <w:szCs w:val="28"/>
              </w:rPr>
              <w:t>Skutočnosť k 31.12.202</w:t>
            </w:r>
            <w:r>
              <w:rPr>
                <w:rFonts w:hint="default"/>
                <w:b/>
                <w:sz w:val="28"/>
                <w:szCs w:val="28"/>
                <w:lang w:val="sk-SK"/>
              </w:rPr>
              <w:t>4</w:t>
            </w:r>
          </w:p>
        </w:tc>
        <w:tc>
          <w:tcPr>
            <w:tcW w:w="1843" w:type="dxa"/>
          </w:tcPr>
          <w:p w14:paraId="6D04EAE7">
            <w:pPr>
              <w:rPr>
                <w:rFonts w:hint="default"/>
                <w:b/>
                <w:sz w:val="28"/>
                <w:szCs w:val="28"/>
                <w:lang w:val="sk-SK"/>
              </w:rPr>
            </w:pPr>
            <w:r>
              <w:rPr>
                <w:b/>
                <w:sz w:val="28"/>
                <w:szCs w:val="28"/>
              </w:rPr>
              <w:t>Rozpočet na rok 202</w:t>
            </w:r>
            <w:r>
              <w:rPr>
                <w:rFonts w:hint="default"/>
                <w:b/>
                <w:sz w:val="28"/>
                <w:szCs w:val="28"/>
                <w:lang w:val="sk-SK"/>
              </w:rPr>
              <w:t>5</w:t>
            </w:r>
          </w:p>
        </w:tc>
        <w:tc>
          <w:tcPr>
            <w:tcW w:w="1701" w:type="dxa"/>
          </w:tcPr>
          <w:p w14:paraId="70B49E8B">
            <w:pPr>
              <w:rPr>
                <w:rFonts w:hint="default"/>
                <w:b/>
                <w:sz w:val="28"/>
                <w:szCs w:val="28"/>
                <w:lang w:val="sk-SK"/>
              </w:rPr>
            </w:pPr>
            <w:r>
              <w:rPr>
                <w:b/>
                <w:sz w:val="28"/>
                <w:szCs w:val="28"/>
              </w:rPr>
              <w:t>Rozpočet na rok 202</w:t>
            </w:r>
            <w:r>
              <w:rPr>
                <w:rFonts w:hint="default"/>
                <w:b/>
                <w:sz w:val="28"/>
                <w:szCs w:val="28"/>
                <w:lang w:val="sk-SK"/>
              </w:rPr>
              <w:t>6</w:t>
            </w:r>
          </w:p>
        </w:tc>
        <w:tc>
          <w:tcPr>
            <w:tcW w:w="1701" w:type="dxa"/>
          </w:tcPr>
          <w:p w14:paraId="5C3339CC">
            <w:pPr>
              <w:rPr>
                <w:rFonts w:hint="default"/>
                <w:b/>
                <w:sz w:val="28"/>
                <w:szCs w:val="28"/>
                <w:lang w:val="sk-SK"/>
              </w:rPr>
            </w:pPr>
            <w:r>
              <w:rPr>
                <w:b/>
                <w:sz w:val="28"/>
                <w:szCs w:val="28"/>
              </w:rPr>
              <w:t>Rozpočet na rok 202</w:t>
            </w:r>
            <w:r>
              <w:rPr>
                <w:rFonts w:hint="default"/>
                <w:b/>
                <w:sz w:val="28"/>
                <w:szCs w:val="28"/>
                <w:lang w:val="sk-SK"/>
              </w:rPr>
              <w:t>7</w:t>
            </w:r>
          </w:p>
        </w:tc>
      </w:tr>
      <w:tr w14:paraId="3419E02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375" w:type="dxa"/>
          </w:tcPr>
          <w:p w14:paraId="2BA6B39A">
            <w:pPr>
              <w:rPr>
                <w:b/>
                <w:sz w:val="28"/>
                <w:szCs w:val="28"/>
              </w:rPr>
            </w:pPr>
          </w:p>
        </w:tc>
        <w:tc>
          <w:tcPr>
            <w:tcW w:w="1702" w:type="dxa"/>
          </w:tcPr>
          <w:p w14:paraId="3544E08E">
            <w:pPr>
              <w:wordWrap w:val="0"/>
              <w:jc w:val="right"/>
              <w:rPr>
                <w:rFonts w:hint="default"/>
                <w:b/>
                <w:sz w:val="28"/>
                <w:szCs w:val="28"/>
                <w:lang w:val="sk-SK"/>
              </w:rPr>
            </w:pPr>
            <w:r>
              <w:rPr>
                <w:rFonts w:hint="default"/>
                <w:b/>
                <w:sz w:val="28"/>
                <w:szCs w:val="28"/>
                <w:lang w:val="sk-SK"/>
              </w:rPr>
              <w:t>2 455 255</w:t>
            </w:r>
          </w:p>
        </w:tc>
        <w:tc>
          <w:tcPr>
            <w:tcW w:w="1843" w:type="dxa"/>
          </w:tcPr>
          <w:p w14:paraId="2E67779C">
            <w:pPr>
              <w:wordWrap w:val="0"/>
              <w:jc w:val="right"/>
              <w:rPr>
                <w:rFonts w:hint="default"/>
                <w:b/>
                <w:sz w:val="28"/>
                <w:szCs w:val="28"/>
                <w:lang w:val="sk-SK"/>
              </w:rPr>
            </w:pPr>
            <w:r>
              <w:rPr>
                <w:rFonts w:hint="default"/>
                <w:b/>
                <w:sz w:val="28"/>
                <w:szCs w:val="28"/>
                <w:lang w:val="sk-SK"/>
              </w:rPr>
              <w:t>2 435 631</w:t>
            </w:r>
          </w:p>
        </w:tc>
        <w:tc>
          <w:tcPr>
            <w:tcW w:w="1701" w:type="dxa"/>
          </w:tcPr>
          <w:p w14:paraId="52647536">
            <w:pPr>
              <w:wordWrap w:val="0"/>
              <w:jc w:val="right"/>
              <w:rPr>
                <w:rFonts w:hint="default"/>
                <w:b/>
                <w:sz w:val="28"/>
                <w:szCs w:val="28"/>
                <w:lang w:val="sk-SK"/>
              </w:rPr>
            </w:pPr>
            <w:r>
              <w:rPr>
                <w:rFonts w:hint="default"/>
                <w:b/>
                <w:sz w:val="28"/>
                <w:szCs w:val="28"/>
                <w:lang w:val="sk-SK"/>
              </w:rPr>
              <w:t>1 567 531</w:t>
            </w:r>
          </w:p>
        </w:tc>
        <w:tc>
          <w:tcPr>
            <w:tcW w:w="1701" w:type="dxa"/>
          </w:tcPr>
          <w:p w14:paraId="72F174C7">
            <w:pPr>
              <w:wordWrap w:val="0"/>
              <w:jc w:val="right"/>
              <w:rPr>
                <w:rFonts w:hint="default"/>
                <w:b/>
                <w:sz w:val="28"/>
                <w:szCs w:val="28"/>
                <w:lang w:val="sk-SK"/>
              </w:rPr>
            </w:pPr>
            <w:r>
              <w:rPr>
                <w:rFonts w:hint="default"/>
                <w:b/>
                <w:sz w:val="28"/>
                <w:szCs w:val="28"/>
                <w:lang w:val="sk-SK"/>
              </w:rPr>
              <w:t>1 567 531</w:t>
            </w:r>
          </w:p>
        </w:tc>
      </w:tr>
      <w:tr w14:paraId="0F23496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375" w:type="dxa"/>
          </w:tcPr>
          <w:p w14:paraId="5FB99E6C">
            <w:pPr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Bežné príjmy obce</w:t>
            </w:r>
          </w:p>
        </w:tc>
        <w:tc>
          <w:tcPr>
            <w:tcW w:w="1702" w:type="dxa"/>
          </w:tcPr>
          <w:p w14:paraId="6EFF760A">
            <w:pPr>
              <w:wordWrap w:val="0"/>
              <w:jc w:val="right"/>
              <w:rPr>
                <w:rFonts w:hint="default"/>
                <w:sz w:val="22"/>
                <w:szCs w:val="22"/>
                <w:lang w:val="sk-SK"/>
              </w:rPr>
            </w:pPr>
            <w:r>
              <w:rPr>
                <w:rFonts w:hint="default"/>
                <w:sz w:val="22"/>
                <w:szCs w:val="22"/>
                <w:lang w:val="sk-SK"/>
              </w:rPr>
              <w:t>1 565 189</w:t>
            </w:r>
          </w:p>
        </w:tc>
        <w:tc>
          <w:tcPr>
            <w:tcW w:w="1843" w:type="dxa"/>
          </w:tcPr>
          <w:p w14:paraId="5960518C">
            <w:pPr>
              <w:wordWrap w:val="0"/>
              <w:jc w:val="right"/>
              <w:rPr>
                <w:rFonts w:hint="default"/>
                <w:lang w:val="sk-SK"/>
              </w:rPr>
            </w:pPr>
            <w:r>
              <w:rPr>
                <w:rFonts w:hint="default"/>
                <w:lang w:val="sk-SK"/>
              </w:rPr>
              <w:t>1 468 631</w:t>
            </w:r>
          </w:p>
        </w:tc>
        <w:tc>
          <w:tcPr>
            <w:tcW w:w="1701" w:type="dxa"/>
          </w:tcPr>
          <w:p w14:paraId="5F2541B2">
            <w:pPr>
              <w:wordWrap w:val="0"/>
              <w:jc w:val="right"/>
              <w:rPr>
                <w:rFonts w:hint="default"/>
                <w:lang w:val="sk-SK"/>
              </w:rPr>
            </w:pPr>
            <w:r>
              <w:rPr>
                <w:rFonts w:hint="default"/>
                <w:lang w:val="sk-SK"/>
              </w:rPr>
              <w:t>1 504 531</w:t>
            </w:r>
          </w:p>
        </w:tc>
        <w:tc>
          <w:tcPr>
            <w:tcW w:w="1701" w:type="dxa"/>
          </w:tcPr>
          <w:p w14:paraId="335641B3">
            <w:pPr>
              <w:wordWrap w:val="0"/>
              <w:jc w:val="right"/>
              <w:rPr>
                <w:rFonts w:hint="default"/>
                <w:lang w:val="sk-SK"/>
              </w:rPr>
            </w:pPr>
            <w:r>
              <w:rPr>
                <w:rFonts w:hint="default"/>
                <w:lang w:val="sk-SK"/>
              </w:rPr>
              <w:t>1 504 531</w:t>
            </w:r>
          </w:p>
        </w:tc>
      </w:tr>
      <w:tr w14:paraId="38231E0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375" w:type="dxa"/>
          </w:tcPr>
          <w:p w14:paraId="57C45C18">
            <w:pPr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Kapitálové príjmy obce</w:t>
            </w:r>
          </w:p>
        </w:tc>
        <w:tc>
          <w:tcPr>
            <w:tcW w:w="1702" w:type="dxa"/>
          </w:tcPr>
          <w:p w14:paraId="230DF6D6">
            <w:pPr>
              <w:wordWrap w:val="0"/>
              <w:jc w:val="right"/>
              <w:rPr>
                <w:rFonts w:hint="default"/>
                <w:sz w:val="22"/>
                <w:szCs w:val="22"/>
                <w:lang w:val="sk-SK"/>
              </w:rPr>
            </w:pPr>
            <w:r>
              <w:rPr>
                <w:rFonts w:hint="default"/>
                <w:sz w:val="22"/>
                <w:szCs w:val="22"/>
                <w:lang w:val="sk-SK"/>
              </w:rPr>
              <w:t>599 790</w:t>
            </w:r>
          </w:p>
        </w:tc>
        <w:tc>
          <w:tcPr>
            <w:tcW w:w="1843" w:type="dxa"/>
          </w:tcPr>
          <w:p w14:paraId="69C33BB8">
            <w:pPr>
              <w:wordWrap w:val="0"/>
              <w:jc w:val="right"/>
              <w:rPr>
                <w:rFonts w:hint="default"/>
                <w:lang w:val="sk-SK"/>
              </w:rPr>
            </w:pPr>
            <w:r>
              <w:rPr>
                <w:rFonts w:hint="default"/>
                <w:lang w:val="sk-SK"/>
              </w:rPr>
              <w:t>597 000</w:t>
            </w:r>
          </w:p>
        </w:tc>
        <w:tc>
          <w:tcPr>
            <w:tcW w:w="1701" w:type="dxa"/>
          </w:tcPr>
          <w:p w14:paraId="01D6E2BB">
            <w:pPr>
              <w:jc w:val="right"/>
              <w:rPr>
                <w:rFonts w:hint="default"/>
                <w:lang w:val="sk-SK"/>
              </w:rPr>
            </w:pPr>
            <w:r>
              <w:rPr>
                <w:rFonts w:hint="default"/>
                <w:lang w:val="sk-SK"/>
              </w:rPr>
              <w:t>0</w:t>
            </w:r>
          </w:p>
        </w:tc>
        <w:tc>
          <w:tcPr>
            <w:tcW w:w="1701" w:type="dxa"/>
          </w:tcPr>
          <w:p w14:paraId="2BC4CE17">
            <w:pPr>
              <w:jc w:val="right"/>
              <w:rPr>
                <w:rFonts w:hint="default"/>
                <w:lang w:val="sk-SK"/>
              </w:rPr>
            </w:pPr>
            <w:r>
              <w:rPr>
                <w:rFonts w:hint="default"/>
                <w:lang w:val="sk-SK"/>
              </w:rPr>
              <w:t>0</w:t>
            </w:r>
          </w:p>
        </w:tc>
      </w:tr>
      <w:tr w14:paraId="3521F28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375" w:type="dxa"/>
          </w:tcPr>
          <w:p w14:paraId="3642C815">
            <w:pPr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Finančné príjmy</w:t>
            </w:r>
          </w:p>
        </w:tc>
        <w:tc>
          <w:tcPr>
            <w:tcW w:w="1702" w:type="dxa"/>
          </w:tcPr>
          <w:p w14:paraId="3B029E8D">
            <w:pPr>
              <w:wordWrap w:val="0"/>
              <w:jc w:val="right"/>
              <w:rPr>
                <w:rFonts w:hint="default"/>
                <w:sz w:val="22"/>
                <w:szCs w:val="22"/>
                <w:lang w:val="sk-SK"/>
              </w:rPr>
            </w:pPr>
            <w:r>
              <w:rPr>
                <w:rFonts w:hint="default"/>
                <w:sz w:val="22"/>
                <w:szCs w:val="22"/>
                <w:lang w:val="sk-SK"/>
              </w:rPr>
              <w:t>132 560</w:t>
            </w:r>
          </w:p>
        </w:tc>
        <w:tc>
          <w:tcPr>
            <w:tcW w:w="1843" w:type="dxa"/>
          </w:tcPr>
          <w:p w14:paraId="6E8967A7">
            <w:pPr>
              <w:jc w:val="right"/>
              <w:rPr>
                <w:rFonts w:hint="default"/>
                <w:lang w:val="sk-SK"/>
              </w:rPr>
            </w:pPr>
            <w:r>
              <w:rPr>
                <w:rFonts w:hint="default"/>
                <w:lang w:val="sk-SK"/>
              </w:rPr>
              <w:t>307 000</w:t>
            </w:r>
          </w:p>
        </w:tc>
        <w:tc>
          <w:tcPr>
            <w:tcW w:w="1701" w:type="dxa"/>
          </w:tcPr>
          <w:p w14:paraId="285A691B">
            <w:pPr>
              <w:jc w:val="right"/>
              <w:rPr>
                <w:rFonts w:hint="default"/>
                <w:lang w:val="sk-SK"/>
              </w:rPr>
            </w:pPr>
            <w:r>
              <w:rPr>
                <w:rFonts w:hint="default"/>
                <w:lang w:val="sk-SK"/>
              </w:rPr>
              <w:t>0</w:t>
            </w:r>
          </w:p>
        </w:tc>
        <w:tc>
          <w:tcPr>
            <w:tcW w:w="1701" w:type="dxa"/>
          </w:tcPr>
          <w:p w14:paraId="2F7EF8F7">
            <w:pPr>
              <w:jc w:val="right"/>
              <w:rPr>
                <w:rFonts w:hint="default"/>
                <w:lang w:val="sk-SK"/>
              </w:rPr>
            </w:pPr>
            <w:r>
              <w:rPr>
                <w:rFonts w:hint="default"/>
                <w:lang w:val="sk-SK"/>
              </w:rPr>
              <w:t>0</w:t>
            </w:r>
          </w:p>
        </w:tc>
      </w:tr>
      <w:tr w14:paraId="2A31DD2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375" w:type="dxa"/>
          </w:tcPr>
          <w:p w14:paraId="7260D903">
            <w:pPr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Príjmy RO-škola(BP+FO)</w:t>
            </w:r>
          </w:p>
        </w:tc>
        <w:tc>
          <w:tcPr>
            <w:tcW w:w="1702" w:type="dxa"/>
          </w:tcPr>
          <w:p w14:paraId="087230FE">
            <w:pPr>
              <w:wordWrap w:val="0"/>
              <w:jc w:val="right"/>
              <w:rPr>
                <w:rFonts w:hint="default"/>
                <w:sz w:val="22"/>
                <w:szCs w:val="22"/>
                <w:lang w:val="sk-SK"/>
              </w:rPr>
            </w:pPr>
            <w:r>
              <w:rPr>
                <w:rFonts w:hint="default"/>
                <w:sz w:val="22"/>
                <w:szCs w:val="22"/>
                <w:lang w:val="sk-SK"/>
              </w:rPr>
              <w:t>157 685</w:t>
            </w:r>
          </w:p>
        </w:tc>
        <w:tc>
          <w:tcPr>
            <w:tcW w:w="1843" w:type="dxa"/>
          </w:tcPr>
          <w:p w14:paraId="1FCE3F24">
            <w:pPr>
              <w:wordWrap w:val="0"/>
              <w:jc w:val="right"/>
              <w:rPr>
                <w:rFonts w:hint="default"/>
                <w:lang w:val="sk-SK"/>
              </w:rPr>
            </w:pPr>
            <w:r>
              <w:rPr>
                <w:rFonts w:hint="default"/>
                <w:lang w:val="sk-SK"/>
              </w:rPr>
              <w:t>63 000</w:t>
            </w:r>
          </w:p>
        </w:tc>
        <w:tc>
          <w:tcPr>
            <w:tcW w:w="1701" w:type="dxa"/>
          </w:tcPr>
          <w:p w14:paraId="46590AC4">
            <w:pPr>
              <w:wordWrap w:val="0"/>
              <w:jc w:val="right"/>
              <w:rPr>
                <w:rFonts w:hint="default"/>
                <w:lang w:val="sk-SK"/>
              </w:rPr>
            </w:pPr>
            <w:r>
              <w:rPr>
                <w:rFonts w:hint="default"/>
                <w:lang w:val="sk-SK"/>
              </w:rPr>
              <w:t>63 000</w:t>
            </w:r>
          </w:p>
        </w:tc>
        <w:tc>
          <w:tcPr>
            <w:tcW w:w="1701" w:type="dxa"/>
          </w:tcPr>
          <w:p w14:paraId="60FECE01">
            <w:pPr>
              <w:wordWrap w:val="0"/>
              <w:jc w:val="right"/>
              <w:rPr>
                <w:rFonts w:hint="default"/>
                <w:lang w:val="sk-SK"/>
              </w:rPr>
            </w:pPr>
            <w:r>
              <w:rPr>
                <w:rFonts w:hint="default"/>
                <w:lang w:val="sk-SK"/>
              </w:rPr>
              <w:t>63 0000</w:t>
            </w:r>
          </w:p>
        </w:tc>
      </w:tr>
    </w:tbl>
    <w:p w14:paraId="55FEAE89">
      <w:pPr>
        <w:rPr>
          <w:b/>
          <w:sz w:val="28"/>
          <w:szCs w:val="28"/>
        </w:rPr>
      </w:pPr>
    </w:p>
    <w:p w14:paraId="267A9789">
      <w:pPr>
        <w:rPr>
          <w:b/>
          <w:sz w:val="28"/>
          <w:szCs w:val="28"/>
        </w:rPr>
      </w:pPr>
    </w:p>
    <w:p w14:paraId="58D1DC25">
      <w:pPr>
        <w:rPr>
          <w:b/>
          <w:sz w:val="28"/>
          <w:szCs w:val="28"/>
        </w:rPr>
      </w:pPr>
    </w:p>
    <w:p w14:paraId="67C10DE9">
      <w:pPr>
        <w:rPr>
          <w:b/>
          <w:sz w:val="28"/>
          <w:szCs w:val="28"/>
        </w:rPr>
      </w:pPr>
    </w:p>
    <w:p w14:paraId="48142D79">
      <w:pPr>
        <w:rPr>
          <w:b/>
          <w:sz w:val="28"/>
          <w:szCs w:val="28"/>
        </w:rPr>
      </w:pPr>
      <w:r>
        <w:rPr>
          <w:b/>
          <w:sz w:val="28"/>
          <w:szCs w:val="28"/>
        </w:rPr>
        <w:t>Výdavky</w:t>
      </w:r>
    </w:p>
    <w:tbl>
      <w:tblPr>
        <w:tblStyle w:val="3"/>
        <w:tblW w:w="9322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375"/>
        <w:gridCol w:w="1702"/>
        <w:gridCol w:w="1843"/>
        <w:gridCol w:w="1701"/>
        <w:gridCol w:w="1701"/>
      </w:tblGrid>
      <w:tr w14:paraId="55B8144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375" w:type="dxa"/>
          </w:tcPr>
          <w:p w14:paraId="49215878">
            <w:pPr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Výdavky celkom</w:t>
            </w:r>
          </w:p>
        </w:tc>
        <w:tc>
          <w:tcPr>
            <w:tcW w:w="1702" w:type="dxa"/>
          </w:tcPr>
          <w:p w14:paraId="1F4BC172">
            <w:pPr>
              <w:rPr>
                <w:rFonts w:hint="default"/>
                <w:b/>
                <w:sz w:val="28"/>
                <w:szCs w:val="28"/>
                <w:lang w:val="sk-SK"/>
              </w:rPr>
            </w:pPr>
            <w:r>
              <w:rPr>
                <w:b/>
                <w:sz w:val="28"/>
                <w:szCs w:val="28"/>
              </w:rPr>
              <w:t>Skutočnosť k 31.12.202</w:t>
            </w:r>
            <w:r>
              <w:rPr>
                <w:rFonts w:hint="default"/>
                <w:b/>
                <w:sz w:val="28"/>
                <w:szCs w:val="28"/>
                <w:lang w:val="sk-SK"/>
              </w:rPr>
              <w:t>4</w:t>
            </w:r>
          </w:p>
        </w:tc>
        <w:tc>
          <w:tcPr>
            <w:tcW w:w="1843" w:type="dxa"/>
          </w:tcPr>
          <w:p w14:paraId="384901B0">
            <w:pPr>
              <w:rPr>
                <w:rFonts w:hint="default"/>
                <w:b/>
                <w:sz w:val="28"/>
                <w:szCs w:val="28"/>
                <w:lang w:val="sk-SK"/>
              </w:rPr>
            </w:pPr>
            <w:r>
              <w:rPr>
                <w:b/>
                <w:sz w:val="28"/>
                <w:szCs w:val="28"/>
              </w:rPr>
              <w:t>Rozpočet na rok 202</w:t>
            </w:r>
            <w:r>
              <w:rPr>
                <w:rFonts w:hint="default"/>
                <w:b/>
                <w:sz w:val="28"/>
                <w:szCs w:val="28"/>
                <w:lang w:val="sk-SK"/>
              </w:rPr>
              <w:t>5</w:t>
            </w:r>
          </w:p>
        </w:tc>
        <w:tc>
          <w:tcPr>
            <w:tcW w:w="1701" w:type="dxa"/>
          </w:tcPr>
          <w:p w14:paraId="63D29D85">
            <w:pPr>
              <w:rPr>
                <w:rFonts w:hint="default"/>
                <w:b/>
                <w:sz w:val="28"/>
                <w:szCs w:val="28"/>
                <w:lang w:val="sk-SK"/>
              </w:rPr>
            </w:pPr>
            <w:r>
              <w:rPr>
                <w:b/>
                <w:sz w:val="28"/>
                <w:szCs w:val="28"/>
              </w:rPr>
              <w:t>Rozpočet na rok 202</w:t>
            </w:r>
            <w:r>
              <w:rPr>
                <w:rFonts w:hint="default"/>
                <w:b/>
                <w:sz w:val="28"/>
                <w:szCs w:val="28"/>
                <w:lang w:val="sk-SK"/>
              </w:rPr>
              <w:t>6</w:t>
            </w:r>
          </w:p>
        </w:tc>
        <w:tc>
          <w:tcPr>
            <w:tcW w:w="1701" w:type="dxa"/>
          </w:tcPr>
          <w:p w14:paraId="21F1D654">
            <w:pPr>
              <w:rPr>
                <w:rFonts w:hint="default"/>
                <w:b/>
                <w:sz w:val="28"/>
                <w:szCs w:val="28"/>
                <w:lang w:val="sk-SK"/>
              </w:rPr>
            </w:pPr>
            <w:r>
              <w:rPr>
                <w:b/>
                <w:sz w:val="28"/>
                <w:szCs w:val="28"/>
              </w:rPr>
              <w:t>Rozpočet na rok 202</w:t>
            </w:r>
            <w:r>
              <w:rPr>
                <w:rFonts w:hint="default"/>
                <w:b/>
                <w:sz w:val="28"/>
                <w:szCs w:val="28"/>
                <w:lang w:val="sk-SK"/>
              </w:rPr>
              <w:t>7</w:t>
            </w:r>
          </w:p>
        </w:tc>
      </w:tr>
      <w:tr w14:paraId="798B496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375" w:type="dxa"/>
          </w:tcPr>
          <w:p w14:paraId="11EED7BD">
            <w:pPr>
              <w:rPr>
                <w:b/>
                <w:sz w:val="28"/>
                <w:szCs w:val="28"/>
              </w:rPr>
            </w:pPr>
          </w:p>
        </w:tc>
        <w:tc>
          <w:tcPr>
            <w:tcW w:w="1702" w:type="dxa"/>
          </w:tcPr>
          <w:p w14:paraId="12D72F60">
            <w:pPr>
              <w:wordWrap w:val="0"/>
              <w:jc w:val="right"/>
              <w:rPr>
                <w:rFonts w:hint="default"/>
                <w:b/>
                <w:sz w:val="28"/>
                <w:szCs w:val="28"/>
                <w:lang w:val="sk-SK"/>
              </w:rPr>
            </w:pPr>
            <w:r>
              <w:rPr>
                <w:rFonts w:hint="default"/>
                <w:b/>
                <w:sz w:val="28"/>
                <w:szCs w:val="28"/>
                <w:lang w:val="sk-SK"/>
              </w:rPr>
              <w:t>1 724 595</w:t>
            </w:r>
          </w:p>
        </w:tc>
        <w:tc>
          <w:tcPr>
            <w:tcW w:w="1843" w:type="dxa"/>
          </w:tcPr>
          <w:p w14:paraId="644134D0">
            <w:pPr>
              <w:wordWrap w:val="0"/>
              <w:jc w:val="right"/>
              <w:rPr>
                <w:rFonts w:hint="default"/>
                <w:b/>
                <w:sz w:val="28"/>
                <w:szCs w:val="28"/>
                <w:lang w:val="sk-SK"/>
              </w:rPr>
            </w:pPr>
            <w:r>
              <w:rPr>
                <w:rFonts w:hint="default"/>
                <w:b/>
                <w:sz w:val="28"/>
                <w:szCs w:val="28"/>
                <w:lang w:val="sk-SK"/>
              </w:rPr>
              <w:t>2 435 631</w:t>
            </w:r>
          </w:p>
        </w:tc>
        <w:tc>
          <w:tcPr>
            <w:tcW w:w="1701" w:type="dxa"/>
          </w:tcPr>
          <w:p w14:paraId="3493FF95">
            <w:pPr>
              <w:wordWrap w:val="0"/>
              <w:jc w:val="right"/>
              <w:rPr>
                <w:rFonts w:hint="default"/>
                <w:b/>
                <w:sz w:val="28"/>
                <w:szCs w:val="28"/>
                <w:lang w:val="sk-SK"/>
              </w:rPr>
            </w:pPr>
            <w:r>
              <w:rPr>
                <w:rFonts w:hint="default"/>
                <w:b/>
                <w:sz w:val="28"/>
                <w:szCs w:val="28"/>
                <w:lang w:val="sk-SK"/>
              </w:rPr>
              <w:t>1 567 531</w:t>
            </w:r>
          </w:p>
        </w:tc>
        <w:tc>
          <w:tcPr>
            <w:tcW w:w="1701" w:type="dxa"/>
          </w:tcPr>
          <w:p w14:paraId="2CC0BFD0">
            <w:pPr>
              <w:wordWrap w:val="0"/>
              <w:jc w:val="right"/>
              <w:rPr>
                <w:rFonts w:hint="default"/>
                <w:b/>
                <w:sz w:val="28"/>
                <w:szCs w:val="28"/>
                <w:lang w:val="sk-SK"/>
              </w:rPr>
            </w:pPr>
            <w:r>
              <w:rPr>
                <w:rFonts w:hint="default"/>
                <w:b/>
                <w:sz w:val="28"/>
                <w:szCs w:val="28"/>
                <w:lang w:val="sk-SK"/>
              </w:rPr>
              <w:t>1 567 531</w:t>
            </w:r>
          </w:p>
        </w:tc>
      </w:tr>
      <w:tr w14:paraId="18847A9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375" w:type="dxa"/>
          </w:tcPr>
          <w:p w14:paraId="6F8AFEA1">
            <w:pPr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Bežné výdavky obce</w:t>
            </w:r>
          </w:p>
        </w:tc>
        <w:tc>
          <w:tcPr>
            <w:tcW w:w="1702" w:type="dxa"/>
          </w:tcPr>
          <w:p w14:paraId="42575203">
            <w:pPr>
              <w:wordWrap w:val="0"/>
              <w:jc w:val="right"/>
              <w:rPr>
                <w:rFonts w:hint="default"/>
                <w:sz w:val="22"/>
                <w:szCs w:val="22"/>
                <w:lang w:val="sk-SK"/>
              </w:rPr>
            </w:pPr>
            <w:r>
              <w:rPr>
                <w:rFonts w:hint="default"/>
                <w:sz w:val="22"/>
                <w:szCs w:val="22"/>
                <w:lang w:val="sk-SK"/>
              </w:rPr>
              <w:t>522 372</w:t>
            </w:r>
          </w:p>
        </w:tc>
        <w:tc>
          <w:tcPr>
            <w:tcW w:w="1843" w:type="dxa"/>
          </w:tcPr>
          <w:p w14:paraId="2AF209BE">
            <w:pPr>
              <w:wordWrap w:val="0"/>
              <w:jc w:val="right"/>
              <w:rPr>
                <w:rFonts w:hint="default"/>
                <w:lang w:val="sk-SK"/>
              </w:rPr>
            </w:pPr>
            <w:r>
              <w:rPr>
                <w:rFonts w:hint="default"/>
                <w:lang w:val="sk-SK"/>
              </w:rPr>
              <w:t>536 962</w:t>
            </w:r>
          </w:p>
        </w:tc>
        <w:tc>
          <w:tcPr>
            <w:tcW w:w="1701" w:type="dxa"/>
          </w:tcPr>
          <w:p w14:paraId="226C90E5">
            <w:pPr>
              <w:wordWrap w:val="0"/>
              <w:jc w:val="right"/>
              <w:rPr>
                <w:rFonts w:hint="default"/>
                <w:lang w:val="sk-SK"/>
              </w:rPr>
            </w:pPr>
            <w:r>
              <w:rPr>
                <w:rFonts w:hint="default"/>
                <w:lang w:val="sk-SK"/>
              </w:rPr>
              <w:t>542 624</w:t>
            </w:r>
          </w:p>
        </w:tc>
        <w:tc>
          <w:tcPr>
            <w:tcW w:w="1701" w:type="dxa"/>
          </w:tcPr>
          <w:p w14:paraId="39FF76FC">
            <w:pPr>
              <w:wordWrap w:val="0"/>
              <w:jc w:val="right"/>
              <w:rPr>
                <w:rFonts w:hint="default"/>
                <w:lang w:val="sk-SK"/>
              </w:rPr>
            </w:pPr>
            <w:r>
              <w:rPr>
                <w:rFonts w:hint="default"/>
                <w:lang w:val="sk-SK"/>
              </w:rPr>
              <w:t>542 624</w:t>
            </w:r>
          </w:p>
        </w:tc>
      </w:tr>
      <w:tr w14:paraId="698E433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375" w:type="dxa"/>
          </w:tcPr>
          <w:p w14:paraId="2D5EB810">
            <w:pPr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Kap.výdavky obce</w:t>
            </w:r>
          </w:p>
        </w:tc>
        <w:tc>
          <w:tcPr>
            <w:tcW w:w="1702" w:type="dxa"/>
          </w:tcPr>
          <w:p w14:paraId="25C7F7CF">
            <w:pPr>
              <w:wordWrap w:val="0"/>
              <w:jc w:val="right"/>
              <w:rPr>
                <w:rFonts w:hint="default"/>
                <w:sz w:val="22"/>
                <w:szCs w:val="22"/>
                <w:lang w:val="sk-SK"/>
              </w:rPr>
            </w:pPr>
            <w:r>
              <w:rPr>
                <w:rFonts w:hint="default"/>
                <w:sz w:val="22"/>
                <w:szCs w:val="22"/>
                <w:lang w:val="sk-SK"/>
              </w:rPr>
              <w:t>21 936</w:t>
            </w:r>
          </w:p>
        </w:tc>
        <w:tc>
          <w:tcPr>
            <w:tcW w:w="1843" w:type="dxa"/>
          </w:tcPr>
          <w:p w14:paraId="037A8A4F">
            <w:pPr>
              <w:wordWrap w:val="0"/>
              <w:jc w:val="right"/>
              <w:rPr>
                <w:rFonts w:hint="default"/>
                <w:lang w:val="sk-SK"/>
              </w:rPr>
            </w:pPr>
            <w:r>
              <w:rPr>
                <w:rFonts w:hint="default"/>
                <w:lang w:val="sk-SK"/>
              </w:rPr>
              <w:t>864 000</w:t>
            </w:r>
          </w:p>
        </w:tc>
        <w:tc>
          <w:tcPr>
            <w:tcW w:w="1701" w:type="dxa"/>
          </w:tcPr>
          <w:p w14:paraId="0F189E77">
            <w:pPr>
              <w:jc w:val="right"/>
              <w:rPr>
                <w:rFonts w:hint="default"/>
                <w:lang w:val="sk-SK"/>
              </w:rPr>
            </w:pPr>
            <w:r>
              <w:rPr>
                <w:rFonts w:hint="default"/>
                <w:lang w:val="sk-SK"/>
              </w:rPr>
              <w:t>8000</w:t>
            </w:r>
          </w:p>
        </w:tc>
        <w:tc>
          <w:tcPr>
            <w:tcW w:w="1701" w:type="dxa"/>
          </w:tcPr>
          <w:p w14:paraId="3E8403B0">
            <w:pPr>
              <w:jc w:val="right"/>
              <w:rPr>
                <w:rFonts w:hint="default"/>
                <w:lang w:val="sk-SK"/>
              </w:rPr>
            </w:pPr>
            <w:r>
              <w:rPr>
                <w:rFonts w:hint="default"/>
                <w:lang w:val="sk-SK"/>
              </w:rPr>
              <w:t>8000</w:t>
            </w:r>
          </w:p>
        </w:tc>
      </w:tr>
      <w:tr w14:paraId="1058299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375" w:type="dxa"/>
          </w:tcPr>
          <w:p w14:paraId="11B56B60">
            <w:pPr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Finančné výdavky</w:t>
            </w:r>
          </w:p>
        </w:tc>
        <w:tc>
          <w:tcPr>
            <w:tcW w:w="1702" w:type="dxa"/>
          </w:tcPr>
          <w:p w14:paraId="77E505E8">
            <w:pPr>
              <w:wordWrap w:val="0"/>
              <w:jc w:val="right"/>
              <w:rPr>
                <w:rFonts w:hint="default"/>
                <w:sz w:val="22"/>
                <w:szCs w:val="22"/>
                <w:lang w:val="sk-SK"/>
              </w:rPr>
            </w:pPr>
            <w:r>
              <w:rPr>
                <w:rFonts w:hint="default"/>
                <w:sz w:val="22"/>
                <w:szCs w:val="22"/>
                <w:lang w:val="sk-SK"/>
              </w:rPr>
              <w:t>68 286</w:t>
            </w:r>
          </w:p>
        </w:tc>
        <w:tc>
          <w:tcPr>
            <w:tcW w:w="1843" w:type="dxa"/>
          </w:tcPr>
          <w:p w14:paraId="282092CA">
            <w:pPr>
              <w:wordWrap w:val="0"/>
              <w:jc w:val="right"/>
              <w:rPr>
                <w:rFonts w:hint="default"/>
                <w:lang w:val="sk-SK"/>
              </w:rPr>
            </w:pPr>
            <w:r>
              <w:rPr>
                <w:rFonts w:hint="default"/>
                <w:lang w:val="sk-SK"/>
              </w:rPr>
              <w:t>68 603</w:t>
            </w:r>
          </w:p>
        </w:tc>
        <w:tc>
          <w:tcPr>
            <w:tcW w:w="1701" w:type="dxa"/>
          </w:tcPr>
          <w:p w14:paraId="04AC0C74">
            <w:pPr>
              <w:wordWrap w:val="0"/>
              <w:jc w:val="right"/>
              <w:rPr>
                <w:rFonts w:hint="default"/>
                <w:lang w:val="sk-SK"/>
              </w:rPr>
            </w:pPr>
            <w:r>
              <w:rPr>
                <w:rFonts w:hint="default"/>
                <w:lang w:val="sk-SK"/>
              </w:rPr>
              <w:t>68 286</w:t>
            </w:r>
          </w:p>
        </w:tc>
        <w:tc>
          <w:tcPr>
            <w:tcW w:w="1701" w:type="dxa"/>
          </w:tcPr>
          <w:p w14:paraId="5766730A">
            <w:pPr>
              <w:wordWrap w:val="0"/>
              <w:jc w:val="right"/>
              <w:rPr>
                <w:rFonts w:hint="default"/>
                <w:lang w:val="sk-SK"/>
              </w:rPr>
            </w:pPr>
            <w:r>
              <w:rPr>
                <w:rFonts w:hint="default"/>
                <w:lang w:val="sk-SK"/>
              </w:rPr>
              <w:t>68 286</w:t>
            </w:r>
          </w:p>
        </w:tc>
      </w:tr>
      <w:tr w14:paraId="519116E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375" w:type="dxa"/>
          </w:tcPr>
          <w:p w14:paraId="214143DA">
            <w:pPr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Výdavky RO - škola</w:t>
            </w:r>
          </w:p>
        </w:tc>
        <w:tc>
          <w:tcPr>
            <w:tcW w:w="1702" w:type="dxa"/>
          </w:tcPr>
          <w:p w14:paraId="5FD4D789">
            <w:pPr>
              <w:wordWrap w:val="0"/>
              <w:jc w:val="right"/>
              <w:rPr>
                <w:rFonts w:hint="default"/>
                <w:sz w:val="22"/>
                <w:szCs w:val="22"/>
                <w:lang w:val="sk-SK"/>
              </w:rPr>
            </w:pPr>
            <w:r>
              <w:rPr>
                <w:rFonts w:hint="default"/>
                <w:sz w:val="22"/>
                <w:szCs w:val="22"/>
                <w:lang w:val="sk-SK"/>
              </w:rPr>
              <w:t>1 112 001</w:t>
            </w:r>
          </w:p>
        </w:tc>
        <w:tc>
          <w:tcPr>
            <w:tcW w:w="1843" w:type="dxa"/>
          </w:tcPr>
          <w:p w14:paraId="035D9EB4">
            <w:pPr>
              <w:wordWrap w:val="0"/>
              <w:jc w:val="right"/>
              <w:rPr>
                <w:rFonts w:hint="default"/>
                <w:lang w:val="sk-SK"/>
              </w:rPr>
            </w:pPr>
            <w:r>
              <w:rPr>
                <w:rFonts w:hint="default"/>
                <w:lang w:val="sk-SK"/>
              </w:rPr>
              <w:t>945 717</w:t>
            </w:r>
          </w:p>
        </w:tc>
        <w:tc>
          <w:tcPr>
            <w:tcW w:w="1701" w:type="dxa"/>
          </w:tcPr>
          <w:p w14:paraId="399E2380">
            <w:pPr>
              <w:jc w:val="right"/>
              <w:rPr>
                <w:rFonts w:hint="default"/>
                <w:lang w:val="sk-SK"/>
              </w:rPr>
            </w:pPr>
            <w:r>
              <w:rPr>
                <w:rFonts w:hint="default"/>
                <w:lang w:val="sk-SK"/>
              </w:rPr>
              <w:t>945 717</w:t>
            </w:r>
          </w:p>
        </w:tc>
        <w:tc>
          <w:tcPr>
            <w:tcW w:w="1701" w:type="dxa"/>
          </w:tcPr>
          <w:p w14:paraId="02C4C39D">
            <w:pPr>
              <w:wordWrap w:val="0"/>
              <w:jc w:val="right"/>
              <w:rPr>
                <w:rFonts w:hint="default"/>
                <w:lang w:val="sk-SK"/>
              </w:rPr>
            </w:pPr>
            <w:r>
              <w:rPr>
                <w:rFonts w:hint="default"/>
                <w:lang w:val="sk-SK"/>
              </w:rPr>
              <w:t>945 717</w:t>
            </w:r>
          </w:p>
        </w:tc>
      </w:tr>
      <w:tr w14:paraId="0EFF7F8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375" w:type="dxa"/>
          </w:tcPr>
          <w:p w14:paraId="462896F4">
            <w:pPr>
              <w:rPr>
                <w:b/>
              </w:rPr>
            </w:pPr>
            <w:r>
              <w:rPr>
                <w:b/>
              </w:rPr>
              <w:t>Kapit.výdavky RO</w:t>
            </w:r>
          </w:p>
        </w:tc>
        <w:tc>
          <w:tcPr>
            <w:tcW w:w="1702" w:type="dxa"/>
          </w:tcPr>
          <w:p w14:paraId="1E33E2DD">
            <w:pPr>
              <w:jc w:val="right"/>
              <w:rPr>
                <w:rFonts w:hint="default"/>
                <w:lang w:val="sk-SK"/>
              </w:rPr>
            </w:pPr>
            <w:r>
              <w:rPr>
                <w:rFonts w:hint="default"/>
                <w:lang w:val="sk-SK"/>
              </w:rPr>
              <w:t>0</w:t>
            </w:r>
          </w:p>
        </w:tc>
        <w:tc>
          <w:tcPr>
            <w:tcW w:w="1843" w:type="dxa"/>
          </w:tcPr>
          <w:p w14:paraId="4792F20E">
            <w:pPr>
              <w:jc w:val="right"/>
              <w:rPr>
                <w:rFonts w:hint="default"/>
                <w:lang w:val="sk-SK"/>
              </w:rPr>
            </w:pPr>
            <w:r>
              <w:rPr>
                <w:rFonts w:hint="default"/>
                <w:lang w:val="sk-SK"/>
              </w:rPr>
              <w:t>0</w:t>
            </w:r>
          </w:p>
        </w:tc>
        <w:tc>
          <w:tcPr>
            <w:tcW w:w="1701" w:type="dxa"/>
          </w:tcPr>
          <w:p w14:paraId="6B5CDEA5">
            <w:pPr>
              <w:jc w:val="right"/>
              <w:rPr>
                <w:rFonts w:hint="default"/>
                <w:b/>
                <w:sz w:val="28"/>
                <w:szCs w:val="28"/>
                <w:lang w:val="sk-SK"/>
              </w:rPr>
            </w:pPr>
            <w:r>
              <w:rPr>
                <w:rFonts w:hint="default"/>
                <w:b/>
                <w:sz w:val="28"/>
                <w:szCs w:val="28"/>
                <w:lang w:val="sk-SK"/>
              </w:rPr>
              <w:t>0</w:t>
            </w:r>
          </w:p>
        </w:tc>
        <w:tc>
          <w:tcPr>
            <w:tcW w:w="1701" w:type="dxa"/>
          </w:tcPr>
          <w:p w14:paraId="64D65ECB">
            <w:pPr>
              <w:jc w:val="right"/>
              <w:rPr>
                <w:rFonts w:hint="default"/>
                <w:b/>
                <w:sz w:val="28"/>
                <w:szCs w:val="28"/>
                <w:lang w:val="sk-SK"/>
              </w:rPr>
            </w:pPr>
            <w:r>
              <w:rPr>
                <w:rFonts w:hint="default"/>
                <w:b/>
                <w:sz w:val="28"/>
                <w:szCs w:val="28"/>
                <w:lang w:val="sk-SK"/>
              </w:rPr>
              <w:t>0</w:t>
            </w:r>
          </w:p>
        </w:tc>
      </w:tr>
    </w:tbl>
    <w:p w14:paraId="7ACBC8C3">
      <w:pPr>
        <w:rPr>
          <w:b/>
          <w:sz w:val="28"/>
          <w:szCs w:val="28"/>
        </w:rPr>
      </w:pPr>
    </w:p>
    <w:p w14:paraId="76E1CA90">
      <w:r>
        <w:t xml:space="preserve">                                                                                                                                                 </w:t>
      </w:r>
    </w:p>
    <w:p w14:paraId="4F24DB8A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6.  Informácia o vývoji obce z pohľadu účtovníctva  za konsolidovaný celok  </w:t>
      </w:r>
    </w:p>
    <w:p w14:paraId="54072642"/>
    <w:p w14:paraId="315385BF">
      <w:pPr>
        <w:rPr>
          <w:b/>
        </w:rPr>
      </w:pPr>
      <w:r>
        <w:rPr>
          <w:b/>
        </w:rPr>
        <w:t>6.1. Majetok</w:t>
      </w:r>
    </w:p>
    <w:p w14:paraId="6C3ECD12">
      <w:pPr>
        <w:rPr>
          <w:b/>
        </w:rPr>
      </w:pPr>
    </w:p>
    <w:p w14:paraId="7B9962F7">
      <w:pPr>
        <w:spacing w:line="360" w:lineRule="auto"/>
        <w:jc w:val="both"/>
        <w:rPr>
          <w:b/>
        </w:rPr>
      </w:pPr>
      <w:r>
        <w:rPr>
          <w:b/>
        </w:rPr>
        <w:t>A K T Í V A </w:t>
      </w:r>
    </w:p>
    <w:tbl>
      <w:tblPr>
        <w:tblStyle w:val="3"/>
        <w:tblW w:w="9426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3756"/>
        <w:gridCol w:w="2870"/>
        <w:gridCol w:w="2800"/>
      </w:tblGrid>
      <w:tr w14:paraId="2AD0AD4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3756" w:type="dxa"/>
            <w:shd w:val="clear" w:color="auto" w:fill="D9D9D9"/>
          </w:tcPr>
          <w:p w14:paraId="4676A9D9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 xml:space="preserve">Názov  </w:t>
            </w:r>
          </w:p>
        </w:tc>
        <w:tc>
          <w:tcPr>
            <w:tcW w:w="2870" w:type="dxa"/>
            <w:shd w:val="clear" w:color="auto" w:fill="D9D9D9"/>
          </w:tcPr>
          <w:p w14:paraId="515EB715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 xml:space="preserve">KZ  k  </w:t>
            </w:r>
            <w:r>
              <w:rPr>
                <w:rFonts w:hint="default"/>
                <w:b/>
                <w:lang w:val="sk-SK"/>
              </w:rPr>
              <w:t>01.01.2024</w:t>
            </w:r>
            <w:r>
              <w:rPr>
                <w:b/>
              </w:rPr>
              <w:t>v EUR</w:t>
            </w:r>
          </w:p>
        </w:tc>
        <w:tc>
          <w:tcPr>
            <w:tcW w:w="2800" w:type="dxa"/>
            <w:shd w:val="clear" w:color="auto" w:fill="D9D9D9"/>
          </w:tcPr>
          <w:p w14:paraId="39A284E2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KZ  k </w:t>
            </w:r>
            <w:r>
              <w:rPr>
                <w:rFonts w:hint="default"/>
                <w:b/>
                <w:lang w:val="sk-SK"/>
              </w:rPr>
              <w:t>31.12.2024</w:t>
            </w:r>
            <w:r>
              <w:rPr>
                <w:b/>
              </w:rPr>
              <w:t xml:space="preserve"> v EUR</w:t>
            </w:r>
          </w:p>
        </w:tc>
      </w:tr>
      <w:tr w14:paraId="0FCDCA1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3756" w:type="dxa"/>
            <w:shd w:val="clear" w:color="auto" w:fill="C4BC96"/>
          </w:tcPr>
          <w:p w14:paraId="2294CBE6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>
              <w:rPr>
                <w:b/>
              </w:rPr>
              <w:t>Majetok spolu</w:t>
            </w:r>
          </w:p>
        </w:tc>
        <w:tc>
          <w:tcPr>
            <w:tcW w:w="2870" w:type="dxa"/>
            <w:shd w:val="clear" w:color="auto" w:fill="C4BC96"/>
          </w:tcPr>
          <w:p w14:paraId="415EEC21">
            <w:pPr>
              <w:spacing w:line="360" w:lineRule="auto"/>
              <w:jc w:val="center"/>
            </w:pPr>
            <w:r>
              <w:t>4 707 950</w:t>
            </w:r>
          </w:p>
        </w:tc>
        <w:tc>
          <w:tcPr>
            <w:tcW w:w="2800" w:type="dxa"/>
            <w:shd w:val="clear" w:color="auto" w:fill="C4BC96"/>
          </w:tcPr>
          <w:p w14:paraId="719582F4">
            <w:pPr>
              <w:spacing w:line="360" w:lineRule="auto"/>
              <w:jc w:val="center"/>
              <w:rPr>
                <w:rFonts w:hint="default"/>
                <w:lang w:val="sk-SK"/>
              </w:rPr>
            </w:pPr>
            <w:r>
              <w:rPr>
                <w:rFonts w:hint="default"/>
                <w:lang w:val="sk-SK"/>
              </w:rPr>
              <w:t>5 111 568</w:t>
            </w:r>
          </w:p>
        </w:tc>
      </w:tr>
      <w:tr w14:paraId="1BF7B7A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3756" w:type="dxa"/>
          </w:tcPr>
          <w:p w14:paraId="64CED382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Neobežný majetok spolu</w:t>
            </w:r>
          </w:p>
        </w:tc>
        <w:tc>
          <w:tcPr>
            <w:tcW w:w="2870" w:type="dxa"/>
          </w:tcPr>
          <w:p w14:paraId="6D95056E">
            <w:pPr>
              <w:spacing w:line="360" w:lineRule="auto"/>
              <w:jc w:val="center"/>
            </w:pPr>
            <w:r>
              <w:t>4 100 730</w:t>
            </w:r>
          </w:p>
        </w:tc>
        <w:tc>
          <w:tcPr>
            <w:tcW w:w="2800" w:type="dxa"/>
          </w:tcPr>
          <w:p w14:paraId="08FE39B0">
            <w:pPr>
              <w:spacing w:line="360" w:lineRule="auto"/>
              <w:jc w:val="center"/>
              <w:rPr>
                <w:rFonts w:hint="default"/>
                <w:lang w:val="sk-SK"/>
              </w:rPr>
            </w:pPr>
            <w:r>
              <w:rPr>
                <w:rFonts w:hint="default"/>
                <w:lang w:val="sk-SK"/>
              </w:rPr>
              <w:t>3 928 995</w:t>
            </w:r>
          </w:p>
        </w:tc>
      </w:tr>
      <w:tr w14:paraId="0CC5209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3756" w:type="dxa"/>
          </w:tcPr>
          <w:p w14:paraId="094C7927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 toho :</w:t>
            </w:r>
          </w:p>
        </w:tc>
        <w:tc>
          <w:tcPr>
            <w:tcW w:w="2870" w:type="dxa"/>
          </w:tcPr>
          <w:p w14:paraId="55D08297">
            <w:pPr>
              <w:spacing w:line="360" w:lineRule="auto"/>
              <w:jc w:val="center"/>
            </w:pPr>
          </w:p>
        </w:tc>
        <w:tc>
          <w:tcPr>
            <w:tcW w:w="2800" w:type="dxa"/>
          </w:tcPr>
          <w:p w14:paraId="3B2EC840">
            <w:pPr>
              <w:spacing w:line="360" w:lineRule="auto"/>
              <w:jc w:val="center"/>
            </w:pPr>
          </w:p>
        </w:tc>
      </w:tr>
      <w:tr w14:paraId="478A37E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3756" w:type="dxa"/>
          </w:tcPr>
          <w:p w14:paraId="017FCC19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nehmotný majetok</w:t>
            </w:r>
          </w:p>
        </w:tc>
        <w:tc>
          <w:tcPr>
            <w:tcW w:w="2870" w:type="dxa"/>
          </w:tcPr>
          <w:p w14:paraId="1EC59800">
            <w:pPr>
              <w:spacing w:line="360" w:lineRule="auto"/>
              <w:jc w:val="center"/>
            </w:pPr>
            <w:r>
              <w:t>3 024</w:t>
            </w:r>
          </w:p>
        </w:tc>
        <w:tc>
          <w:tcPr>
            <w:tcW w:w="2800" w:type="dxa"/>
          </w:tcPr>
          <w:p w14:paraId="1D650554">
            <w:pPr>
              <w:spacing w:line="360" w:lineRule="auto"/>
              <w:jc w:val="center"/>
              <w:rPr>
                <w:rFonts w:hint="default"/>
                <w:lang w:val="sk-SK"/>
              </w:rPr>
            </w:pPr>
            <w:r>
              <w:rPr>
                <w:rFonts w:hint="default"/>
                <w:lang w:val="sk-SK"/>
              </w:rPr>
              <w:t>6 160</w:t>
            </w:r>
          </w:p>
        </w:tc>
      </w:tr>
      <w:tr w14:paraId="0BC1A5D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3756" w:type="dxa"/>
          </w:tcPr>
          <w:p w14:paraId="1C8E7218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hmotný majetok</w:t>
            </w:r>
          </w:p>
        </w:tc>
        <w:tc>
          <w:tcPr>
            <w:tcW w:w="2870" w:type="dxa"/>
          </w:tcPr>
          <w:p w14:paraId="1FBBB91E">
            <w:pPr>
              <w:spacing w:line="360" w:lineRule="auto"/>
              <w:jc w:val="center"/>
            </w:pPr>
            <w:r>
              <w:t>3 842 143</w:t>
            </w:r>
          </w:p>
        </w:tc>
        <w:tc>
          <w:tcPr>
            <w:tcW w:w="2800" w:type="dxa"/>
          </w:tcPr>
          <w:p w14:paraId="7FB988CA">
            <w:pPr>
              <w:spacing w:line="360" w:lineRule="auto"/>
              <w:jc w:val="center"/>
              <w:rPr>
                <w:rFonts w:hint="default"/>
                <w:lang w:val="sk-SK"/>
              </w:rPr>
            </w:pPr>
            <w:r>
              <w:rPr>
                <w:rFonts w:hint="default"/>
                <w:lang w:val="sk-SK"/>
              </w:rPr>
              <w:t>3 667 272</w:t>
            </w:r>
          </w:p>
        </w:tc>
      </w:tr>
      <w:tr w14:paraId="0953B92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3756" w:type="dxa"/>
          </w:tcPr>
          <w:p w14:paraId="1F05127D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finančný majetok</w:t>
            </w:r>
          </w:p>
        </w:tc>
        <w:tc>
          <w:tcPr>
            <w:tcW w:w="2870" w:type="dxa"/>
          </w:tcPr>
          <w:p w14:paraId="20A2FAE9">
            <w:pPr>
              <w:spacing w:line="360" w:lineRule="auto"/>
              <w:jc w:val="center"/>
            </w:pPr>
            <w:r>
              <w:t>255 563</w:t>
            </w:r>
          </w:p>
        </w:tc>
        <w:tc>
          <w:tcPr>
            <w:tcW w:w="2800" w:type="dxa"/>
          </w:tcPr>
          <w:p w14:paraId="27808AA6">
            <w:pPr>
              <w:spacing w:line="360" w:lineRule="auto"/>
              <w:jc w:val="center"/>
              <w:rPr>
                <w:rFonts w:hint="default"/>
                <w:lang w:val="sk-SK"/>
              </w:rPr>
            </w:pPr>
            <w:r>
              <w:rPr>
                <w:rFonts w:hint="default"/>
                <w:lang w:val="sk-SK"/>
              </w:rPr>
              <w:t>255 563</w:t>
            </w:r>
          </w:p>
        </w:tc>
      </w:tr>
      <w:tr w14:paraId="731ACA5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3756" w:type="dxa"/>
          </w:tcPr>
          <w:p w14:paraId="6BF2E582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Obežný majetok spolu</w:t>
            </w:r>
          </w:p>
        </w:tc>
        <w:tc>
          <w:tcPr>
            <w:tcW w:w="2870" w:type="dxa"/>
          </w:tcPr>
          <w:p w14:paraId="605B8BFC">
            <w:pPr>
              <w:spacing w:line="360" w:lineRule="auto"/>
              <w:jc w:val="center"/>
            </w:pPr>
            <w:r>
              <w:t>598 623</w:t>
            </w:r>
          </w:p>
        </w:tc>
        <w:tc>
          <w:tcPr>
            <w:tcW w:w="2800" w:type="dxa"/>
          </w:tcPr>
          <w:p w14:paraId="331621C8">
            <w:pPr>
              <w:spacing w:line="360" w:lineRule="auto"/>
              <w:jc w:val="center"/>
              <w:rPr>
                <w:rFonts w:hint="default"/>
                <w:lang w:val="sk-SK"/>
              </w:rPr>
            </w:pPr>
            <w:r>
              <w:rPr>
                <w:rFonts w:hint="default"/>
                <w:lang w:val="sk-SK"/>
              </w:rPr>
              <w:t>1 173 870</w:t>
            </w:r>
          </w:p>
        </w:tc>
      </w:tr>
      <w:tr w14:paraId="1F002BD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3756" w:type="dxa"/>
          </w:tcPr>
          <w:p w14:paraId="65D0B5BB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 toho :</w:t>
            </w:r>
          </w:p>
        </w:tc>
        <w:tc>
          <w:tcPr>
            <w:tcW w:w="2870" w:type="dxa"/>
          </w:tcPr>
          <w:p w14:paraId="12D8B036">
            <w:pPr>
              <w:spacing w:line="360" w:lineRule="auto"/>
              <w:jc w:val="center"/>
            </w:pPr>
          </w:p>
        </w:tc>
        <w:tc>
          <w:tcPr>
            <w:tcW w:w="2800" w:type="dxa"/>
          </w:tcPr>
          <w:p w14:paraId="1DECC2F6">
            <w:pPr>
              <w:spacing w:line="360" w:lineRule="auto"/>
              <w:jc w:val="center"/>
            </w:pPr>
          </w:p>
        </w:tc>
      </w:tr>
      <w:tr w14:paraId="5F2C3B6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3756" w:type="dxa"/>
          </w:tcPr>
          <w:p w14:paraId="649D993C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Zásoby</w:t>
            </w:r>
          </w:p>
        </w:tc>
        <w:tc>
          <w:tcPr>
            <w:tcW w:w="2870" w:type="dxa"/>
          </w:tcPr>
          <w:p w14:paraId="0D0C885D">
            <w:pPr>
              <w:spacing w:line="360" w:lineRule="auto"/>
              <w:jc w:val="center"/>
              <w:rPr>
                <w:rFonts w:hint="default"/>
                <w:lang w:val="sk-SK"/>
              </w:rPr>
            </w:pPr>
            <w:r>
              <w:rPr>
                <w:rFonts w:hint="default"/>
                <w:lang w:val="sk-SK"/>
              </w:rPr>
              <w:t>533</w:t>
            </w:r>
          </w:p>
        </w:tc>
        <w:tc>
          <w:tcPr>
            <w:tcW w:w="2800" w:type="dxa"/>
          </w:tcPr>
          <w:p w14:paraId="34D80B0A">
            <w:pPr>
              <w:spacing w:line="360" w:lineRule="auto"/>
              <w:jc w:val="center"/>
              <w:rPr>
                <w:rFonts w:hint="default"/>
                <w:lang w:val="sk-SK"/>
              </w:rPr>
            </w:pPr>
            <w:r>
              <w:rPr>
                <w:rFonts w:hint="default"/>
                <w:lang w:val="sk-SK"/>
              </w:rPr>
              <w:t>2012</w:t>
            </w:r>
          </w:p>
        </w:tc>
      </w:tr>
      <w:tr w14:paraId="42FACD5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3756" w:type="dxa"/>
          </w:tcPr>
          <w:p w14:paraId="3EEF9DCF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Zúčtovanie medzi subjektami VS</w:t>
            </w:r>
          </w:p>
        </w:tc>
        <w:tc>
          <w:tcPr>
            <w:tcW w:w="2870" w:type="dxa"/>
          </w:tcPr>
          <w:p w14:paraId="0985DB4E">
            <w:pPr>
              <w:spacing w:line="360" w:lineRule="auto"/>
              <w:jc w:val="center"/>
            </w:pPr>
          </w:p>
        </w:tc>
        <w:tc>
          <w:tcPr>
            <w:tcW w:w="2800" w:type="dxa"/>
          </w:tcPr>
          <w:p w14:paraId="6F3AEF4A">
            <w:pPr>
              <w:spacing w:line="360" w:lineRule="auto"/>
              <w:jc w:val="center"/>
            </w:pPr>
          </w:p>
        </w:tc>
      </w:tr>
      <w:tr w14:paraId="3325872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3756" w:type="dxa"/>
          </w:tcPr>
          <w:p w14:paraId="2AA35167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Dlhodobé pohľadávky</w:t>
            </w:r>
          </w:p>
        </w:tc>
        <w:tc>
          <w:tcPr>
            <w:tcW w:w="2870" w:type="dxa"/>
          </w:tcPr>
          <w:p w14:paraId="5676A001">
            <w:pPr>
              <w:spacing w:line="360" w:lineRule="auto"/>
              <w:jc w:val="center"/>
            </w:pPr>
          </w:p>
        </w:tc>
        <w:tc>
          <w:tcPr>
            <w:tcW w:w="2800" w:type="dxa"/>
          </w:tcPr>
          <w:p w14:paraId="1FE51A0F">
            <w:pPr>
              <w:spacing w:line="360" w:lineRule="auto"/>
              <w:jc w:val="center"/>
            </w:pPr>
          </w:p>
        </w:tc>
      </w:tr>
      <w:tr w14:paraId="0EB786D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3756" w:type="dxa"/>
          </w:tcPr>
          <w:p w14:paraId="41BF4EAB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Krátkodobé pohľadávky </w:t>
            </w:r>
          </w:p>
        </w:tc>
        <w:tc>
          <w:tcPr>
            <w:tcW w:w="2870" w:type="dxa"/>
          </w:tcPr>
          <w:p w14:paraId="6339CBFD">
            <w:pPr>
              <w:spacing w:line="360" w:lineRule="auto"/>
              <w:jc w:val="center"/>
            </w:pPr>
            <w:r>
              <w:t>6 046</w:t>
            </w:r>
          </w:p>
        </w:tc>
        <w:tc>
          <w:tcPr>
            <w:tcW w:w="2800" w:type="dxa"/>
          </w:tcPr>
          <w:p w14:paraId="3B5388E5">
            <w:pPr>
              <w:spacing w:line="360" w:lineRule="auto"/>
              <w:jc w:val="center"/>
              <w:rPr>
                <w:rFonts w:hint="default"/>
                <w:lang w:val="sk-SK"/>
              </w:rPr>
            </w:pPr>
            <w:r>
              <w:rPr>
                <w:rFonts w:hint="default"/>
                <w:lang w:val="sk-SK"/>
              </w:rPr>
              <w:t>10 397</w:t>
            </w:r>
          </w:p>
        </w:tc>
      </w:tr>
      <w:tr w14:paraId="6CF26F1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3756" w:type="dxa"/>
          </w:tcPr>
          <w:p w14:paraId="31BBE0A9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Finančné účty </w:t>
            </w:r>
          </w:p>
        </w:tc>
        <w:tc>
          <w:tcPr>
            <w:tcW w:w="2870" w:type="dxa"/>
          </w:tcPr>
          <w:p w14:paraId="0FA679FB">
            <w:pPr>
              <w:spacing w:line="360" w:lineRule="auto"/>
              <w:jc w:val="center"/>
            </w:pPr>
            <w:r>
              <w:t>592 044</w:t>
            </w:r>
          </w:p>
        </w:tc>
        <w:tc>
          <w:tcPr>
            <w:tcW w:w="2800" w:type="dxa"/>
          </w:tcPr>
          <w:p w14:paraId="00A249B6">
            <w:pPr>
              <w:spacing w:line="360" w:lineRule="auto"/>
              <w:jc w:val="center"/>
              <w:rPr>
                <w:rFonts w:hint="default"/>
                <w:lang w:val="sk-SK"/>
              </w:rPr>
            </w:pPr>
            <w:r>
              <w:rPr>
                <w:rFonts w:hint="default"/>
                <w:lang w:val="sk-SK"/>
              </w:rPr>
              <w:t>1 161 461</w:t>
            </w:r>
          </w:p>
        </w:tc>
      </w:tr>
      <w:tr w14:paraId="6AD0C87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3756" w:type="dxa"/>
          </w:tcPr>
          <w:p w14:paraId="2B9C59AA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Poskytnuté návratné fin. výpomoci dlh.</w:t>
            </w:r>
          </w:p>
        </w:tc>
        <w:tc>
          <w:tcPr>
            <w:tcW w:w="2870" w:type="dxa"/>
          </w:tcPr>
          <w:p w14:paraId="28289677">
            <w:pPr>
              <w:spacing w:line="360" w:lineRule="auto"/>
              <w:jc w:val="center"/>
            </w:pPr>
          </w:p>
        </w:tc>
        <w:tc>
          <w:tcPr>
            <w:tcW w:w="2800" w:type="dxa"/>
          </w:tcPr>
          <w:p w14:paraId="3821268D">
            <w:pPr>
              <w:spacing w:line="360" w:lineRule="auto"/>
              <w:jc w:val="center"/>
            </w:pPr>
          </w:p>
        </w:tc>
      </w:tr>
      <w:tr w14:paraId="2733FD9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3756" w:type="dxa"/>
          </w:tcPr>
          <w:p w14:paraId="66A73D84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Poskytnuté návratné fin. výpomoci krát.</w:t>
            </w:r>
          </w:p>
        </w:tc>
        <w:tc>
          <w:tcPr>
            <w:tcW w:w="2870" w:type="dxa"/>
          </w:tcPr>
          <w:p w14:paraId="38EFEB76">
            <w:pPr>
              <w:spacing w:line="360" w:lineRule="auto"/>
              <w:jc w:val="center"/>
            </w:pPr>
          </w:p>
        </w:tc>
        <w:tc>
          <w:tcPr>
            <w:tcW w:w="2800" w:type="dxa"/>
          </w:tcPr>
          <w:p w14:paraId="6728E708">
            <w:pPr>
              <w:spacing w:line="360" w:lineRule="auto"/>
              <w:jc w:val="center"/>
            </w:pPr>
          </w:p>
        </w:tc>
      </w:tr>
      <w:tr w14:paraId="4ED1096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3756" w:type="dxa"/>
          </w:tcPr>
          <w:p w14:paraId="109461F9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Časové rozlíšenie </w:t>
            </w:r>
          </w:p>
        </w:tc>
        <w:tc>
          <w:tcPr>
            <w:tcW w:w="2870" w:type="dxa"/>
          </w:tcPr>
          <w:p w14:paraId="277F5850">
            <w:pPr>
              <w:spacing w:line="360" w:lineRule="auto"/>
              <w:jc w:val="center"/>
            </w:pPr>
            <w:r>
              <w:t>8 597</w:t>
            </w:r>
          </w:p>
        </w:tc>
        <w:tc>
          <w:tcPr>
            <w:tcW w:w="2800" w:type="dxa"/>
          </w:tcPr>
          <w:p w14:paraId="5B6BBA25">
            <w:pPr>
              <w:spacing w:line="360" w:lineRule="auto"/>
              <w:jc w:val="center"/>
              <w:rPr>
                <w:rFonts w:hint="default"/>
                <w:lang w:val="sk-SK"/>
              </w:rPr>
            </w:pPr>
            <w:r>
              <w:rPr>
                <w:rFonts w:hint="default"/>
                <w:lang w:val="sk-SK"/>
              </w:rPr>
              <w:t>8 703</w:t>
            </w:r>
          </w:p>
        </w:tc>
      </w:tr>
    </w:tbl>
    <w:p w14:paraId="4462F788">
      <w:pPr>
        <w:spacing w:line="360" w:lineRule="auto"/>
        <w:jc w:val="both"/>
        <w:rPr>
          <w:b/>
        </w:rPr>
      </w:pPr>
    </w:p>
    <w:p w14:paraId="3858DCDC">
      <w:pPr>
        <w:spacing w:line="360" w:lineRule="auto"/>
        <w:jc w:val="both"/>
        <w:rPr>
          <w:b/>
        </w:rPr>
      </w:pPr>
    </w:p>
    <w:p w14:paraId="61F056A6">
      <w:pPr>
        <w:spacing w:line="360" w:lineRule="auto"/>
        <w:jc w:val="both"/>
        <w:rPr>
          <w:b/>
        </w:rPr>
      </w:pPr>
    </w:p>
    <w:p w14:paraId="06148CAB">
      <w:pPr>
        <w:spacing w:line="360" w:lineRule="auto"/>
        <w:jc w:val="both"/>
        <w:rPr>
          <w:b/>
        </w:rPr>
      </w:pPr>
    </w:p>
    <w:p w14:paraId="23BEF5F3">
      <w:pPr>
        <w:spacing w:line="360" w:lineRule="auto"/>
        <w:jc w:val="both"/>
        <w:rPr>
          <w:b/>
        </w:rPr>
      </w:pPr>
      <w:r>
        <w:rPr>
          <w:b/>
        </w:rPr>
        <w:t xml:space="preserve">P A S Í V A </w:t>
      </w:r>
    </w:p>
    <w:tbl>
      <w:tblPr>
        <w:tblStyle w:val="3"/>
        <w:tblW w:w="9426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3756"/>
        <w:gridCol w:w="2870"/>
        <w:gridCol w:w="2800"/>
      </w:tblGrid>
      <w:tr w14:paraId="592E338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3756" w:type="dxa"/>
            <w:shd w:val="clear" w:color="auto" w:fill="D9D9D9"/>
          </w:tcPr>
          <w:p w14:paraId="6FEE2113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Názov</w:t>
            </w:r>
          </w:p>
        </w:tc>
        <w:tc>
          <w:tcPr>
            <w:tcW w:w="2870" w:type="dxa"/>
            <w:shd w:val="clear" w:color="auto" w:fill="D9D9D9"/>
          </w:tcPr>
          <w:p w14:paraId="1D77BFC7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 xml:space="preserve">KS  k  </w:t>
            </w:r>
            <w:r>
              <w:rPr>
                <w:rFonts w:hint="default"/>
                <w:b/>
                <w:lang w:val="sk-SK"/>
              </w:rPr>
              <w:t>01.01.2024</w:t>
            </w:r>
            <w:r>
              <w:rPr>
                <w:b/>
              </w:rPr>
              <w:t xml:space="preserve"> v EUR</w:t>
            </w:r>
          </w:p>
        </w:tc>
        <w:tc>
          <w:tcPr>
            <w:tcW w:w="2800" w:type="dxa"/>
            <w:shd w:val="clear" w:color="auto" w:fill="D9D9D9"/>
          </w:tcPr>
          <w:p w14:paraId="16050219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 xml:space="preserve">KZ  k  </w:t>
            </w:r>
            <w:r>
              <w:rPr>
                <w:rFonts w:hint="default"/>
                <w:b/>
                <w:lang w:val="sk-SK"/>
              </w:rPr>
              <w:t>31.12.2024</w:t>
            </w:r>
            <w:r>
              <w:rPr>
                <w:b/>
              </w:rPr>
              <w:t xml:space="preserve"> v EUR</w:t>
            </w:r>
          </w:p>
        </w:tc>
      </w:tr>
      <w:tr w14:paraId="2CC275C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3756" w:type="dxa"/>
            <w:shd w:val="clear" w:color="auto" w:fill="C4BC96"/>
          </w:tcPr>
          <w:p w14:paraId="5C7B8F9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Vlastné imanie a záväzky spolu</w:t>
            </w:r>
          </w:p>
        </w:tc>
        <w:tc>
          <w:tcPr>
            <w:tcW w:w="2870" w:type="dxa"/>
            <w:shd w:val="clear" w:color="auto" w:fill="C4BC96"/>
          </w:tcPr>
          <w:p w14:paraId="0B4093FD">
            <w:pPr>
              <w:spacing w:line="360" w:lineRule="auto"/>
              <w:jc w:val="center"/>
            </w:pPr>
            <w:r>
              <w:t>4 707 950</w:t>
            </w:r>
          </w:p>
        </w:tc>
        <w:tc>
          <w:tcPr>
            <w:tcW w:w="2800" w:type="dxa"/>
            <w:shd w:val="clear" w:color="auto" w:fill="C4BC96"/>
          </w:tcPr>
          <w:p w14:paraId="4779F540">
            <w:pPr>
              <w:spacing w:line="360" w:lineRule="auto"/>
              <w:jc w:val="center"/>
              <w:rPr>
                <w:rFonts w:hint="default"/>
                <w:lang w:val="sk-SK"/>
              </w:rPr>
            </w:pPr>
            <w:r>
              <w:rPr>
                <w:rFonts w:hint="default"/>
                <w:lang w:val="sk-SK"/>
              </w:rPr>
              <w:t>5 111 568</w:t>
            </w:r>
          </w:p>
        </w:tc>
      </w:tr>
      <w:tr w14:paraId="2223ED8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3756" w:type="dxa"/>
          </w:tcPr>
          <w:p w14:paraId="3B2C87B1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Vlastné imanie </w:t>
            </w:r>
          </w:p>
        </w:tc>
        <w:tc>
          <w:tcPr>
            <w:tcW w:w="2870" w:type="dxa"/>
          </w:tcPr>
          <w:p w14:paraId="365E6093">
            <w:pPr>
              <w:spacing w:line="360" w:lineRule="auto"/>
              <w:jc w:val="center"/>
            </w:pPr>
            <w:r>
              <w:t>1 752 860</w:t>
            </w:r>
          </w:p>
        </w:tc>
        <w:tc>
          <w:tcPr>
            <w:tcW w:w="2800" w:type="dxa"/>
          </w:tcPr>
          <w:p w14:paraId="5DABC7FC">
            <w:pPr>
              <w:spacing w:line="360" w:lineRule="auto"/>
              <w:jc w:val="center"/>
              <w:rPr>
                <w:rFonts w:hint="default"/>
                <w:lang w:val="sk-SK"/>
              </w:rPr>
            </w:pPr>
            <w:r>
              <w:rPr>
                <w:rFonts w:hint="default"/>
                <w:lang w:val="sk-SK"/>
              </w:rPr>
              <w:t>1 766 543</w:t>
            </w:r>
          </w:p>
        </w:tc>
      </w:tr>
      <w:tr w14:paraId="415EE8F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3756" w:type="dxa"/>
          </w:tcPr>
          <w:p w14:paraId="575D46B6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 toho :</w:t>
            </w:r>
          </w:p>
        </w:tc>
        <w:tc>
          <w:tcPr>
            <w:tcW w:w="2870" w:type="dxa"/>
          </w:tcPr>
          <w:p w14:paraId="306EA410">
            <w:pPr>
              <w:spacing w:line="360" w:lineRule="auto"/>
              <w:jc w:val="center"/>
            </w:pPr>
          </w:p>
        </w:tc>
        <w:tc>
          <w:tcPr>
            <w:tcW w:w="2800" w:type="dxa"/>
          </w:tcPr>
          <w:p w14:paraId="1F98BB87">
            <w:pPr>
              <w:spacing w:line="360" w:lineRule="auto"/>
              <w:jc w:val="center"/>
            </w:pPr>
          </w:p>
        </w:tc>
      </w:tr>
      <w:tr w14:paraId="0B2E228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3756" w:type="dxa"/>
          </w:tcPr>
          <w:p w14:paraId="711CD533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Oceňovacie rozdiely </w:t>
            </w:r>
          </w:p>
        </w:tc>
        <w:tc>
          <w:tcPr>
            <w:tcW w:w="2870" w:type="dxa"/>
          </w:tcPr>
          <w:p w14:paraId="7A2BF491">
            <w:pPr>
              <w:spacing w:line="360" w:lineRule="auto"/>
              <w:jc w:val="center"/>
            </w:pPr>
          </w:p>
        </w:tc>
        <w:tc>
          <w:tcPr>
            <w:tcW w:w="2800" w:type="dxa"/>
          </w:tcPr>
          <w:p w14:paraId="03526660">
            <w:pPr>
              <w:spacing w:line="360" w:lineRule="auto"/>
              <w:jc w:val="center"/>
            </w:pPr>
          </w:p>
        </w:tc>
      </w:tr>
      <w:tr w14:paraId="0B74308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3756" w:type="dxa"/>
          </w:tcPr>
          <w:p w14:paraId="03F0657A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Fondy</w:t>
            </w:r>
          </w:p>
        </w:tc>
        <w:tc>
          <w:tcPr>
            <w:tcW w:w="2870" w:type="dxa"/>
          </w:tcPr>
          <w:p w14:paraId="3871B328">
            <w:pPr>
              <w:spacing w:line="360" w:lineRule="auto"/>
              <w:jc w:val="center"/>
            </w:pPr>
          </w:p>
        </w:tc>
        <w:tc>
          <w:tcPr>
            <w:tcW w:w="2800" w:type="dxa"/>
          </w:tcPr>
          <w:p w14:paraId="7CF2D8CD">
            <w:pPr>
              <w:spacing w:line="360" w:lineRule="auto"/>
              <w:jc w:val="center"/>
            </w:pPr>
          </w:p>
        </w:tc>
      </w:tr>
      <w:tr w14:paraId="53F0487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3756" w:type="dxa"/>
          </w:tcPr>
          <w:p w14:paraId="03766EDB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Výsledok hospodárenia </w:t>
            </w:r>
          </w:p>
        </w:tc>
        <w:tc>
          <w:tcPr>
            <w:tcW w:w="2870" w:type="dxa"/>
          </w:tcPr>
          <w:p w14:paraId="718789CB">
            <w:pPr>
              <w:spacing w:line="360" w:lineRule="auto"/>
              <w:jc w:val="center"/>
            </w:pPr>
            <w:r>
              <w:t>1 7</w:t>
            </w:r>
            <w:r>
              <w:rPr>
                <w:rFonts w:hint="default"/>
                <w:lang w:val="sk-SK"/>
              </w:rPr>
              <w:t>5</w:t>
            </w:r>
            <w:r>
              <w:t>2 860</w:t>
            </w:r>
          </w:p>
        </w:tc>
        <w:tc>
          <w:tcPr>
            <w:tcW w:w="2800" w:type="dxa"/>
          </w:tcPr>
          <w:p w14:paraId="77BE2076">
            <w:pPr>
              <w:spacing w:line="360" w:lineRule="auto"/>
              <w:jc w:val="center"/>
              <w:rPr>
                <w:rFonts w:hint="default"/>
                <w:lang w:val="sk-SK"/>
              </w:rPr>
            </w:pPr>
            <w:r>
              <w:rPr>
                <w:rFonts w:hint="default"/>
                <w:lang w:val="sk-SK"/>
              </w:rPr>
              <w:t>1 766543</w:t>
            </w:r>
          </w:p>
        </w:tc>
      </w:tr>
      <w:tr w14:paraId="2E97622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3756" w:type="dxa"/>
          </w:tcPr>
          <w:p w14:paraId="441942AB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Záväzky</w:t>
            </w:r>
          </w:p>
        </w:tc>
        <w:tc>
          <w:tcPr>
            <w:tcW w:w="2870" w:type="dxa"/>
          </w:tcPr>
          <w:p w14:paraId="181F6580">
            <w:pPr>
              <w:spacing w:line="360" w:lineRule="auto"/>
              <w:jc w:val="center"/>
            </w:pPr>
            <w:r>
              <w:t>1 003 744</w:t>
            </w:r>
          </w:p>
        </w:tc>
        <w:tc>
          <w:tcPr>
            <w:tcW w:w="2800" w:type="dxa"/>
          </w:tcPr>
          <w:p w14:paraId="0785AF01">
            <w:pPr>
              <w:spacing w:line="360" w:lineRule="auto"/>
              <w:jc w:val="center"/>
              <w:rPr>
                <w:rFonts w:hint="default"/>
                <w:lang w:val="sk-SK"/>
              </w:rPr>
            </w:pPr>
            <w:r>
              <w:rPr>
                <w:rFonts w:hint="default"/>
                <w:lang w:val="sk-SK"/>
              </w:rPr>
              <w:t>1 563 767</w:t>
            </w:r>
          </w:p>
        </w:tc>
      </w:tr>
      <w:tr w14:paraId="114668F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3756" w:type="dxa"/>
          </w:tcPr>
          <w:p w14:paraId="009C3846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 toho :</w:t>
            </w:r>
          </w:p>
        </w:tc>
        <w:tc>
          <w:tcPr>
            <w:tcW w:w="2870" w:type="dxa"/>
          </w:tcPr>
          <w:p w14:paraId="04279652">
            <w:pPr>
              <w:spacing w:line="360" w:lineRule="auto"/>
              <w:jc w:val="center"/>
            </w:pPr>
          </w:p>
        </w:tc>
        <w:tc>
          <w:tcPr>
            <w:tcW w:w="2800" w:type="dxa"/>
          </w:tcPr>
          <w:p w14:paraId="7DBE86CD">
            <w:pPr>
              <w:spacing w:line="360" w:lineRule="auto"/>
              <w:jc w:val="center"/>
            </w:pPr>
          </w:p>
        </w:tc>
      </w:tr>
      <w:tr w14:paraId="1505315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18" w:hRule="atLeast"/>
        </w:trPr>
        <w:tc>
          <w:tcPr>
            <w:tcW w:w="3756" w:type="dxa"/>
          </w:tcPr>
          <w:p w14:paraId="55354A9B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Rezervy </w:t>
            </w:r>
          </w:p>
        </w:tc>
        <w:tc>
          <w:tcPr>
            <w:tcW w:w="2870" w:type="dxa"/>
          </w:tcPr>
          <w:p w14:paraId="787C00B6">
            <w:pPr>
              <w:spacing w:line="360" w:lineRule="auto"/>
              <w:jc w:val="center"/>
            </w:pPr>
            <w:r>
              <w:t>1 900</w:t>
            </w:r>
          </w:p>
        </w:tc>
        <w:tc>
          <w:tcPr>
            <w:tcW w:w="2800" w:type="dxa"/>
          </w:tcPr>
          <w:p w14:paraId="48342F3E">
            <w:pPr>
              <w:spacing w:line="360" w:lineRule="auto"/>
              <w:jc w:val="center"/>
              <w:rPr>
                <w:rFonts w:hint="default"/>
                <w:lang w:val="sk-SK"/>
              </w:rPr>
            </w:pPr>
            <w:r>
              <w:rPr>
                <w:rFonts w:hint="default"/>
                <w:lang w:val="sk-SK"/>
              </w:rPr>
              <w:t>2 000</w:t>
            </w:r>
          </w:p>
        </w:tc>
      </w:tr>
      <w:tr w14:paraId="22B9B61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52" w:hRule="atLeast"/>
        </w:trPr>
        <w:tc>
          <w:tcPr>
            <w:tcW w:w="3756" w:type="dxa"/>
          </w:tcPr>
          <w:p w14:paraId="0343C6CF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Zúčtovanie medzi subjektami VS</w:t>
            </w:r>
          </w:p>
        </w:tc>
        <w:tc>
          <w:tcPr>
            <w:tcW w:w="2870" w:type="dxa"/>
          </w:tcPr>
          <w:p w14:paraId="5A2E96A4">
            <w:pPr>
              <w:spacing w:line="360" w:lineRule="auto"/>
              <w:jc w:val="center"/>
              <w:rPr>
                <w:i/>
              </w:rPr>
            </w:pPr>
            <w:r>
              <w:rPr>
                <w:i/>
              </w:rPr>
              <w:t>309 714</w:t>
            </w:r>
          </w:p>
        </w:tc>
        <w:tc>
          <w:tcPr>
            <w:tcW w:w="2800" w:type="dxa"/>
          </w:tcPr>
          <w:p w14:paraId="4855E833">
            <w:pPr>
              <w:spacing w:line="360" w:lineRule="auto"/>
              <w:jc w:val="center"/>
              <w:rPr>
                <w:rFonts w:hint="default"/>
                <w:i/>
                <w:lang w:val="sk-SK"/>
              </w:rPr>
            </w:pPr>
            <w:r>
              <w:rPr>
                <w:rFonts w:hint="default"/>
                <w:i/>
                <w:lang w:val="sk-SK"/>
              </w:rPr>
              <w:t>873 260</w:t>
            </w:r>
          </w:p>
        </w:tc>
      </w:tr>
      <w:tr w14:paraId="6538845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3756" w:type="dxa"/>
          </w:tcPr>
          <w:p w14:paraId="498C11E2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Dlhodobé záväzky</w:t>
            </w:r>
          </w:p>
        </w:tc>
        <w:tc>
          <w:tcPr>
            <w:tcW w:w="2870" w:type="dxa"/>
          </w:tcPr>
          <w:p w14:paraId="1D96F068">
            <w:pPr>
              <w:spacing w:line="360" w:lineRule="auto"/>
              <w:jc w:val="center"/>
            </w:pPr>
            <w:r>
              <w:t>337 587</w:t>
            </w:r>
          </w:p>
        </w:tc>
        <w:tc>
          <w:tcPr>
            <w:tcW w:w="2800" w:type="dxa"/>
          </w:tcPr>
          <w:p w14:paraId="42918F70">
            <w:pPr>
              <w:spacing w:line="360" w:lineRule="auto"/>
              <w:jc w:val="center"/>
              <w:rPr>
                <w:rFonts w:hint="default"/>
                <w:lang w:val="sk-SK"/>
              </w:rPr>
            </w:pPr>
            <w:r>
              <w:rPr>
                <w:rFonts w:hint="default"/>
                <w:lang w:val="sk-SK"/>
              </w:rPr>
              <w:t>310 362</w:t>
            </w:r>
          </w:p>
        </w:tc>
      </w:tr>
      <w:tr w14:paraId="362F0B6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3756" w:type="dxa"/>
          </w:tcPr>
          <w:p w14:paraId="443AEB55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Krátkodobé záväzky</w:t>
            </w:r>
          </w:p>
        </w:tc>
        <w:tc>
          <w:tcPr>
            <w:tcW w:w="2870" w:type="dxa"/>
          </w:tcPr>
          <w:p w14:paraId="2362E5E9">
            <w:pPr>
              <w:spacing w:line="360" w:lineRule="auto"/>
              <w:jc w:val="center"/>
              <w:rPr>
                <w:i/>
              </w:rPr>
            </w:pPr>
            <w:r>
              <w:rPr>
                <w:i/>
              </w:rPr>
              <w:t>173 220</w:t>
            </w:r>
          </w:p>
        </w:tc>
        <w:tc>
          <w:tcPr>
            <w:tcW w:w="2800" w:type="dxa"/>
          </w:tcPr>
          <w:p w14:paraId="241AE0CE">
            <w:pPr>
              <w:spacing w:line="360" w:lineRule="auto"/>
              <w:jc w:val="center"/>
              <w:rPr>
                <w:rFonts w:hint="default"/>
                <w:i/>
                <w:lang w:val="sk-SK"/>
              </w:rPr>
            </w:pPr>
            <w:r>
              <w:rPr>
                <w:rFonts w:hint="default"/>
                <w:i/>
                <w:lang w:val="sk-SK"/>
              </w:rPr>
              <w:t>238 145</w:t>
            </w:r>
          </w:p>
        </w:tc>
      </w:tr>
      <w:tr w14:paraId="5EA0269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3756" w:type="dxa"/>
          </w:tcPr>
          <w:p w14:paraId="45D5AD69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Bankové úvery a výpomoci</w:t>
            </w:r>
          </w:p>
        </w:tc>
        <w:tc>
          <w:tcPr>
            <w:tcW w:w="2870" w:type="dxa"/>
          </w:tcPr>
          <w:p w14:paraId="316A6F0F">
            <w:pPr>
              <w:spacing w:line="360" w:lineRule="auto"/>
              <w:jc w:val="center"/>
            </w:pPr>
            <w:r>
              <w:t>180 000</w:t>
            </w:r>
          </w:p>
        </w:tc>
        <w:tc>
          <w:tcPr>
            <w:tcW w:w="2800" w:type="dxa"/>
          </w:tcPr>
          <w:p w14:paraId="5B336B17">
            <w:pPr>
              <w:spacing w:line="360" w:lineRule="auto"/>
              <w:jc w:val="center"/>
              <w:rPr>
                <w:rFonts w:hint="default"/>
                <w:lang w:val="sk-SK"/>
              </w:rPr>
            </w:pPr>
            <w:r>
              <w:rPr>
                <w:rFonts w:hint="default"/>
                <w:lang w:val="sk-SK"/>
              </w:rPr>
              <w:t>140 000</w:t>
            </w:r>
          </w:p>
        </w:tc>
      </w:tr>
      <w:tr w14:paraId="6D655F0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3756" w:type="dxa"/>
          </w:tcPr>
          <w:p w14:paraId="40F696BA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Časové rozlíšenie</w:t>
            </w:r>
          </w:p>
        </w:tc>
        <w:tc>
          <w:tcPr>
            <w:tcW w:w="2870" w:type="dxa"/>
          </w:tcPr>
          <w:p w14:paraId="4F0125CD">
            <w:pPr>
              <w:spacing w:line="360" w:lineRule="auto"/>
              <w:jc w:val="center"/>
            </w:pPr>
            <w:r>
              <w:t>1 951 346</w:t>
            </w:r>
          </w:p>
        </w:tc>
        <w:tc>
          <w:tcPr>
            <w:tcW w:w="2800" w:type="dxa"/>
          </w:tcPr>
          <w:p w14:paraId="7A140734">
            <w:pPr>
              <w:spacing w:line="360" w:lineRule="auto"/>
              <w:jc w:val="center"/>
              <w:rPr>
                <w:rFonts w:hint="default"/>
                <w:lang w:val="sk-SK"/>
              </w:rPr>
            </w:pPr>
            <w:r>
              <w:rPr>
                <w:rFonts w:hint="default"/>
                <w:lang w:val="sk-SK"/>
              </w:rPr>
              <w:t>1 781 258</w:t>
            </w:r>
          </w:p>
        </w:tc>
      </w:tr>
    </w:tbl>
    <w:p w14:paraId="64FAB926">
      <w:pPr>
        <w:rPr>
          <w:b/>
        </w:rPr>
      </w:pPr>
    </w:p>
    <w:p w14:paraId="1027DE43">
      <w:pPr>
        <w:rPr>
          <w:b/>
        </w:rPr>
      </w:pPr>
    </w:p>
    <w:p w14:paraId="28B9E102">
      <w:pPr>
        <w:rPr>
          <w:b/>
        </w:rPr>
      </w:pPr>
      <w:r>
        <w:rPr>
          <w:b/>
          <w:sz w:val="28"/>
          <w:szCs w:val="28"/>
        </w:rPr>
        <w:t xml:space="preserve">                                                                                                                                                                       </w:t>
      </w:r>
    </w:p>
    <w:p w14:paraId="7DF9E2AA">
      <w:r>
        <w:t xml:space="preserve">              </w:t>
      </w:r>
      <w:r>
        <w:rPr>
          <w:b/>
          <w:sz w:val="28"/>
          <w:szCs w:val="28"/>
        </w:rPr>
        <w:t xml:space="preserve">6.3. </w:t>
      </w:r>
      <w:r>
        <w:rPr>
          <w:b/>
        </w:rPr>
        <w:t xml:space="preserve">Pohľadávky </w:t>
      </w:r>
    </w:p>
    <w:p w14:paraId="767984E6">
      <w:pPr>
        <w:rPr>
          <w:b/>
        </w:rPr>
      </w:pPr>
      <w:r>
        <w:rPr>
          <w:b/>
        </w:rPr>
        <w:t xml:space="preserve">Pohľadávky                                     </w:t>
      </w:r>
    </w:p>
    <w:p w14:paraId="2EEC502F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  <w:between w:val="single" w:color="auto" w:sz="4" w:space="1"/>
        </w:pBdr>
      </w:pPr>
      <w:r>
        <w:t xml:space="preserve">                                                                    Zostatok                                     Zostatok </w:t>
      </w:r>
    </w:p>
    <w:p w14:paraId="3ACCF2D1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  <w:between w:val="single" w:color="auto" w:sz="4" w:space="1"/>
        </w:pBdr>
        <w:rPr>
          <w:rFonts w:hint="default"/>
          <w:lang w:val="sk-SK"/>
        </w:rPr>
      </w:pPr>
      <w:r>
        <w:t xml:space="preserve">                                                                   k 31.12.202</w:t>
      </w:r>
      <w:r>
        <w:rPr>
          <w:rFonts w:hint="default"/>
          <w:lang w:val="sk-SK"/>
        </w:rPr>
        <w:t>4</w:t>
      </w:r>
      <w:r>
        <w:t xml:space="preserve">                          k 31.12.202</w:t>
      </w:r>
      <w:r>
        <w:rPr>
          <w:rFonts w:hint="default"/>
          <w:lang w:val="sk-SK"/>
        </w:rPr>
        <w:t>3</w:t>
      </w:r>
    </w:p>
    <w:p w14:paraId="638C0A4D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  <w:between w:val="single" w:color="auto" w:sz="4" w:space="1"/>
        </w:pBdr>
        <w:rPr>
          <w:rFonts w:hint="default"/>
          <w:lang w:val="sk-SK"/>
        </w:rPr>
      </w:pPr>
      <w:r>
        <w:t xml:space="preserve">Pohľadávky do lehoty splatnosti                    </w:t>
      </w:r>
      <w:r>
        <w:rPr>
          <w:rFonts w:hint="default"/>
          <w:lang w:val="sk-SK"/>
        </w:rPr>
        <w:t>10 397</w:t>
      </w:r>
      <w:r>
        <w:t xml:space="preserve">                                     </w:t>
      </w:r>
      <w:r>
        <w:rPr>
          <w:rFonts w:hint="default"/>
          <w:lang w:val="sk-SK"/>
        </w:rPr>
        <w:t>6 046</w:t>
      </w:r>
    </w:p>
    <w:p w14:paraId="0E7405AA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  <w:between w:val="single" w:color="auto" w:sz="4" w:space="1"/>
        </w:pBdr>
      </w:pPr>
      <w:r>
        <w:t>Pohľadávky po lehote splatnosti                       0                                               0</w:t>
      </w:r>
    </w:p>
    <w:p w14:paraId="140A0E7F">
      <w:pPr>
        <w:rPr>
          <w:b/>
        </w:rPr>
      </w:pPr>
    </w:p>
    <w:p w14:paraId="60DAD967">
      <w:r>
        <w:t xml:space="preserve">Jedná  sa najmä o pohľadávky voči nájomníkom z vyúčtovania spotreby energii, pohľadávky za vývoz odpadu z dane z pozemkov a stavieb. </w:t>
      </w:r>
    </w:p>
    <w:p w14:paraId="46D33842">
      <w:pPr>
        <w:rPr>
          <w:highlight w:val="yellow"/>
        </w:rPr>
      </w:pPr>
      <w:r>
        <w:rPr>
          <w:highlight w:val="yellow"/>
        </w:rPr>
        <w:t xml:space="preserve">  </w:t>
      </w:r>
    </w:p>
    <w:p w14:paraId="30220EC6">
      <w:pPr>
        <w:rPr>
          <w:b/>
        </w:rPr>
      </w:pPr>
      <w:r>
        <w:rPr>
          <w:b/>
        </w:rPr>
        <w:t xml:space="preserve">6.4. Záväzky                                               </w:t>
      </w:r>
    </w:p>
    <w:p w14:paraId="259D90C2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  <w:between w:val="single" w:color="auto" w:sz="4" w:space="1"/>
        </w:pBdr>
      </w:pPr>
      <w:r>
        <w:rPr>
          <w:b/>
        </w:rPr>
        <w:t xml:space="preserve">                                                                     </w:t>
      </w:r>
      <w:r>
        <w:t>Zostatok                       Zostatok</w:t>
      </w:r>
    </w:p>
    <w:p w14:paraId="28C71940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  <w:between w:val="single" w:color="auto" w:sz="4" w:space="1"/>
        </w:pBdr>
      </w:pPr>
      <w:r>
        <w:rPr>
          <w:b/>
        </w:rPr>
        <w:t xml:space="preserve">                                                                 </w:t>
      </w:r>
      <w:r>
        <w:t>k 31.12.202</w:t>
      </w:r>
      <w:r>
        <w:rPr>
          <w:rFonts w:hint="default"/>
          <w:lang w:val="sk-SK"/>
        </w:rPr>
        <w:t>4</w:t>
      </w:r>
      <w:r>
        <w:t xml:space="preserve">               k 31.12.202</w:t>
      </w:r>
      <w:r>
        <w:rPr>
          <w:rFonts w:hint="default"/>
          <w:lang w:val="sk-SK"/>
        </w:rPr>
        <w:t>3</w:t>
      </w:r>
      <w:r>
        <w:t xml:space="preserve">                                                                          </w:t>
      </w:r>
    </w:p>
    <w:p w14:paraId="79207D9E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  <w:between w:val="single" w:color="auto" w:sz="4" w:space="1"/>
        </w:pBdr>
      </w:pPr>
      <w:r>
        <w:t xml:space="preserve">Záväzky do lehoty splatnosti                       </w:t>
      </w:r>
      <w:r>
        <w:rPr>
          <w:rFonts w:hint="default"/>
          <w:lang w:val="sk-SK"/>
        </w:rPr>
        <w:t>310 362</w:t>
      </w:r>
      <w:r>
        <w:t xml:space="preserve">                     </w:t>
      </w:r>
      <w:r>
        <w:rPr>
          <w:rFonts w:hint="default"/>
          <w:lang w:val="sk-SK"/>
        </w:rPr>
        <w:t>338 911</w:t>
      </w:r>
      <w:r>
        <w:t xml:space="preserve">        </w:t>
      </w:r>
    </w:p>
    <w:p w14:paraId="6E8020A3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  <w:between w:val="single" w:color="auto" w:sz="4" w:space="1"/>
        </w:pBdr>
      </w:pPr>
      <w:r>
        <w:t xml:space="preserve">Záväzky po lehote splatnosti                                 0                               0 </w:t>
      </w:r>
    </w:p>
    <w:p w14:paraId="4471125D">
      <w:pPr>
        <w:rPr>
          <w:b/>
        </w:rPr>
      </w:pPr>
    </w:p>
    <w:p w14:paraId="40DA4B15">
      <w:r>
        <w:t xml:space="preserve">Najvýznamnejšou položkou záväzkov je  úver zo ŠFRB na nájomné byty, a úver na výstavbu prístavby MŠ Dolné Orešany </w:t>
      </w:r>
    </w:p>
    <w:p w14:paraId="0EDE1661">
      <w:pPr>
        <w:rPr>
          <w:b/>
        </w:rPr>
      </w:pPr>
      <w:r>
        <w:rPr>
          <w:b/>
        </w:rPr>
        <w:t xml:space="preserve">                                                                </w:t>
      </w:r>
    </w:p>
    <w:p w14:paraId="60C6D9CB">
      <w:pPr>
        <w:rPr>
          <w:b/>
        </w:rPr>
      </w:pPr>
    </w:p>
    <w:p w14:paraId="367AA22E">
      <w:pPr>
        <w:rPr>
          <w:b/>
        </w:rPr>
      </w:pPr>
    </w:p>
    <w:p w14:paraId="117F418B">
      <w:pPr>
        <w:rPr>
          <w:b/>
        </w:rPr>
      </w:pPr>
      <w:bookmarkStart w:id="2" w:name="_GoBack"/>
      <w:bookmarkEnd w:id="2"/>
      <w:r>
        <w:rPr>
          <w:b/>
        </w:rPr>
        <w:t xml:space="preserve">     </w:t>
      </w:r>
    </w:p>
    <w:p w14:paraId="20AA269D">
      <w:pPr>
        <w:rPr>
          <w:highlight w:val="yellow"/>
        </w:rPr>
      </w:pPr>
      <w:r>
        <w:rPr>
          <w:b/>
          <w:highlight w:val="yellow"/>
        </w:rPr>
        <w:t xml:space="preserve">                                                                            </w:t>
      </w:r>
      <w:r>
        <w:rPr>
          <w:highlight w:val="yellow"/>
        </w:rPr>
        <w:t xml:space="preserve">  </w:t>
      </w:r>
    </w:p>
    <w:p w14:paraId="3A980C42">
      <w:pPr>
        <w:rPr>
          <w:b/>
          <w:sz w:val="28"/>
          <w:szCs w:val="28"/>
        </w:rPr>
      </w:pPr>
      <w:r>
        <w:rPr>
          <w:b/>
          <w:sz w:val="28"/>
          <w:szCs w:val="28"/>
        </w:rPr>
        <w:t>7.  Hospodársky výsledok za rok 202</w:t>
      </w:r>
      <w:r>
        <w:rPr>
          <w:rFonts w:hint="default"/>
          <w:b/>
          <w:sz w:val="28"/>
          <w:szCs w:val="28"/>
          <w:lang w:val="sk-SK"/>
        </w:rPr>
        <w:t>4</w:t>
      </w:r>
      <w:r>
        <w:rPr>
          <w:b/>
          <w:sz w:val="28"/>
          <w:szCs w:val="28"/>
        </w:rPr>
        <w:t xml:space="preserve"> –   vývoj nákladov a výnosov</w:t>
      </w:r>
    </w:p>
    <w:p w14:paraId="761B14CB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za konsolidovaný celok</w:t>
      </w:r>
    </w:p>
    <w:p w14:paraId="07F9A144">
      <w:pPr>
        <w:rPr>
          <w:b/>
          <w:highlight w:val="yellow"/>
        </w:rPr>
      </w:pPr>
    </w:p>
    <w:p w14:paraId="0EAC6860">
      <w:pPr>
        <w:rPr>
          <w:highlight w:val="yellow"/>
        </w:rPr>
      </w:pPr>
    </w:p>
    <w:tbl>
      <w:tblPr>
        <w:tblStyle w:val="3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928"/>
        <w:gridCol w:w="1872"/>
        <w:gridCol w:w="1872"/>
      </w:tblGrid>
      <w:tr w14:paraId="7F39EAA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928" w:type="dxa"/>
          </w:tcPr>
          <w:p w14:paraId="072CE6F9">
            <w:r>
              <w:t>Názov</w:t>
            </w:r>
          </w:p>
        </w:tc>
        <w:tc>
          <w:tcPr>
            <w:tcW w:w="1872" w:type="dxa"/>
          </w:tcPr>
          <w:p w14:paraId="60A5857E">
            <w:pPr>
              <w:jc w:val="right"/>
            </w:pPr>
            <w:r>
              <w:t>Skutočnosť</w:t>
            </w:r>
          </w:p>
        </w:tc>
        <w:tc>
          <w:tcPr>
            <w:tcW w:w="1872" w:type="dxa"/>
          </w:tcPr>
          <w:p w14:paraId="48FF24F7">
            <w:pPr>
              <w:jc w:val="right"/>
            </w:pPr>
            <w:r>
              <w:t>Skutočnosť</w:t>
            </w:r>
          </w:p>
        </w:tc>
      </w:tr>
      <w:tr w14:paraId="74D692A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928" w:type="dxa"/>
          </w:tcPr>
          <w:p w14:paraId="6BECCB9B"/>
        </w:tc>
        <w:tc>
          <w:tcPr>
            <w:tcW w:w="1872" w:type="dxa"/>
          </w:tcPr>
          <w:p w14:paraId="764BF4B6">
            <w:pPr>
              <w:jc w:val="right"/>
            </w:pPr>
            <w:r>
              <w:t>K 31.12.2023</w:t>
            </w:r>
          </w:p>
        </w:tc>
        <w:tc>
          <w:tcPr>
            <w:tcW w:w="1872" w:type="dxa"/>
          </w:tcPr>
          <w:p w14:paraId="5AF7F09D">
            <w:pPr>
              <w:jc w:val="right"/>
              <w:rPr>
                <w:rFonts w:hint="default"/>
                <w:lang w:val="sk-SK"/>
              </w:rPr>
            </w:pPr>
            <w:r>
              <w:t>K 31.12.202</w:t>
            </w:r>
            <w:r>
              <w:rPr>
                <w:rFonts w:hint="default"/>
                <w:lang w:val="sk-SK"/>
              </w:rPr>
              <w:t>4</w:t>
            </w:r>
          </w:p>
        </w:tc>
      </w:tr>
      <w:tr w14:paraId="5F6BBA3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928" w:type="dxa"/>
          </w:tcPr>
          <w:p w14:paraId="66C5AFF1">
            <w:pPr>
              <w:rPr>
                <w:b/>
              </w:rPr>
            </w:pPr>
            <w:r>
              <w:rPr>
                <w:b/>
              </w:rPr>
              <w:t>Náklady</w:t>
            </w:r>
          </w:p>
        </w:tc>
        <w:tc>
          <w:tcPr>
            <w:tcW w:w="1872" w:type="dxa"/>
          </w:tcPr>
          <w:p w14:paraId="48FB9A46">
            <w:pPr>
              <w:jc w:val="right"/>
              <w:rPr>
                <w:b/>
              </w:rPr>
            </w:pPr>
            <w:r>
              <w:rPr>
                <w:b/>
              </w:rPr>
              <w:t>1 671 157</w:t>
            </w:r>
          </w:p>
        </w:tc>
        <w:tc>
          <w:tcPr>
            <w:tcW w:w="1872" w:type="dxa"/>
          </w:tcPr>
          <w:p w14:paraId="775A5494">
            <w:pPr>
              <w:jc w:val="right"/>
              <w:rPr>
                <w:rFonts w:hint="default"/>
                <w:b/>
                <w:lang w:val="sk-SK"/>
              </w:rPr>
            </w:pPr>
            <w:r>
              <w:rPr>
                <w:rFonts w:hint="default"/>
                <w:b/>
                <w:lang w:val="sk-SK"/>
              </w:rPr>
              <w:t>1 861 877</w:t>
            </w:r>
          </w:p>
        </w:tc>
      </w:tr>
      <w:tr w14:paraId="33443CF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928" w:type="dxa"/>
          </w:tcPr>
          <w:p w14:paraId="42D37A9D">
            <w:r>
              <w:t>50 -  Spotrebné nákupy  (materiál, energie)</w:t>
            </w:r>
          </w:p>
        </w:tc>
        <w:tc>
          <w:tcPr>
            <w:tcW w:w="1872" w:type="dxa"/>
          </w:tcPr>
          <w:p w14:paraId="4613C070">
            <w:pPr>
              <w:jc w:val="right"/>
            </w:pPr>
            <w:r>
              <w:t>302 149</w:t>
            </w:r>
          </w:p>
        </w:tc>
        <w:tc>
          <w:tcPr>
            <w:tcW w:w="1872" w:type="dxa"/>
          </w:tcPr>
          <w:p w14:paraId="7ECA55A3">
            <w:pPr>
              <w:wordWrap w:val="0"/>
              <w:jc w:val="right"/>
              <w:rPr>
                <w:rFonts w:hint="default"/>
                <w:lang w:val="sk-SK"/>
              </w:rPr>
            </w:pPr>
            <w:r>
              <w:rPr>
                <w:rFonts w:hint="default"/>
                <w:lang w:val="sk-SK"/>
              </w:rPr>
              <w:t>247 979</w:t>
            </w:r>
          </w:p>
        </w:tc>
      </w:tr>
      <w:tr w14:paraId="7FB9FC7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928" w:type="dxa"/>
          </w:tcPr>
          <w:p w14:paraId="5BE36ED3">
            <w:r>
              <w:t xml:space="preserve">51 -  Služby                                                                      </w:t>
            </w:r>
          </w:p>
        </w:tc>
        <w:tc>
          <w:tcPr>
            <w:tcW w:w="1872" w:type="dxa"/>
          </w:tcPr>
          <w:p w14:paraId="3F1F7D1A">
            <w:pPr>
              <w:jc w:val="right"/>
            </w:pPr>
            <w:r>
              <w:t>171 428</w:t>
            </w:r>
          </w:p>
        </w:tc>
        <w:tc>
          <w:tcPr>
            <w:tcW w:w="1872" w:type="dxa"/>
          </w:tcPr>
          <w:p w14:paraId="360F303A">
            <w:pPr>
              <w:wordWrap w:val="0"/>
              <w:jc w:val="right"/>
              <w:rPr>
                <w:rFonts w:hint="default"/>
                <w:lang w:val="sk-SK"/>
              </w:rPr>
            </w:pPr>
            <w:r>
              <w:rPr>
                <w:rFonts w:hint="default"/>
                <w:lang w:val="sk-SK"/>
              </w:rPr>
              <w:t>238 616</w:t>
            </w:r>
          </w:p>
        </w:tc>
      </w:tr>
      <w:tr w14:paraId="5E35FA8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928" w:type="dxa"/>
          </w:tcPr>
          <w:p w14:paraId="1D17EB9A">
            <w:r>
              <w:t xml:space="preserve">52 - Osobné náklady (mzdy, zák. poistenie)                    </w:t>
            </w:r>
          </w:p>
        </w:tc>
        <w:tc>
          <w:tcPr>
            <w:tcW w:w="1872" w:type="dxa"/>
          </w:tcPr>
          <w:p w14:paraId="39B64298">
            <w:pPr>
              <w:jc w:val="center"/>
            </w:pPr>
            <w:r>
              <w:t>900 701</w:t>
            </w:r>
          </w:p>
        </w:tc>
        <w:tc>
          <w:tcPr>
            <w:tcW w:w="1872" w:type="dxa"/>
          </w:tcPr>
          <w:p w14:paraId="20259E48">
            <w:pPr>
              <w:wordWrap w:val="0"/>
              <w:jc w:val="right"/>
              <w:rPr>
                <w:rFonts w:hint="default"/>
                <w:lang w:val="sk-SK"/>
              </w:rPr>
            </w:pPr>
            <w:r>
              <w:rPr>
                <w:rFonts w:hint="default"/>
                <w:lang w:val="sk-SK"/>
              </w:rPr>
              <w:t>1 060 364</w:t>
            </w:r>
          </w:p>
        </w:tc>
      </w:tr>
      <w:tr w14:paraId="1A6AC2D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928" w:type="dxa"/>
          </w:tcPr>
          <w:p w14:paraId="57DA27F3">
            <w:r>
              <w:t xml:space="preserve">53 – Dane a poplatky                                                              </w:t>
            </w:r>
          </w:p>
        </w:tc>
        <w:tc>
          <w:tcPr>
            <w:tcW w:w="1872" w:type="dxa"/>
          </w:tcPr>
          <w:p w14:paraId="673B739C">
            <w:pPr>
              <w:jc w:val="right"/>
            </w:pPr>
          </w:p>
        </w:tc>
        <w:tc>
          <w:tcPr>
            <w:tcW w:w="1872" w:type="dxa"/>
          </w:tcPr>
          <w:p w14:paraId="6ECF1BCF">
            <w:pPr>
              <w:jc w:val="right"/>
              <w:rPr>
                <w:rFonts w:hint="default"/>
                <w:lang w:val="sk-SK"/>
              </w:rPr>
            </w:pPr>
            <w:r>
              <w:rPr>
                <w:rFonts w:hint="default"/>
                <w:lang w:val="sk-SK"/>
              </w:rPr>
              <w:t>62</w:t>
            </w:r>
          </w:p>
        </w:tc>
      </w:tr>
      <w:tr w14:paraId="09A89BA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928" w:type="dxa"/>
          </w:tcPr>
          <w:p w14:paraId="0CC2A36E">
            <w:r>
              <w:t>54 - Ostatné náklady na prev. činn</w:t>
            </w:r>
          </w:p>
        </w:tc>
        <w:tc>
          <w:tcPr>
            <w:tcW w:w="1872" w:type="dxa"/>
          </w:tcPr>
          <w:p w14:paraId="22047234">
            <w:pPr>
              <w:jc w:val="right"/>
            </w:pPr>
            <w:r>
              <w:t>16 144</w:t>
            </w:r>
          </w:p>
        </w:tc>
        <w:tc>
          <w:tcPr>
            <w:tcW w:w="1872" w:type="dxa"/>
          </w:tcPr>
          <w:p w14:paraId="1F9DF40F">
            <w:pPr>
              <w:wordWrap w:val="0"/>
              <w:jc w:val="right"/>
              <w:rPr>
                <w:rFonts w:hint="default"/>
                <w:lang w:val="sk-SK"/>
              </w:rPr>
            </w:pPr>
            <w:r>
              <w:rPr>
                <w:rFonts w:hint="default"/>
                <w:lang w:val="sk-SK"/>
              </w:rPr>
              <w:t>17 745</w:t>
            </w:r>
          </w:p>
        </w:tc>
      </w:tr>
      <w:tr w14:paraId="0565E17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928" w:type="dxa"/>
          </w:tcPr>
          <w:p w14:paraId="2467EBA0">
            <w:r>
              <w:t>55 -</w:t>
            </w:r>
            <w:r>
              <w:rPr>
                <w:b/>
              </w:rPr>
              <w:t xml:space="preserve"> </w:t>
            </w:r>
            <w:r>
              <w:t xml:space="preserve">Odpisy , rezervy                                                       </w:t>
            </w:r>
          </w:p>
        </w:tc>
        <w:tc>
          <w:tcPr>
            <w:tcW w:w="1872" w:type="dxa"/>
          </w:tcPr>
          <w:p w14:paraId="41C71511">
            <w:pPr>
              <w:tabs>
                <w:tab w:val="left" w:pos="1410"/>
              </w:tabs>
              <w:jc w:val="right"/>
            </w:pPr>
            <w:r>
              <w:t>242 893</w:t>
            </w:r>
          </w:p>
        </w:tc>
        <w:tc>
          <w:tcPr>
            <w:tcW w:w="1872" w:type="dxa"/>
          </w:tcPr>
          <w:p w14:paraId="0D801302">
            <w:pPr>
              <w:wordWrap w:val="0"/>
              <w:jc w:val="right"/>
              <w:rPr>
                <w:rFonts w:hint="default"/>
                <w:lang w:val="sk-SK"/>
              </w:rPr>
            </w:pPr>
            <w:r>
              <w:rPr>
                <w:rFonts w:hint="default"/>
                <w:lang w:val="sk-SK"/>
              </w:rPr>
              <w:t>261 217</w:t>
            </w:r>
          </w:p>
        </w:tc>
      </w:tr>
      <w:tr w14:paraId="6AAB34B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928" w:type="dxa"/>
          </w:tcPr>
          <w:p w14:paraId="30863186">
            <w:r>
              <w:t xml:space="preserve">56 - Finančné náklady (úroky, poistky)   </w:t>
            </w:r>
          </w:p>
        </w:tc>
        <w:tc>
          <w:tcPr>
            <w:tcW w:w="1872" w:type="dxa"/>
          </w:tcPr>
          <w:p w14:paraId="27269F1F">
            <w:pPr>
              <w:jc w:val="right"/>
            </w:pPr>
            <w:r>
              <w:t>15 266</w:t>
            </w:r>
          </w:p>
        </w:tc>
        <w:tc>
          <w:tcPr>
            <w:tcW w:w="1872" w:type="dxa"/>
          </w:tcPr>
          <w:p w14:paraId="0FB34002">
            <w:pPr>
              <w:wordWrap w:val="0"/>
              <w:jc w:val="right"/>
              <w:rPr>
                <w:rFonts w:hint="default"/>
                <w:lang w:val="sk-SK"/>
              </w:rPr>
            </w:pPr>
            <w:r>
              <w:rPr>
                <w:rFonts w:hint="default"/>
                <w:lang w:val="sk-SK"/>
              </w:rPr>
              <w:t>18 512</w:t>
            </w:r>
          </w:p>
        </w:tc>
      </w:tr>
      <w:tr w14:paraId="2757EDB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928" w:type="dxa"/>
          </w:tcPr>
          <w:p w14:paraId="45131059">
            <w:r>
              <w:t xml:space="preserve">58 – Náklady na transféry                                                    </w:t>
            </w:r>
          </w:p>
        </w:tc>
        <w:tc>
          <w:tcPr>
            <w:tcW w:w="1872" w:type="dxa"/>
          </w:tcPr>
          <w:p w14:paraId="0767106F">
            <w:pPr>
              <w:jc w:val="right"/>
            </w:pPr>
            <w:r>
              <w:t>22 575</w:t>
            </w:r>
          </w:p>
        </w:tc>
        <w:tc>
          <w:tcPr>
            <w:tcW w:w="1872" w:type="dxa"/>
          </w:tcPr>
          <w:p w14:paraId="17EE2D98">
            <w:pPr>
              <w:wordWrap w:val="0"/>
              <w:jc w:val="right"/>
              <w:rPr>
                <w:rFonts w:hint="default"/>
                <w:lang w:val="sk-SK"/>
              </w:rPr>
            </w:pPr>
            <w:r>
              <w:rPr>
                <w:rFonts w:hint="default"/>
                <w:lang w:val="sk-SK"/>
              </w:rPr>
              <w:t>17 382</w:t>
            </w:r>
          </w:p>
        </w:tc>
      </w:tr>
      <w:tr w14:paraId="1078AE2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928" w:type="dxa"/>
          </w:tcPr>
          <w:p w14:paraId="73469875">
            <w:pPr>
              <w:rPr>
                <w:b/>
              </w:rPr>
            </w:pPr>
            <w:r>
              <w:rPr>
                <w:b/>
              </w:rPr>
              <w:t>výnosy</w:t>
            </w:r>
          </w:p>
        </w:tc>
        <w:tc>
          <w:tcPr>
            <w:tcW w:w="1872" w:type="dxa"/>
          </w:tcPr>
          <w:p w14:paraId="7653B5B0">
            <w:pPr>
              <w:jc w:val="right"/>
              <w:rPr>
                <w:b/>
              </w:rPr>
            </w:pPr>
            <w:r>
              <w:rPr>
                <w:b/>
              </w:rPr>
              <w:t>1 692 415</w:t>
            </w:r>
          </w:p>
        </w:tc>
        <w:tc>
          <w:tcPr>
            <w:tcW w:w="1872" w:type="dxa"/>
          </w:tcPr>
          <w:p w14:paraId="046E2471">
            <w:pPr>
              <w:wordWrap w:val="0"/>
              <w:jc w:val="right"/>
              <w:rPr>
                <w:rFonts w:hint="default"/>
                <w:b/>
                <w:lang w:val="sk-SK"/>
              </w:rPr>
            </w:pPr>
            <w:r>
              <w:rPr>
                <w:rFonts w:hint="default"/>
                <w:b/>
                <w:lang w:val="sk-SK"/>
              </w:rPr>
              <w:t>1 874 515</w:t>
            </w:r>
          </w:p>
        </w:tc>
      </w:tr>
      <w:tr w14:paraId="7A53761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928" w:type="dxa"/>
          </w:tcPr>
          <w:p w14:paraId="00BD3934">
            <w:r>
              <w:t xml:space="preserve">60 – Tržby za vl. výkony                                                    </w:t>
            </w:r>
          </w:p>
        </w:tc>
        <w:tc>
          <w:tcPr>
            <w:tcW w:w="1872" w:type="dxa"/>
          </w:tcPr>
          <w:p w14:paraId="7648341D">
            <w:pPr>
              <w:jc w:val="right"/>
            </w:pPr>
            <w:r>
              <w:t>71 479</w:t>
            </w:r>
          </w:p>
        </w:tc>
        <w:tc>
          <w:tcPr>
            <w:tcW w:w="1872" w:type="dxa"/>
          </w:tcPr>
          <w:p w14:paraId="4B042D87">
            <w:pPr>
              <w:wordWrap w:val="0"/>
              <w:jc w:val="right"/>
              <w:rPr>
                <w:rFonts w:hint="default"/>
                <w:lang w:val="sk-SK"/>
              </w:rPr>
            </w:pPr>
            <w:r>
              <w:rPr>
                <w:rFonts w:hint="default"/>
                <w:lang w:val="sk-SK"/>
              </w:rPr>
              <w:t>64 881</w:t>
            </w:r>
          </w:p>
        </w:tc>
      </w:tr>
      <w:tr w14:paraId="46065CA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928" w:type="dxa"/>
          </w:tcPr>
          <w:p w14:paraId="6EE77A8C">
            <w:r>
              <w:t xml:space="preserve">62 – Aktivácia dlhod. hmot. Majetku                                     </w:t>
            </w:r>
          </w:p>
        </w:tc>
        <w:tc>
          <w:tcPr>
            <w:tcW w:w="1872" w:type="dxa"/>
          </w:tcPr>
          <w:p w14:paraId="41552D4B">
            <w:pPr>
              <w:jc w:val="right"/>
            </w:pPr>
          </w:p>
        </w:tc>
        <w:tc>
          <w:tcPr>
            <w:tcW w:w="1872" w:type="dxa"/>
          </w:tcPr>
          <w:p w14:paraId="7BB76764">
            <w:pPr>
              <w:jc w:val="right"/>
            </w:pPr>
          </w:p>
        </w:tc>
      </w:tr>
      <w:tr w14:paraId="19BAF07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928" w:type="dxa"/>
          </w:tcPr>
          <w:p w14:paraId="7D1DD0FA">
            <w:r>
              <w:t xml:space="preserve">63 – Daňové výnosy a výnosy z poplatkov                      </w:t>
            </w:r>
          </w:p>
        </w:tc>
        <w:tc>
          <w:tcPr>
            <w:tcW w:w="1872" w:type="dxa"/>
          </w:tcPr>
          <w:p w14:paraId="7BE7043F">
            <w:pPr>
              <w:jc w:val="right"/>
            </w:pPr>
            <w:r>
              <w:t>711 048</w:t>
            </w:r>
          </w:p>
        </w:tc>
        <w:tc>
          <w:tcPr>
            <w:tcW w:w="1872" w:type="dxa"/>
          </w:tcPr>
          <w:p w14:paraId="689AE7C9">
            <w:pPr>
              <w:wordWrap w:val="0"/>
              <w:jc w:val="right"/>
              <w:rPr>
                <w:rFonts w:hint="default"/>
                <w:lang w:val="sk-SK"/>
              </w:rPr>
            </w:pPr>
            <w:r>
              <w:rPr>
                <w:rFonts w:hint="default"/>
                <w:lang w:val="sk-SK"/>
              </w:rPr>
              <w:t>775 863</w:t>
            </w:r>
          </w:p>
        </w:tc>
      </w:tr>
      <w:tr w14:paraId="36A32F4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928" w:type="dxa"/>
          </w:tcPr>
          <w:p w14:paraId="33A72ADE">
            <w:r>
              <w:t xml:space="preserve">64 -  Ostatné výnosy z prev. činnosti                                 </w:t>
            </w:r>
          </w:p>
        </w:tc>
        <w:tc>
          <w:tcPr>
            <w:tcW w:w="1872" w:type="dxa"/>
          </w:tcPr>
          <w:p w14:paraId="2F245E3E">
            <w:pPr>
              <w:jc w:val="right"/>
            </w:pPr>
            <w:r>
              <w:t>95 493</w:t>
            </w:r>
          </w:p>
        </w:tc>
        <w:tc>
          <w:tcPr>
            <w:tcW w:w="1872" w:type="dxa"/>
          </w:tcPr>
          <w:p w14:paraId="214030F7">
            <w:pPr>
              <w:wordWrap w:val="0"/>
              <w:jc w:val="right"/>
              <w:rPr>
                <w:rFonts w:hint="default"/>
                <w:lang w:val="sk-SK"/>
              </w:rPr>
            </w:pPr>
            <w:r>
              <w:rPr>
                <w:rFonts w:hint="default"/>
                <w:lang w:val="sk-SK"/>
              </w:rPr>
              <w:t>73 405</w:t>
            </w:r>
          </w:p>
        </w:tc>
      </w:tr>
      <w:tr w14:paraId="25487FD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928" w:type="dxa"/>
          </w:tcPr>
          <w:p w14:paraId="2D5A5FF6">
            <w:r>
              <w:t xml:space="preserve">65 – Zúčtovanie rezerv                                                        </w:t>
            </w:r>
          </w:p>
        </w:tc>
        <w:tc>
          <w:tcPr>
            <w:tcW w:w="1872" w:type="dxa"/>
          </w:tcPr>
          <w:p w14:paraId="7F2022AD">
            <w:pPr>
              <w:jc w:val="right"/>
            </w:pPr>
            <w:r>
              <w:t>1 900</w:t>
            </w:r>
          </w:p>
        </w:tc>
        <w:tc>
          <w:tcPr>
            <w:tcW w:w="1872" w:type="dxa"/>
          </w:tcPr>
          <w:p w14:paraId="0EDF3D8A">
            <w:pPr>
              <w:wordWrap w:val="0"/>
              <w:jc w:val="right"/>
              <w:rPr>
                <w:rFonts w:hint="default"/>
                <w:lang w:val="sk-SK"/>
              </w:rPr>
            </w:pPr>
            <w:r>
              <w:rPr>
                <w:rFonts w:hint="default"/>
                <w:lang w:val="sk-SK"/>
              </w:rPr>
              <w:t>1 900</w:t>
            </w:r>
          </w:p>
        </w:tc>
      </w:tr>
      <w:tr w14:paraId="475916E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928" w:type="dxa"/>
          </w:tcPr>
          <w:p w14:paraId="695C66F7">
            <w:r>
              <w:t xml:space="preserve">66 – Finančné výnosy (úroky)                                           </w:t>
            </w:r>
          </w:p>
        </w:tc>
        <w:tc>
          <w:tcPr>
            <w:tcW w:w="1872" w:type="dxa"/>
          </w:tcPr>
          <w:p w14:paraId="18E6FD1B">
            <w:pPr>
              <w:jc w:val="right"/>
            </w:pPr>
            <w:r>
              <w:t>152</w:t>
            </w:r>
          </w:p>
        </w:tc>
        <w:tc>
          <w:tcPr>
            <w:tcW w:w="1872" w:type="dxa"/>
          </w:tcPr>
          <w:p w14:paraId="7088B372">
            <w:pPr>
              <w:jc w:val="right"/>
              <w:rPr>
                <w:rFonts w:hint="default"/>
                <w:lang w:val="sk-SK"/>
              </w:rPr>
            </w:pPr>
            <w:r>
              <w:rPr>
                <w:rFonts w:hint="default"/>
                <w:lang w:val="sk-SK"/>
              </w:rPr>
              <w:t>166</w:t>
            </w:r>
          </w:p>
        </w:tc>
      </w:tr>
      <w:tr w14:paraId="78E49DD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928" w:type="dxa"/>
          </w:tcPr>
          <w:p w14:paraId="3FD134F9">
            <w:r>
              <w:t xml:space="preserve">67 – Mimoriadne výnosy                                                        </w:t>
            </w:r>
          </w:p>
        </w:tc>
        <w:tc>
          <w:tcPr>
            <w:tcW w:w="1872" w:type="dxa"/>
          </w:tcPr>
          <w:p w14:paraId="57EA1B1C">
            <w:pPr>
              <w:jc w:val="right"/>
            </w:pPr>
          </w:p>
        </w:tc>
        <w:tc>
          <w:tcPr>
            <w:tcW w:w="1872" w:type="dxa"/>
          </w:tcPr>
          <w:p w14:paraId="4B1ED52B">
            <w:pPr>
              <w:jc w:val="right"/>
            </w:pPr>
          </w:p>
        </w:tc>
      </w:tr>
      <w:tr w14:paraId="0FEDD1D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928" w:type="dxa"/>
          </w:tcPr>
          <w:p w14:paraId="758875C1">
            <w:r>
              <w:t>69 -  Výnosy z transferov a príjmy RO</w:t>
            </w:r>
          </w:p>
        </w:tc>
        <w:tc>
          <w:tcPr>
            <w:tcW w:w="1872" w:type="dxa"/>
          </w:tcPr>
          <w:p w14:paraId="0F1A6AEC">
            <w:pPr>
              <w:jc w:val="right"/>
            </w:pPr>
            <w:r>
              <w:t>812 344</w:t>
            </w:r>
          </w:p>
        </w:tc>
        <w:tc>
          <w:tcPr>
            <w:tcW w:w="1872" w:type="dxa"/>
          </w:tcPr>
          <w:p w14:paraId="03849251">
            <w:pPr>
              <w:wordWrap w:val="0"/>
              <w:jc w:val="right"/>
              <w:rPr>
                <w:rFonts w:hint="default"/>
                <w:lang w:val="sk-SK"/>
              </w:rPr>
            </w:pPr>
            <w:r>
              <w:rPr>
                <w:rFonts w:hint="default"/>
                <w:lang w:val="sk-SK"/>
              </w:rPr>
              <w:t>958 300</w:t>
            </w:r>
          </w:p>
        </w:tc>
      </w:tr>
      <w:tr w14:paraId="5B1CC31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928" w:type="dxa"/>
          </w:tcPr>
          <w:p w14:paraId="31980996">
            <w:r>
              <w:rPr>
                <w:b/>
              </w:rPr>
              <w:t xml:space="preserve">Hospodársky výsledok  - kladný       </w:t>
            </w:r>
            <w:r>
              <w:rPr>
                <w:b/>
                <w:sz w:val="28"/>
                <w:szCs w:val="28"/>
              </w:rPr>
              <w:t xml:space="preserve">                        </w:t>
            </w:r>
          </w:p>
        </w:tc>
        <w:tc>
          <w:tcPr>
            <w:tcW w:w="1872" w:type="dxa"/>
          </w:tcPr>
          <w:p w14:paraId="30B48939">
            <w:pPr>
              <w:jc w:val="right"/>
              <w:rPr>
                <w:b/>
              </w:rPr>
            </w:pPr>
            <w:r>
              <w:rPr>
                <w:b/>
              </w:rPr>
              <w:t>21 258</w:t>
            </w:r>
          </w:p>
        </w:tc>
        <w:tc>
          <w:tcPr>
            <w:tcW w:w="1872" w:type="dxa"/>
          </w:tcPr>
          <w:p w14:paraId="19011F5C">
            <w:pPr>
              <w:wordWrap w:val="0"/>
              <w:jc w:val="right"/>
              <w:rPr>
                <w:rFonts w:hint="default"/>
                <w:b/>
                <w:lang w:val="sk-SK"/>
              </w:rPr>
            </w:pPr>
            <w:r>
              <w:rPr>
                <w:rFonts w:hint="default"/>
                <w:b/>
                <w:lang w:val="sk-SK"/>
              </w:rPr>
              <w:t>12 638</w:t>
            </w:r>
          </w:p>
        </w:tc>
      </w:tr>
    </w:tbl>
    <w:p w14:paraId="797646AA"/>
    <w:p w14:paraId="4981CFC2"/>
    <w:p w14:paraId="140C23D0">
      <w:r>
        <w:t xml:space="preserve">Kladný hospodársky výsledok po zdanení  v sume </w:t>
      </w:r>
      <w:r>
        <w:rPr>
          <w:rFonts w:hint="default"/>
          <w:lang w:val="sk-SK"/>
        </w:rPr>
        <w:t>12 638</w:t>
      </w:r>
      <w:r>
        <w:t xml:space="preserve"> EUR bol zúčtovaný na účet 428 – Nevysporiadaný výsledok hospodárenia minulých rokov. </w:t>
      </w:r>
    </w:p>
    <w:p w14:paraId="30C6B057">
      <w:r>
        <w:t xml:space="preserve"> </w:t>
      </w:r>
    </w:p>
    <w:p w14:paraId="5167C1E9"/>
    <w:p w14:paraId="1486EC5A">
      <w:pPr>
        <w:rPr>
          <w:b/>
          <w:color w:val="FF0000"/>
          <w:sz w:val="28"/>
          <w:szCs w:val="28"/>
        </w:rPr>
      </w:pPr>
      <w:r>
        <w:rPr>
          <w:b/>
          <w:color w:val="FF0000"/>
          <w:sz w:val="28"/>
          <w:szCs w:val="28"/>
        </w:rPr>
        <w:t>8. Ostatné dôležité informácie</w:t>
      </w:r>
    </w:p>
    <w:p w14:paraId="1725F0F8">
      <w:pPr>
        <w:rPr>
          <w:b/>
          <w:sz w:val="28"/>
          <w:szCs w:val="28"/>
        </w:rPr>
      </w:pPr>
    </w:p>
    <w:p w14:paraId="259A1D62">
      <w:pPr>
        <w:rPr>
          <w:b/>
        </w:rPr>
      </w:pPr>
      <w:r>
        <w:rPr>
          <w:b/>
        </w:rPr>
        <w:t>8.1. Prijaté granty a transfery</w:t>
      </w:r>
    </w:p>
    <w:p w14:paraId="3FE22033">
      <w:pPr>
        <w:rPr>
          <w:b/>
        </w:rPr>
      </w:pPr>
    </w:p>
    <w:tbl>
      <w:tblPr>
        <w:tblStyle w:val="10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664"/>
        <w:gridCol w:w="1552"/>
        <w:gridCol w:w="4070"/>
      </w:tblGrid>
      <w:tr w14:paraId="2A2A1D0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701" w:type="dxa"/>
          </w:tcPr>
          <w:p w14:paraId="2AB8BE75">
            <w:pPr>
              <w:jc w:val="center"/>
              <w:rPr>
                <w:b/>
              </w:rPr>
            </w:pPr>
            <w:r>
              <w:rPr>
                <w:b/>
              </w:rPr>
              <w:t>Poskytovateľ dotácie</w:t>
            </w:r>
          </w:p>
        </w:tc>
        <w:tc>
          <w:tcPr>
            <w:tcW w:w="1559" w:type="dxa"/>
          </w:tcPr>
          <w:p w14:paraId="0C6F6221">
            <w:pPr>
              <w:jc w:val="center"/>
              <w:rPr>
                <w:b/>
              </w:rPr>
            </w:pPr>
            <w:r>
              <w:rPr>
                <w:b/>
              </w:rPr>
              <w:t>Suma v EU</w:t>
            </w:r>
          </w:p>
        </w:tc>
        <w:tc>
          <w:tcPr>
            <w:tcW w:w="4111" w:type="dxa"/>
          </w:tcPr>
          <w:p w14:paraId="28143460">
            <w:pPr>
              <w:jc w:val="center"/>
              <w:rPr>
                <w:b/>
              </w:rPr>
            </w:pPr>
            <w:r>
              <w:rPr>
                <w:b/>
              </w:rPr>
              <w:t>Účel</w:t>
            </w:r>
          </w:p>
        </w:tc>
      </w:tr>
      <w:tr w14:paraId="55796C1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3701" w:type="dxa"/>
          </w:tcPr>
          <w:p w14:paraId="2CA9047E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>Okresný úrad Trnava – odbor školstva</w:t>
            </w:r>
          </w:p>
        </w:tc>
        <w:tc>
          <w:tcPr>
            <w:tcW w:w="1559" w:type="dxa"/>
          </w:tcPr>
          <w:p w14:paraId="6B1E12EA">
            <w:pPr>
              <w:jc w:val="center"/>
              <w:rPr>
                <w:color w:val="000000" w:themeColor="text1"/>
                <w:highlight w:val="yellow"/>
              </w:rPr>
            </w:pPr>
            <w:r>
              <w:t>617 607</w:t>
            </w:r>
          </w:p>
        </w:tc>
        <w:tc>
          <w:tcPr>
            <w:tcW w:w="4111" w:type="dxa"/>
          </w:tcPr>
          <w:p w14:paraId="7BC87D3C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>Prenesený výkon ZŠ s MŠ</w:t>
            </w:r>
          </w:p>
        </w:tc>
      </w:tr>
      <w:tr w14:paraId="66E7EAF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701" w:type="dxa"/>
          </w:tcPr>
          <w:p w14:paraId="2E34B3F4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>Ministerstvo hospodárstva</w:t>
            </w:r>
          </w:p>
        </w:tc>
        <w:tc>
          <w:tcPr>
            <w:tcW w:w="1559" w:type="dxa"/>
          </w:tcPr>
          <w:p w14:paraId="36E86C4F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2291,75</w:t>
            </w:r>
          </w:p>
        </w:tc>
        <w:tc>
          <w:tcPr>
            <w:tcW w:w="4111" w:type="dxa"/>
          </w:tcPr>
          <w:p w14:paraId="0D8FF648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>energodotácia</w:t>
            </w:r>
          </w:p>
        </w:tc>
      </w:tr>
      <w:tr w14:paraId="3109429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701" w:type="dxa"/>
          </w:tcPr>
          <w:p w14:paraId="6A2EED02">
            <w:pPr>
              <w:rPr>
                <w:color w:val="000000" w:themeColor="text1"/>
              </w:rPr>
            </w:pPr>
          </w:p>
        </w:tc>
        <w:tc>
          <w:tcPr>
            <w:tcW w:w="1559" w:type="dxa"/>
          </w:tcPr>
          <w:p w14:paraId="254764A8">
            <w:pPr>
              <w:jc w:val="right"/>
              <w:rPr>
                <w:color w:val="000000" w:themeColor="text1"/>
              </w:rPr>
            </w:pPr>
          </w:p>
        </w:tc>
        <w:tc>
          <w:tcPr>
            <w:tcW w:w="4111" w:type="dxa"/>
          </w:tcPr>
          <w:p w14:paraId="3EED4F55">
            <w:pPr>
              <w:rPr>
                <w:color w:val="000000" w:themeColor="text1"/>
              </w:rPr>
            </w:pPr>
          </w:p>
        </w:tc>
      </w:tr>
      <w:tr w14:paraId="42E299D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701" w:type="dxa"/>
          </w:tcPr>
          <w:p w14:paraId="4B4CD5CD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 xml:space="preserve">Dobrovoľný hasičský zbor </w:t>
            </w:r>
          </w:p>
        </w:tc>
        <w:tc>
          <w:tcPr>
            <w:tcW w:w="1559" w:type="dxa"/>
          </w:tcPr>
          <w:p w14:paraId="5DB2FABA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1400,00</w:t>
            </w:r>
          </w:p>
        </w:tc>
        <w:tc>
          <w:tcPr>
            <w:tcW w:w="4111" w:type="dxa"/>
          </w:tcPr>
          <w:p w14:paraId="3649A8EF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>hasiči</w:t>
            </w:r>
          </w:p>
        </w:tc>
      </w:tr>
      <w:tr w14:paraId="79941A5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701" w:type="dxa"/>
          </w:tcPr>
          <w:p w14:paraId="0A35803D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>Okresný úrad Trnava</w:t>
            </w:r>
          </w:p>
        </w:tc>
        <w:tc>
          <w:tcPr>
            <w:tcW w:w="1559" w:type="dxa"/>
          </w:tcPr>
          <w:p w14:paraId="41856C8B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231,72</w:t>
            </w:r>
          </w:p>
        </w:tc>
        <w:tc>
          <w:tcPr>
            <w:tcW w:w="4111" w:type="dxa"/>
          </w:tcPr>
          <w:p w14:paraId="36A1D5CE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>Stavebný poriadok, ŽP a úsek dopravy</w:t>
            </w:r>
          </w:p>
        </w:tc>
      </w:tr>
      <w:tr w14:paraId="669FDC2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5" w:hRule="atLeast"/>
        </w:trPr>
        <w:tc>
          <w:tcPr>
            <w:tcW w:w="3701" w:type="dxa"/>
          </w:tcPr>
          <w:p w14:paraId="41C3B25B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 xml:space="preserve">Ministerstvo vnútra </w:t>
            </w:r>
          </w:p>
        </w:tc>
        <w:tc>
          <w:tcPr>
            <w:tcW w:w="1559" w:type="dxa"/>
          </w:tcPr>
          <w:p w14:paraId="0B9E27CD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3232,35</w:t>
            </w:r>
          </w:p>
        </w:tc>
        <w:tc>
          <w:tcPr>
            <w:tcW w:w="4111" w:type="dxa"/>
          </w:tcPr>
          <w:p w14:paraId="4D6995AD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>Matrika+regop</w:t>
            </w:r>
          </w:p>
        </w:tc>
      </w:tr>
      <w:tr w14:paraId="1056B6B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701" w:type="dxa"/>
          </w:tcPr>
          <w:p w14:paraId="1DCD7087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>Ministerstvo vnútra</w:t>
            </w:r>
          </w:p>
        </w:tc>
        <w:tc>
          <w:tcPr>
            <w:tcW w:w="1559" w:type="dxa"/>
          </w:tcPr>
          <w:p w14:paraId="6D62B2E6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29,20</w:t>
            </w:r>
          </w:p>
        </w:tc>
        <w:tc>
          <w:tcPr>
            <w:tcW w:w="4111" w:type="dxa"/>
          </w:tcPr>
          <w:p w14:paraId="7E7602CF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>Evidencia obyvateľov</w:t>
            </w:r>
          </w:p>
        </w:tc>
      </w:tr>
      <w:tr w14:paraId="28F3BC3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701" w:type="dxa"/>
          </w:tcPr>
          <w:p w14:paraId="69AC332A">
            <w:pPr>
              <w:rPr>
                <w:color w:val="000000" w:themeColor="text1"/>
              </w:rPr>
            </w:pPr>
          </w:p>
        </w:tc>
        <w:tc>
          <w:tcPr>
            <w:tcW w:w="1559" w:type="dxa"/>
          </w:tcPr>
          <w:p w14:paraId="0E33C44D">
            <w:pPr>
              <w:jc w:val="right"/>
              <w:rPr>
                <w:color w:val="000000" w:themeColor="text1"/>
              </w:rPr>
            </w:pPr>
          </w:p>
        </w:tc>
        <w:tc>
          <w:tcPr>
            <w:tcW w:w="4111" w:type="dxa"/>
          </w:tcPr>
          <w:p w14:paraId="72FE82FB">
            <w:pPr>
              <w:rPr>
                <w:color w:val="000000" w:themeColor="text1"/>
              </w:rPr>
            </w:pPr>
          </w:p>
        </w:tc>
      </w:tr>
      <w:tr w14:paraId="2ADE989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6" w:hRule="atLeast"/>
        </w:trPr>
        <w:tc>
          <w:tcPr>
            <w:tcW w:w="3701" w:type="dxa"/>
          </w:tcPr>
          <w:p w14:paraId="29875195">
            <w:pPr>
              <w:outlineLvl w:val="0"/>
              <w:rPr>
                <w:color w:val="000000" w:themeColor="text1"/>
              </w:rPr>
            </w:pPr>
            <w:r>
              <w:rPr>
                <w:color w:val="000000" w:themeColor="text1"/>
              </w:rPr>
              <w:t>NIVaM</w:t>
            </w:r>
          </w:p>
        </w:tc>
        <w:tc>
          <w:tcPr>
            <w:tcW w:w="1559" w:type="dxa"/>
          </w:tcPr>
          <w:p w14:paraId="47519A4B">
            <w:pPr>
              <w:jc w:val="right"/>
              <w:outlineLvl w:val="0"/>
              <w:rPr>
                <w:color w:val="000000" w:themeColor="text1"/>
              </w:rPr>
            </w:pPr>
            <w:r>
              <w:rPr>
                <w:color w:val="000000" w:themeColor="text1"/>
              </w:rPr>
              <w:t>12170,17</w:t>
            </w:r>
          </w:p>
        </w:tc>
        <w:tc>
          <w:tcPr>
            <w:tcW w:w="4111" w:type="dxa"/>
          </w:tcPr>
          <w:p w14:paraId="20990EEF">
            <w:pPr>
              <w:outlineLvl w:val="0"/>
              <w:rPr>
                <w:color w:val="000000" w:themeColor="text1"/>
              </w:rPr>
            </w:pPr>
            <w:r>
              <w:rPr>
                <w:color w:val="000000" w:themeColor="text1"/>
              </w:rPr>
              <w:t>Pedagogický asistent</w:t>
            </w:r>
          </w:p>
        </w:tc>
      </w:tr>
      <w:tr w14:paraId="3FD1E91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701" w:type="dxa"/>
          </w:tcPr>
          <w:p w14:paraId="3890309F">
            <w:pPr>
              <w:outlineLvl w:val="0"/>
              <w:rPr>
                <w:color w:val="000000" w:themeColor="text1"/>
              </w:rPr>
            </w:pPr>
            <w:r>
              <w:rPr>
                <w:color w:val="000000" w:themeColor="text1"/>
              </w:rPr>
              <w:t>Okresný úrad</w:t>
            </w:r>
          </w:p>
        </w:tc>
        <w:tc>
          <w:tcPr>
            <w:tcW w:w="1559" w:type="dxa"/>
          </w:tcPr>
          <w:p w14:paraId="0EA608D9">
            <w:pPr>
              <w:jc w:val="right"/>
              <w:outlineLvl w:val="0"/>
              <w:rPr>
                <w:color w:val="000000" w:themeColor="text1"/>
              </w:rPr>
            </w:pPr>
            <w:r>
              <w:rPr>
                <w:color w:val="000000" w:themeColor="text1"/>
              </w:rPr>
              <w:t>4730,19</w:t>
            </w:r>
          </w:p>
        </w:tc>
        <w:tc>
          <w:tcPr>
            <w:tcW w:w="4111" w:type="dxa"/>
          </w:tcPr>
          <w:p w14:paraId="12AE3272">
            <w:pPr>
              <w:outlineLvl w:val="0"/>
              <w:rPr>
                <w:color w:val="000000" w:themeColor="text1"/>
              </w:rPr>
            </w:pPr>
            <w:r>
              <w:rPr>
                <w:color w:val="000000" w:themeColor="text1"/>
              </w:rPr>
              <w:t>Voľby prezident, EU parlament, poslanec OZ</w:t>
            </w:r>
          </w:p>
        </w:tc>
      </w:tr>
      <w:tr w14:paraId="7DACE13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701" w:type="dxa"/>
          </w:tcPr>
          <w:p w14:paraId="72E75770">
            <w:pPr>
              <w:outlineLvl w:val="0"/>
              <w:rPr>
                <w:color w:val="000000" w:themeColor="text1"/>
              </w:rPr>
            </w:pPr>
            <w:r>
              <w:rPr>
                <w:color w:val="000000" w:themeColor="text1"/>
              </w:rPr>
              <w:t>Ministerstvo financií</w:t>
            </w:r>
          </w:p>
        </w:tc>
        <w:tc>
          <w:tcPr>
            <w:tcW w:w="1559" w:type="dxa"/>
          </w:tcPr>
          <w:p w14:paraId="30126637">
            <w:pPr>
              <w:jc w:val="right"/>
              <w:outlineLvl w:val="0"/>
              <w:rPr>
                <w:color w:val="000000" w:themeColor="text1"/>
              </w:rPr>
            </w:pPr>
            <w:r>
              <w:rPr>
                <w:color w:val="000000" w:themeColor="text1"/>
              </w:rPr>
              <w:t>12518</w:t>
            </w:r>
          </w:p>
        </w:tc>
        <w:tc>
          <w:tcPr>
            <w:tcW w:w="4111" w:type="dxa"/>
          </w:tcPr>
          <w:p w14:paraId="4CE80FA4">
            <w:pPr>
              <w:outlineLvl w:val="0"/>
              <w:rPr>
                <w:color w:val="000000" w:themeColor="text1"/>
              </w:rPr>
            </w:pPr>
            <w:r>
              <w:rPr>
                <w:color w:val="000000" w:themeColor="text1"/>
              </w:rPr>
              <w:t>Dotácia – rokovanie vlády</w:t>
            </w:r>
          </w:p>
        </w:tc>
      </w:tr>
      <w:tr w14:paraId="4AD51DE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701" w:type="dxa"/>
          </w:tcPr>
          <w:p w14:paraId="6C49D91E">
            <w:pPr>
              <w:outlineLvl w:val="0"/>
              <w:rPr>
                <w:color w:val="000000" w:themeColor="text1"/>
              </w:rPr>
            </w:pPr>
            <w:r>
              <w:rPr>
                <w:color w:val="000000" w:themeColor="text1"/>
              </w:rPr>
              <w:t>MŽP</w:t>
            </w:r>
          </w:p>
        </w:tc>
        <w:tc>
          <w:tcPr>
            <w:tcW w:w="1559" w:type="dxa"/>
          </w:tcPr>
          <w:p w14:paraId="681B4CC1">
            <w:pPr>
              <w:jc w:val="right"/>
              <w:outlineLvl w:val="0"/>
              <w:rPr>
                <w:color w:val="000000" w:themeColor="text1"/>
              </w:rPr>
            </w:pPr>
            <w:r>
              <w:rPr>
                <w:color w:val="000000" w:themeColor="text1"/>
              </w:rPr>
              <w:t>1902,02</w:t>
            </w:r>
          </w:p>
        </w:tc>
        <w:tc>
          <w:tcPr>
            <w:tcW w:w="4111" w:type="dxa"/>
          </w:tcPr>
          <w:p w14:paraId="7A5C87DD">
            <w:pPr>
              <w:outlineLvl w:val="0"/>
              <w:rPr>
                <w:color w:val="000000" w:themeColor="text1"/>
              </w:rPr>
            </w:pPr>
            <w:r>
              <w:rPr>
                <w:color w:val="000000" w:themeColor="text1"/>
              </w:rPr>
              <w:t>Recyklačný fond</w:t>
            </w:r>
          </w:p>
        </w:tc>
      </w:tr>
      <w:tr w14:paraId="1ECFD24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701" w:type="dxa"/>
          </w:tcPr>
          <w:p w14:paraId="6CE7E620">
            <w:pPr>
              <w:outlineLvl w:val="0"/>
              <w:rPr>
                <w:color w:val="000000" w:themeColor="text1"/>
              </w:rPr>
            </w:pPr>
            <w:r>
              <w:rPr>
                <w:color w:val="000000" w:themeColor="text1"/>
              </w:rPr>
              <w:t>NIVaM</w:t>
            </w:r>
          </w:p>
        </w:tc>
        <w:tc>
          <w:tcPr>
            <w:tcW w:w="1559" w:type="dxa"/>
          </w:tcPr>
          <w:p w14:paraId="17744BF8">
            <w:pPr>
              <w:jc w:val="right"/>
              <w:outlineLvl w:val="0"/>
              <w:rPr>
                <w:color w:val="000000" w:themeColor="text1"/>
              </w:rPr>
            </w:pPr>
            <w:r>
              <w:rPr>
                <w:color w:val="000000" w:themeColor="text1"/>
              </w:rPr>
              <w:t>1606</w:t>
            </w:r>
          </w:p>
        </w:tc>
        <w:tc>
          <w:tcPr>
            <w:tcW w:w="4111" w:type="dxa"/>
          </w:tcPr>
          <w:p w14:paraId="639323C3">
            <w:pPr>
              <w:outlineLvl w:val="0"/>
              <w:rPr>
                <w:color w:val="000000" w:themeColor="text1"/>
              </w:rPr>
            </w:pPr>
            <w:r>
              <w:rPr>
                <w:color w:val="000000" w:themeColor="text1"/>
              </w:rPr>
              <w:t>Pedagogický asistent 12/2023</w:t>
            </w:r>
          </w:p>
        </w:tc>
      </w:tr>
      <w:tr w14:paraId="391DB73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701" w:type="dxa"/>
          </w:tcPr>
          <w:p w14:paraId="25C37B03">
            <w:pPr>
              <w:outlineLvl w:val="0"/>
            </w:pPr>
            <w:r>
              <w:t>Okresný úrad</w:t>
            </w:r>
          </w:p>
        </w:tc>
        <w:tc>
          <w:tcPr>
            <w:tcW w:w="1559" w:type="dxa"/>
          </w:tcPr>
          <w:p w14:paraId="5752EDEB">
            <w:pPr>
              <w:jc w:val="right"/>
              <w:outlineLvl w:val="0"/>
            </w:pPr>
            <w:r>
              <w:t>8970</w:t>
            </w:r>
          </w:p>
        </w:tc>
        <w:tc>
          <w:tcPr>
            <w:tcW w:w="4111" w:type="dxa"/>
          </w:tcPr>
          <w:p w14:paraId="237E2352">
            <w:pPr>
              <w:outlineLvl w:val="0"/>
            </w:pPr>
            <w:r>
              <w:t>Príspevok na ubytovanie odidenci</w:t>
            </w:r>
          </w:p>
        </w:tc>
      </w:tr>
      <w:tr w14:paraId="421CA59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701" w:type="dxa"/>
          </w:tcPr>
          <w:p w14:paraId="44098155">
            <w:pPr>
              <w:outlineLvl w:val="0"/>
            </w:pPr>
            <w:r>
              <w:t>UPSVaR</w:t>
            </w:r>
          </w:p>
        </w:tc>
        <w:tc>
          <w:tcPr>
            <w:tcW w:w="1559" w:type="dxa"/>
          </w:tcPr>
          <w:p w14:paraId="3BB36C00">
            <w:pPr>
              <w:jc w:val="right"/>
              <w:outlineLvl w:val="0"/>
            </w:pPr>
            <w:r>
              <w:t>59950,70</w:t>
            </w:r>
          </w:p>
        </w:tc>
        <w:tc>
          <w:tcPr>
            <w:tcW w:w="4111" w:type="dxa"/>
          </w:tcPr>
          <w:p w14:paraId="6D4318D5">
            <w:pPr>
              <w:outlineLvl w:val="0"/>
            </w:pPr>
            <w:r>
              <w:t>Dotácia na stravu ZŠ s MŠ</w:t>
            </w:r>
          </w:p>
        </w:tc>
      </w:tr>
    </w:tbl>
    <w:p w14:paraId="06B09511">
      <w:pPr>
        <w:rPr>
          <w:b/>
        </w:rPr>
      </w:pPr>
    </w:p>
    <w:p w14:paraId="504E731C">
      <w:pPr>
        <w:rPr>
          <w:b/>
        </w:rPr>
      </w:pPr>
    </w:p>
    <w:p w14:paraId="42AC32FE">
      <w:pPr>
        <w:spacing w:line="360" w:lineRule="auto"/>
        <w:jc w:val="both"/>
      </w:pPr>
      <w:r>
        <w:t>Granty a transfery boli účelovo učené a boli použité v súlade s ich účelom.</w:t>
      </w:r>
    </w:p>
    <w:p w14:paraId="09F12E6C">
      <w:pPr>
        <w:rPr>
          <w:b/>
        </w:rPr>
      </w:pPr>
    </w:p>
    <w:p w14:paraId="2465F06D"/>
    <w:p w14:paraId="351DCA3A">
      <w:pPr>
        <w:spacing w:line="360" w:lineRule="auto"/>
        <w:jc w:val="both"/>
        <w:rPr>
          <w:b/>
          <w:bCs/>
          <w:i/>
          <w:iCs/>
        </w:rPr>
      </w:pPr>
      <w:r>
        <w:rPr>
          <w:b/>
          <w:bCs/>
          <w:i/>
          <w:iCs/>
        </w:rPr>
        <w:t>Ostatné granty – kapitálové príjmy</w:t>
      </w:r>
    </w:p>
    <w:p w14:paraId="4D35BDD4">
      <w:pPr>
        <w:spacing w:line="360" w:lineRule="auto"/>
        <w:jc w:val="both"/>
        <w:rPr>
          <w:b/>
          <w:bCs/>
          <w:i/>
          <w:iCs/>
        </w:rPr>
      </w:pPr>
    </w:p>
    <w:tbl>
      <w:tblPr>
        <w:tblStyle w:val="3"/>
        <w:tblW w:w="0" w:type="auto"/>
        <w:tblInd w:w="10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623"/>
        <w:gridCol w:w="1946"/>
        <w:gridCol w:w="3609"/>
      </w:tblGrid>
      <w:tr w14:paraId="19CAE4E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686" w:type="dxa"/>
            <w:shd w:val="clear" w:color="auto" w:fill="D9D9D9"/>
          </w:tcPr>
          <w:p w14:paraId="462FC3BC">
            <w:pPr>
              <w:jc w:val="center"/>
              <w:rPr>
                <w:b/>
              </w:rPr>
            </w:pPr>
            <w:r>
              <w:rPr>
                <w:b/>
              </w:rPr>
              <w:t>Poskytovateľ dotácie</w:t>
            </w:r>
          </w:p>
        </w:tc>
        <w:tc>
          <w:tcPr>
            <w:tcW w:w="1984" w:type="dxa"/>
            <w:shd w:val="clear" w:color="auto" w:fill="D9D9D9"/>
          </w:tcPr>
          <w:p w14:paraId="3174E65A">
            <w:pPr>
              <w:jc w:val="center"/>
              <w:rPr>
                <w:b/>
              </w:rPr>
            </w:pPr>
            <w:r>
              <w:rPr>
                <w:b/>
              </w:rPr>
              <w:t>Suma v EUR</w:t>
            </w:r>
          </w:p>
        </w:tc>
        <w:tc>
          <w:tcPr>
            <w:tcW w:w="3686" w:type="dxa"/>
            <w:shd w:val="clear" w:color="auto" w:fill="D9D9D9"/>
          </w:tcPr>
          <w:p w14:paraId="6CB5E97A">
            <w:pPr>
              <w:jc w:val="center"/>
              <w:rPr>
                <w:b/>
              </w:rPr>
            </w:pPr>
            <w:r>
              <w:rPr>
                <w:b/>
              </w:rPr>
              <w:t>Účel</w:t>
            </w:r>
          </w:p>
        </w:tc>
      </w:tr>
      <w:tr w14:paraId="5E1063A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686" w:type="dxa"/>
          </w:tcPr>
          <w:p w14:paraId="17BC6E3A"/>
        </w:tc>
        <w:tc>
          <w:tcPr>
            <w:tcW w:w="1984" w:type="dxa"/>
          </w:tcPr>
          <w:p w14:paraId="32DD67A9">
            <w:pPr>
              <w:jc w:val="right"/>
            </w:pPr>
          </w:p>
        </w:tc>
        <w:tc>
          <w:tcPr>
            <w:tcW w:w="3686" w:type="dxa"/>
          </w:tcPr>
          <w:p w14:paraId="72DE87E5"/>
        </w:tc>
      </w:tr>
      <w:tr w14:paraId="3AEDFB0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686" w:type="dxa"/>
            <w:tcBorders>
              <w:bottom w:val="single" w:color="auto" w:sz="4" w:space="0"/>
            </w:tcBorders>
          </w:tcPr>
          <w:p w14:paraId="35CC33D2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>Environmentálny fond</w:t>
            </w:r>
          </w:p>
        </w:tc>
        <w:tc>
          <w:tcPr>
            <w:tcW w:w="1984" w:type="dxa"/>
            <w:tcBorders>
              <w:bottom w:val="single" w:color="auto" w:sz="4" w:space="0"/>
            </w:tcBorders>
          </w:tcPr>
          <w:p w14:paraId="75ECC891">
            <w:pPr>
              <w:wordWrap w:val="0"/>
              <w:jc w:val="right"/>
              <w:rPr>
                <w:rFonts w:hint="default"/>
                <w:lang w:val="sk-SK"/>
              </w:rPr>
            </w:pPr>
            <w:r>
              <w:rPr>
                <w:rFonts w:hint="default"/>
                <w:lang w:val="sk-SK"/>
              </w:rPr>
              <w:t>597 440</w:t>
            </w:r>
          </w:p>
        </w:tc>
        <w:tc>
          <w:tcPr>
            <w:tcW w:w="3686" w:type="dxa"/>
            <w:tcBorders>
              <w:bottom w:val="single" w:color="auto" w:sz="4" w:space="0"/>
            </w:tcBorders>
          </w:tcPr>
          <w:p w14:paraId="17D7553E">
            <w:pPr>
              <w:rPr>
                <w:rFonts w:hint="default"/>
                <w:lang w:val="sk-SK"/>
              </w:rPr>
            </w:pPr>
            <w:r>
              <w:rPr>
                <w:rFonts w:hint="default"/>
                <w:lang w:val="sk-SK"/>
              </w:rPr>
              <w:t>Dobudovanie časti kanalizácie</w:t>
            </w:r>
          </w:p>
        </w:tc>
      </w:tr>
    </w:tbl>
    <w:p w14:paraId="672CFE44">
      <w:pPr>
        <w:spacing w:line="360" w:lineRule="auto"/>
        <w:jc w:val="both"/>
        <w:rPr>
          <w:b/>
          <w:bCs/>
          <w:i/>
          <w:iCs/>
        </w:rPr>
      </w:pPr>
    </w:p>
    <w:p w14:paraId="1B9BE1BD">
      <w:pPr>
        <w:spacing w:line="360" w:lineRule="auto"/>
        <w:jc w:val="both"/>
        <w:rPr>
          <w:b/>
          <w:bCs/>
          <w:i/>
          <w:iCs/>
        </w:rPr>
      </w:pPr>
    </w:p>
    <w:p w14:paraId="15CA009D">
      <w:pPr>
        <w:rPr>
          <w:b/>
        </w:rPr>
      </w:pPr>
      <w:r>
        <w:rPr>
          <w:b/>
        </w:rPr>
        <w:t xml:space="preserve">   8.2. Poskytnuté dotácie</w:t>
      </w:r>
    </w:p>
    <w:p w14:paraId="34B7AD65">
      <w:pPr>
        <w:jc w:val="both"/>
      </w:pPr>
    </w:p>
    <w:p w14:paraId="37C38DC3"/>
    <w:p w14:paraId="642230C7">
      <w:pPr>
        <w:jc w:val="both"/>
      </w:pPr>
      <w:r>
        <w:t>Obec v roku 202</w:t>
      </w:r>
      <w:r>
        <w:rPr>
          <w:rFonts w:hint="default"/>
          <w:lang w:val="sk-SK"/>
        </w:rPr>
        <w:t>4</w:t>
      </w:r>
      <w:r>
        <w:t xml:space="preserve"> poskytla dotácie v súlade so VZN č. 1/2008 o dotáciách, právnickým osobám, fyzickým osobám - podnikateľom na podporu všeobecne prospešných služieb,  na všeobecne prospešný alebo verejnoprospešný účel. </w:t>
      </w:r>
    </w:p>
    <w:p w14:paraId="0EB63250">
      <w:pPr>
        <w:jc w:val="both"/>
        <w:rPr>
          <w:color w:val="FF0000"/>
        </w:rPr>
      </w:pPr>
    </w:p>
    <w:tbl>
      <w:tblPr>
        <w:tblStyle w:val="3"/>
        <w:tblW w:w="9639" w:type="dxa"/>
        <w:tblInd w:w="10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245"/>
        <w:gridCol w:w="1701"/>
        <w:gridCol w:w="1559"/>
        <w:gridCol w:w="1134"/>
      </w:tblGrid>
      <w:tr w14:paraId="73F6CE4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245" w:type="dxa"/>
            <w:shd w:val="clear" w:color="auto" w:fill="D9D9D9"/>
          </w:tcPr>
          <w:p w14:paraId="7EB4EFB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žiadateľ dotácie</w:t>
            </w:r>
          </w:p>
          <w:p w14:paraId="7E5E2D34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Účelové určenie dotácie : uviesť </w:t>
            </w:r>
          </w:p>
          <w:p w14:paraId="7DF9145B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 bežné výdavky na .....</w:t>
            </w:r>
          </w:p>
          <w:p w14:paraId="578ED99F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 kapitálové výdavky na  ....</w:t>
            </w:r>
          </w:p>
          <w:p w14:paraId="1E3F9EA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- 1 -</w:t>
            </w:r>
          </w:p>
        </w:tc>
        <w:tc>
          <w:tcPr>
            <w:tcW w:w="1701" w:type="dxa"/>
            <w:shd w:val="clear" w:color="auto" w:fill="D9D9D9"/>
          </w:tcPr>
          <w:p w14:paraId="09B52F41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Suma poskytnutých finančných prostriedkov</w:t>
            </w:r>
          </w:p>
          <w:p w14:paraId="06E27CE6">
            <w:pPr>
              <w:jc w:val="center"/>
              <w:rPr>
                <w:b/>
                <w:sz w:val="20"/>
                <w:szCs w:val="20"/>
              </w:rPr>
            </w:pPr>
          </w:p>
          <w:p w14:paraId="39DE4471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- 2 -</w:t>
            </w:r>
          </w:p>
        </w:tc>
        <w:tc>
          <w:tcPr>
            <w:tcW w:w="1559" w:type="dxa"/>
            <w:shd w:val="clear" w:color="auto" w:fill="D9D9D9"/>
          </w:tcPr>
          <w:p w14:paraId="1EF4886E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Suma skutočne použitých finančných prostriedkov</w:t>
            </w:r>
          </w:p>
          <w:p w14:paraId="2622B496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- 3 -</w:t>
            </w:r>
          </w:p>
        </w:tc>
        <w:tc>
          <w:tcPr>
            <w:tcW w:w="1134" w:type="dxa"/>
            <w:shd w:val="clear" w:color="auto" w:fill="D9D9D9"/>
          </w:tcPr>
          <w:p w14:paraId="1C76A30E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Rozdiel</w:t>
            </w:r>
          </w:p>
          <w:p w14:paraId="0E5A0B48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(stĺ.2 - stĺ.3 )</w:t>
            </w:r>
          </w:p>
          <w:p w14:paraId="2F6F8FAA">
            <w:pPr>
              <w:jc w:val="center"/>
              <w:rPr>
                <w:b/>
                <w:sz w:val="20"/>
                <w:szCs w:val="20"/>
              </w:rPr>
            </w:pPr>
          </w:p>
          <w:p w14:paraId="65E743AC">
            <w:pPr>
              <w:jc w:val="center"/>
              <w:rPr>
                <w:b/>
                <w:sz w:val="20"/>
                <w:szCs w:val="20"/>
              </w:rPr>
            </w:pPr>
          </w:p>
          <w:p w14:paraId="741C124B">
            <w:pPr>
              <w:jc w:val="center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- 4 -</w:t>
            </w:r>
          </w:p>
        </w:tc>
      </w:tr>
      <w:tr w14:paraId="035CD5E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245" w:type="dxa"/>
          </w:tcPr>
          <w:p w14:paraId="5E53ECD4">
            <w:r>
              <w:t xml:space="preserve">FK Sokol Dolné Orešany - bežné výdavky </w:t>
            </w:r>
          </w:p>
        </w:tc>
        <w:tc>
          <w:tcPr>
            <w:tcW w:w="1701" w:type="dxa"/>
          </w:tcPr>
          <w:p w14:paraId="54B17108">
            <w:pPr>
              <w:jc w:val="right"/>
            </w:pPr>
            <w:r>
              <w:t xml:space="preserve">    7 500 EUR</w:t>
            </w:r>
          </w:p>
        </w:tc>
        <w:tc>
          <w:tcPr>
            <w:tcW w:w="1559" w:type="dxa"/>
          </w:tcPr>
          <w:p w14:paraId="364A2EF3">
            <w:pPr>
              <w:jc w:val="right"/>
            </w:pPr>
            <w:r>
              <w:t>7 500 EUR</w:t>
            </w:r>
          </w:p>
        </w:tc>
        <w:tc>
          <w:tcPr>
            <w:tcW w:w="1134" w:type="dxa"/>
          </w:tcPr>
          <w:p w14:paraId="56F80175">
            <w:pPr>
              <w:jc w:val="center"/>
            </w:pPr>
            <w:r>
              <w:t>0</w:t>
            </w:r>
          </w:p>
        </w:tc>
      </w:tr>
      <w:tr w14:paraId="1CCA645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245" w:type="dxa"/>
          </w:tcPr>
          <w:p w14:paraId="1B869DB7">
            <w:r>
              <w:t>JDS Dolné Orešany</w:t>
            </w:r>
          </w:p>
        </w:tc>
        <w:tc>
          <w:tcPr>
            <w:tcW w:w="1701" w:type="dxa"/>
          </w:tcPr>
          <w:p w14:paraId="165D420F">
            <w:pPr>
              <w:jc w:val="right"/>
            </w:pPr>
            <w:r>
              <w:t xml:space="preserve">      1 300 EUR</w:t>
            </w:r>
          </w:p>
        </w:tc>
        <w:tc>
          <w:tcPr>
            <w:tcW w:w="1559" w:type="dxa"/>
          </w:tcPr>
          <w:p w14:paraId="12BC055B">
            <w:pPr>
              <w:jc w:val="right"/>
            </w:pPr>
            <w:r>
              <w:t xml:space="preserve">   1 300 EUR</w:t>
            </w:r>
          </w:p>
        </w:tc>
        <w:tc>
          <w:tcPr>
            <w:tcW w:w="1134" w:type="dxa"/>
          </w:tcPr>
          <w:p w14:paraId="5226279C">
            <w:pPr>
              <w:jc w:val="center"/>
            </w:pPr>
            <w:r>
              <w:t>0</w:t>
            </w:r>
          </w:p>
        </w:tc>
      </w:tr>
      <w:tr w14:paraId="62EDF4C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245" w:type="dxa"/>
          </w:tcPr>
          <w:p w14:paraId="1B772655">
            <w:r>
              <w:t>Klub rekreač. bežcov Dolné Orešany</w:t>
            </w:r>
          </w:p>
        </w:tc>
        <w:tc>
          <w:tcPr>
            <w:tcW w:w="1701" w:type="dxa"/>
          </w:tcPr>
          <w:p w14:paraId="4506597B">
            <w:pPr>
              <w:jc w:val="right"/>
            </w:pPr>
            <w:r>
              <w:t xml:space="preserve">      1 400 EUR</w:t>
            </w:r>
          </w:p>
        </w:tc>
        <w:tc>
          <w:tcPr>
            <w:tcW w:w="1559" w:type="dxa"/>
          </w:tcPr>
          <w:p w14:paraId="1FA38BEB">
            <w:pPr>
              <w:jc w:val="right"/>
            </w:pPr>
            <w:r>
              <w:t xml:space="preserve">   1 400 EUR</w:t>
            </w:r>
          </w:p>
        </w:tc>
        <w:tc>
          <w:tcPr>
            <w:tcW w:w="1134" w:type="dxa"/>
          </w:tcPr>
          <w:p w14:paraId="603B6DBE">
            <w:pPr>
              <w:jc w:val="center"/>
            </w:pPr>
            <w:r>
              <w:t>0</w:t>
            </w:r>
          </w:p>
        </w:tc>
      </w:tr>
      <w:tr w14:paraId="4194B69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245" w:type="dxa"/>
          </w:tcPr>
          <w:p w14:paraId="5DD45F91">
            <w:pPr>
              <w:tabs>
                <w:tab w:val="left" w:pos="3060"/>
                <w:tab w:val="left" w:pos="5400"/>
                <w:tab w:val="left" w:pos="7560"/>
              </w:tabs>
              <w:jc w:val="both"/>
            </w:pPr>
            <w:r>
              <w:t xml:space="preserve">Rímskokatolícka cirkev                                          </w:t>
            </w:r>
          </w:p>
        </w:tc>
        <w:tc>
          <w:tcPr>
            <w:tcW w:w="1701" w:type="dxa"/>
          </w:tcPr>
          <w:p w14:paraId="37631F62">
            <w:pPr>
              <w:jc w:val="right"/>
            </w:pPr>
            <w:r>
              <w:t xml:space="preserve">      7 000 EUR</w:t>
            </w:r>
          </w:p>
        </w:tc>
        <w:tc>
          <w:tcPr>
            <w:tcW w:w="1559" w:type="dxa"/>
          </w:tcPr>
          <w:p w14:paraId="70B7C70B">
            <w:pPr>
              <w:jc w:val="right"/>
            </w:pPr>
            <w:r>
              <w:t xml:space="preserve">   7 000 EUR</w:t>
            </w:r>
          </w:p>
        </w:tc>
        <w:tc>
          <w:tcPr>
            <w:tcW w:w="1134" w:type="dxa"/>
          </w:tcPr>
          <w:p w14:paraId="555BE608">
            <w:pPr>
              <w:jc w:val="center"/>
            </w:pPr>
            <w:r>
              <w:t>0</w:t>
            </w:r>
          </w:p>
        </w:tc>
      </w:tr>
      <w:tr w14:paraId="18B9611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245" w:type="dxa"/>
          </w:tcPr>
          <w:p w14:paraId="012EB2F4">
            <w:pPr>
              <w:tabs>
                <w:tab w:val="left" w:pos="3060"/>
                <w:tab w:val="left" w:pos="5400"/>
                <w:tab w:val="left" w:pos="7560"/>
              </w:tabs>
              <w:jc w:val="both"/>
            </w:pPr>
            <w:r>
              <w:t>NUCUS</w:t>
            </w:r>
          </w:p>
        </w:tc>
        <w:tc>
          <w:tcPr>
            <w:tcW w:w="1701" w:type="dxa"/>
          </w:tcPr>
          <w:p w14:paraId="7793EF2A">
            <w:pPr>
              <w:jc w:val="right"/>
            </w:pPr>
            <w:r>
              <w:t xml:space="preserve">  1000 EUR</w:t>
            </w:r>
          </w:p>
        </w:tc>
        <w:tc>
          <w:tcPr>
            <w:tcW w:w="1559" w:type="dxa"/>
          </w:tcPr>
          <w:p w14:paraId="014B04C4">
            <w:pPr>
              <w:jc w:val="right"/>
            </w:pPr>
            <w:r>
              <w:t xml:space="preserve">     1000 EUR</w:t>
            </w:r>
          </w:p>
        </w:tc>
        <w:tc>
          <w:tcPr>
            <w:tcW w:w="1134" w:type="dxa"/>
          </w:tcPr>
          <w:p w14:paraId="36027E70">
            <w:pPr>
              <w:jc w:val="center"/>
            </w:pPr>
            <w:r>
              <w:t>0</w:t>
            </w:r>
          </w:p>
        </w:tc>
      </w:tr>
      <w:tr w14:paraId="331BB5B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245" w:type="dxa"/>
          </w:tcPr>
          <w:p w14:paraId="1ACF4CFC">
            <w:pPr>
              <w:tabs>
                <w:tab w:val="left" w:pos="3060"/>
                <w:tab w:val="left" w:pos="5400"/>
                <w:tab w:val="left" w:pos="7560"/>
              </w:tabs>
              <w:jc w:val="both"/>
            </w:pPr>
            <w:r>
              <w:t>Priatelia vína</w:t>
            </w:r>
          </w:p>
        </w:tc>
        <w:tc>
          <w:tcPr>
            <w:tcW w:w="1701" w:type="dxa"/>
          </w:tcPr>
          <w:p w14:paraId="1DC922E9">
            <w:pPr>
              <w:jc w:val="right"/>
            </w:pPr>
            <w:r>
              <w:t>350 EUR</w:t>
            </w:r>
          </w:p>
        </w:tc>
        <w:tc>
          <w:tcPr>
            <w:tcW w:w="1559" w:type="dxa"/>
          </w:tcPr>
          <w:p w14:paraId="484D036F">
            <w:pPr>
              <w:jc w:val="right"/>
            </w:pPr>
            <w:r>
              <w:t>350 EUR</w:t>
            </w:r>
          </w:p>
        </w:tc>
        <w:tc>
          <w:tcPr>
            <w:tcW w:w="1134" w:type="dxa"/>
          </w:tcPr>
          <w:p w14:paraId="4D899B68">
            <w:pPr>
              <w:jc w:val="center"/>
            </w:pPr>
            <w:r>
              <w:t>0</w:t>
            </w:r>
          </w:p>
        </w:tc>
      </w:tr>
    </w:tbl>
    <w:p w14:paraId="3755912F">
      <w:pPr>
        <w:jc w:val="both"/>
      </w:pPr>
    </w:p>
    <w:p w14:paraId="7722C575">
      <w:pPr>
        <w:rPr>
          <w:b/>
        </w:rPr>
      </w:pPr>
      <w:r>
        <w:rPr>
          <w:b/>
        </w:rPr>
        <w:t xml:space="preserve">             </w:t>
      </w:r>
    </w:p>
    <w:p w14:paraId="0BFE0F5F">
      <w:pPr>
        <w:rPr>
          <w:b/>
        </w:rPr>
      </w:pPr>
      <w:r>
        <w:rPr>
          <w:b/>
        </w:rPr>
        <w:t xml:space="preserve">                                   </w:t>
      </w:r>
    </w:p>
    <w:p w14:paraId="2CA05859">
      <w:pPr>
        <w:rPr>
          <w:rFonts w:hint="default"/>
          <w:b/>
          <w:lang w:val="sk-SK"/>
        </w:rPr>
      </w:pPr>
      <w:r>
        <w:rPr>
          <w:b/>
        </w:rPr>
        <w:t xml:space="preserve"> 8.3. Významné investičné akcie v roku 202</w:t>
      </w:r>
      <w:r>
        <w:rPr>
          <w:rFonts w:hint="default"/>
          <w:b/>
          <w:lang w:val="sk-SK"/>
        </w:rPr>
        <w:t>4</w:t>
      </w:r>
    </w:p>
    <w:p w14:paraId="0DF0F0CE">
      <w:pPr>
        <w:rPr>
          <w:rFonts w:hint="default"/>
          <w:b/>
          <w:lang w:val="sk-SK"/>
        </w:rPr>
      </w:pPr>
    </w:p>
    <w:p w14:paraId="7E1A6C5B">
      <w:pPr>
        <w:jc w:val="both"/>
        <w:rPr>
          <w:b/>
        </w:rPr>
      </w:pPr>
      <w:r>
        <w:rPr>
          <w:b/>
        </w:rPr>
        <w:t xml:space="preserve">Medzi významné položky kapitálového rozpočtu patrí najmä: </w:t>
      </w:r>
    </w:p>
    <w:p w14:paraId="3E60FB37">
      <w:pPr>
        <w:jc w:val="both"/>
        <w:rPr>
          <w:b/>
        </w:rPr>
      </w:pPr>
      <w:r>
        <w:rPr>
          <w:b/>
        </w:rPr>
        <w:t>a) nakladanie s odpadovými vodami</w:t>
      </w:r>
    </w:p>
    <w:p w14:paraId="2992500A">
      <w:pPr>
        <w:jc w:val="both"/>
      </w:pPr>
      <w:r>
        <w:t>- projektová dokumentácia – 4800,00 Eur</w:t>
      </w:r>
    </w:p>
    <w:p w14:paraId="6D15480D">
      <w:pPr>
        <w:jc w:val="both"/>
        <w:rPr>
          <w:b/>
        </w:rPr>
      </w:pPr>
      <w:r>
        <w:rPr>
          <w:b/>
        </w:rPr>
        <w:t>b)rozvoj obci</w:t>
      </w:r>
    </w:p>
    <w:p w14:paraId="647A124E">
      <w:pPr>
        <w:jc w:val="both"/>
      </w:pPr>
      <w:r>
        <w:t>-územný plán – projektová dokumentácia – 3 136,00 Eur</w:t>
      </w:r>
    </w:p>
    <w:p w14:paraId="0ED9F455">
      <w:pPr>
        <w:jc w:val="both"/>
      </w:pPr>
      <w:r>
        <w:t>-odkúpenie pozemku - 3 570,00 Eur</w:t>
      </w:r>
    </w:p>
    <w:p w14:paraId="433787BA">
      <w:pPr>
        <w:jc w:val="both"/>
        <w:rPr>
          <w:b/>
        </w:rPr>
      </w:pPr>
      <w:r>
        <w:rPr>
          <w:b/>
        </w:rPr>
        <w:t>c)kultúrne priestory</w:t>
      </w:r>
    </w:p>
    <w:p w14:paraId="445ED019">
      <w:pPr>
        <w:jc w:val="both"/>
      </w:pPr>
      <w:r>
        <w:t>- projektové dokumentácia-zateplenie stropu a osvetlenie KD - 6 242,00 Eur</w:t>
      </w:r>
    </w:p>
    <w:p w14:paraId="73AF0AFA">
      <w:pPr>
        <w:jc w:val="both"/>
      </w:pPr>
      <w:r>
        <w:t>- zakúpenie varného kotla v KD - 4 188,00 Eur</w:t>
      </w:r>
    </w:p>
    <w:p w14:paraId="0F8AEB6A">
      <w:pPr>
        <w:jc w:val="both"/>
        <w:rPr>
          <w:b/>
        </w:rPr>
      </w:pPr>
    </w:p>
    <w:p w14:paraId="29E7E084">
      <w:pPr>
        <w:jc w:val="both"/>
        <w:rPr>
          <w:b/>
        </w:rPr>
      </w:pPr>
    </w:p>
    <w:p w14:paraId="56BBC9D5">
      <w:pPr>
        <w:jc w:val="both"/>
        <w:rPr>
          <w:b/>
        </w:rPr>
      </w:pPr>
    </w:p>
    <w:p w14:paraId="4914B6FF">
      <w:pPr>
        <w:rPr>
          <w:b/>
        </w:rPr>
      </w:pPr>
      <w:r>
        <w:rPr>
          <w:b/>
        </w:rPr>
        <w:t>8.4.  Predpokladaný budúci vývoj činnosti</w:t>
      </w:r>
    </w:p>
    <w:p w14:paraId="3ABD2A5B">
      <w:pPr>
        <w:rPr>
          <w:b/>
        </w:rPr>
      </w:pPr>
    </w:p>
    <w:p w14:paraId="060EB71C">
      <w:r>
        <w:t>Predpokladané investičné akcie , ktoré budú realizované v budúcich rokoch:</w:t>
      </w:r>
    </w:p>
    <w:p w14:paraId="7D935CAC">
      <w:r>
        <w:t>- ukončenie rekonštrukcie kultúrneho domu – zastrešenie, dokončenie nadstavby,</w:t>
      </w:r>
    </w:p>
    <w:p w14:paraId="422C1114">
      <w:pPr>
        <w:rPr>
          <w:b/>
        </w:rPr>
      </w:pPr>
      <w:r>
        <w:t>- pokračovanie vo  výstavbe kanalizácie a chodníkov  v obci.</w:t>
      </w:r>
    </w:p>
    <w:p w14:paraId="2F9813F8">
      <w:r>
        <w:t>Táto výročná správa sa vyhotovuje za účtovné obdobie od 1.1.202</w:t>
      </w:r>
      <w:r>
        <w:rPr>
          <w:rFonts w:hint="default"/>
          <w:lang w:val="sk-SK"/>
        </w:rPr>
        <w:t>4</w:t>
      </w:r>
      <w:r>
        <w:t xml:space="preserve"> do 31.12.202</w:t>
      </w:r>
      <w:r>
        <w:rPr>
          <w:rFonts w:hint="default"/>
          <w:lang w:val="sk-SK"/>
        </w:rPr>
        <w:t>4</w:t>
      </w:r>
      <w:r>
        <w:t>.</w:t>
      </w:r>
    </w:p>
    <w:p w14:paraId="7842D38D">
      <w:r>
        <w:t>Po ukončení účtovného obdobia nenastali žiadne udalosti osobitného významu, ktoré</w:t>
      </w:r>
    </w:p>
    <w:p w14:paraId="36BACCD9">
      <w:r>
        <w:t xml:space="preserve">by bolo potrebné uviesť v tejto výročnej správe.  </w:t>
      </w:r>
    </w:p>
    <w:p w14:paraId="375167CA"/>
    <w:p w14:paraId="49078ABF"/>
    <w:p w14:paraId="41629D79">
      <w:r>
        <w:t xml:space="preserve">Vypracovala: Jakubčíková    </w:t>
      </w:r>
    </w:p>
    <w:p w14:paraId="5760A822"/>
    <w:p w14:paraId="321EF9E4">
      <w:r>
        <w:t xml:space="preserve">                                                                                  Schválil: Juliana Belicová</w:t>
      </w:r>
    </w:p>
    <w:p w14:paraId="69657BFD">
      <w:r>
        <w:t xml:space="preserve">                                                                                                   starostka obce</w:t>
      </w:r>
    </w:p>
    <w:p w14:paraId="755282C8">
      <w:pPr>
        <w:rPr>
          <w:rFonts w:hint="default"/>
          <w:lang w:val="sk-SK"/>
        </w:rPr>
      </w:pPr>
      <w:r>
        <w:t>V Dolných Orešanoch, dňa  12.06.202</w:t>
      </w:r>
      <w:r>
        <w:rPr>
          <w:rFonts w:hint="default"/>
          <w:lang w:val="sk-SK"/>
        </w:rPr>
        <w:t>5</w:t>
      </w:r>
    </w:p>
    <w:p w14:paraId="797025BE"/>
    <w:p w14:paraId="5E64EA39">
      <w:r>
        <w:t xml:space="preserve">                                                                                                                              </w:t>
      </w:r>
    </w:p>
    <w:p w14:paraId="607A84D1">
      <w:r>
        <w:t xml:space="preserve">                                                                                                                               </w:t>
      </w:r>
    </w:p>
    <w:p w14:paraId="57462648"/>
    <w:p w14:paraId="393788A0"/>
    <w:p w14:paraId="22812E41"/>
    <w:p w14:paraId="50D83C11"/>
    <w:p w14:paraId="12854AD2"/>
    <w:p w14:paraId="1E940A52"/>
    <w:p w14:paraId="305CAFD3"/>
    <w:p w14:paraId="6ED208CB"/>
    <w:p w14:paraId="0AA8371B"/>
    <w:p w14:paraId="7256B4E3"/>
    <w:p w14:paraId="03665D82"/>
    <w:p w14:paraId="091DED37"/>
    <w:p w14:paraId="5C22182B"/>
    <w:p w14:paraId="23060483"/>
    <w:p w14:paraId="38E7D5BB"/>
    <w:p w14:paraId="30FF2CFE"/>
    <w:p w14:paraId="486DDFBE"/>
    <w:p w14:paraId="3A2D6333"/>
    <w:p w14:paraId="7A4379EF"/>
    <w:p w14:paraId="09A9C0EF">
      <w:r>
        <w:t xml:space="preserve">   </w:t>
      </w:r>
    </w:p>
    <w:p w14:paraId="505B5515"/>
    <w:p w14:paraId="5ADBF2AD">
      <w:r>
        <w:t xml:space="preserve">                                                                                                                                     </w:t>
      </w:r>
    </w:p>
    <w:p w14:paraId="42F9ADD7"/>
    <w:p w14:paraId="7F8EE685"/>
    <w:p w14:paraId="282E7F38"/>
    <w:p w14:paraId="1AD34769"/>
    <w:p w14:paraId="3667463C"/>
    <w:p w14:paraId="32FE4364"/>
    <w:p w14:paraId="5F6C13C4"/>
    <w:p w14:paraId="503F2822"/>
    <w:p w14:paraId="21F389B4"/>
    <w:p w14:paraId="16F680B4"/>
    <w:p w14:paraId="09B449B8"/>
    <w:p w14:paraId="647CC087"/>
    <w:p w14:paraId="20F2ED16"/>
    <w:p w14:paraId="227E2A01"/>
    <w:p w14:paraId="5D1E2700">
      <w:pPr>
        <w:rPr>
          <w:b/>
          <w:sz w:val="28"/>
          <w:szCs w:val="28"/>
          <w:u w:val="single"/>
        </w:rPr>
      </w:pPr>
    </w:p>
    <w:p w14:paraId="68CB2581">
      <w:pPr>
        <w:rPr>
          <w:b/>
          <w:sz w:val="28"/>
          <w:szCs w:val="28"/>
          <w:u w:val="single"/>
        </w:rPr>
      </w:pPr>
    </w:p>
    <w:p w14:paraId="546AC564">
      <w:pPr>
        <w:rPr>
          <w:b/>
          <w:sz w:val="28"/>
          <w:szCs w:val="28"/>
          <w:u w:val="single"/>
        </w:rPr>
      </w:pPr>
    </w:p>
    <w:p w14:paraId="1F236D04">
      <w:pPr>
        <w:rPr>
          <w:b/>
          <w:sz w:val="28"/>
          <w:szCs w:val="28"/>
          <w:u w:val="single"/>
        </w:rPr>
      </w:pPr>
    </w:p>
    <w:p w14:paraId="2D19E435">
      <w:pPr>
        <w:rPr>
          <w:b/>
          <w:sz w:val="28"/>
          <w:szCs w:val="28"/>
          <w:u w:val="single"/>
        </w:rPr>
      </w:pPr>
    </w:p>
    <w:p w14:paraId="5554901B">
      <w:pPr>
        <w:rPr>
          <w:b/>
          <w:sz w:val="28"/>
          <w:szCs w:val="28"/>
          <w:u w:val="single"/>
        </w:rPr>
      </w:pPr>
    </w:p>
    <w:p w14:paraId="28294742">
      <w:pPr>
        <w:rPr>
          <w:b/>
          <w:sz w:val="28"/>
          <w:szCs w:val="28"/>
          <w:u w:val="single"/>
        </w:rPr>
      </w:pPr>
    </w:p>
    <w:p w14:paraId="529F7496">
      <w:pPr>
        <w:rPr>
          <w:b/>
          <w:sz w:val="28"/>
          <w:szCs w:val="28"/>
          <w:u w:val="single"/>
        </w:rPr>
      </w:pPr>
    </w:p>
    <w:p w14:paraId="4A486E84">
      <w:pPr>
        <w:rPr>
          <w:b/>
          <w:sz w:val="28"/>
          <w:szCs w:val="28"/>
          <w:u w:val="single"/>
        </w:rPr>
      </w:pPr>
    </w:p>
    <w:p w14:paraId="57C4977E">
      <w:pPr>
        <w:rPr>
          <w:b/>
          <w:sz w:val="28"/>
          <w:szCs w:val="28"/>
          <w:u w:val="single"/>
        </w:rPr>
      </w:pPr>
    </w:p>
    <w:p w14:paraId="2BF498F0">
      <w:pPr>
        <w:rPr>
          <w:b/>
          <w:sz w:val="28"/>
          <w:szCs w:val="28"/>
          <w:u w:val="single"/>
        </w:rPr>
      </w:pPr>
    </w:p>
    <w:p w14:paraId="619BF2B2">
      <w:pPr>
        <w:rPr>
          <w:b/>
          <w:sz w:val="28"/>
          <w:szCs w:val="28"/>
          <w:u w:val="single"/>
        </w:rPr>
      </w:pPr>
    </w:p>
    <w:p w14:paraId="36BA89C1">
      <w:pPr>
        <w:rPr>
          <w:b/>
          <w:sz w:val="28"/>
          <w:szCs w:val="28"/>
          <w:u w:val="single"/>
        </w:rPr>
      </w:pPr>
    </w:p>
    <w:p w14:paraId="2D438AF4">
      <w:pPr>
        <w:rPr>
          <w:b/>
          <w:sz w:val="28"/>
          <w:szCs w:val="28"/>
          <w:u w:val="single"/>
        </w:rPr>
      </w:pPr>
    </w:p>
    <w:p w14:paraId="13368451"/>
    <w:p w14:paraId="2D7ECA74"/>
    <w:p w14:paraId="7429925D"/>
    <w:p w14:paraId="79E0EBE6"/>
    <w:p w14:paraId="44C6C8F8"/>
    <w:p w14:paraId="1918BA06"/>
    <w:p w14:paraId="64A5292E"/>
    <w:p w14:paraId="2F29C1F9"/>
    <w:p w14:paraId="70033563"/>
    <w:p w14:paraId="4623FF31"/>
    <w:p w14:paraId="6E01C7C0"/>
    <w:p w14:paraId="5558FF7E"/>
    <w:p w14:paraId="524E7098"/>
    <w:p w14:paraId="26425FAC"/>
    <w:p w14:paraId="5B5D04E7"/>
    <w:p w14:paraId="1A91ED55"/>
    <w:p w14:paraId="6B4AA06E"/>
    <w:p w14:paraId="28F991E6"/>
    <w:sectPr>
      <w:footerReference r:id="rId3" w:type="default"/>
      <w:pgSz w:w="11906" w:h="16838"/>
      <w:pgMar w:top="1418" w:right="1418" w:bottom="1418" w:left="1418" w:header="709" w:footer="709" w:gutter="0"/>
      <w:cols w:space="720" w:num="1"/>
      <w:docGrid w:linePitch="360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default"/>
    <w:sig w:usb0="E0002EFF" w:usb1="C000785B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等线">
    <w:altName w:val="Microsoft YaHei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41FE3A7">
    <w:pPr>
      <w:pStyle w:val="6"/>
      <w:jc w:val="right"/>
    </w:pPr>
    <w:r>
      <w:fldChar w:fldCharType="begin"/>
    </w:r>
    <w:r>
      <w:instrText xml:space="preserve"> PAGE   \* MERGEFORMAT </w:instrText>
    </w:r>
    <w:r>
      <w:fldChar w:fldCharType="separate"/>
    </w:r>
    <w:r>
      <w:t>7</w:t>
    </w:r>
    <w:r>
      <w:fldChar w:fldCharType="end"/>
    </w:r>
  </w:p>
  <w:p w14:paraId="266D2D2D">
    <w:pPr>
      <w:pStyle w:val="6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DB436476"/>
    <w:multiLevelType w:val="singleLevel"/>
    <w:tmpl w:val="DB436476"/>
    <w:lvl w:ilvl="0" w:tentative="0">
      <w:start w:val="4"/>
      <w:numFmt w:val="decimal"/>
      <w:suff w:val="space"/>
      <w:lvlText w:val="%1."/>
      <w:lvlJc w:val="left"/>
    </w:lvl>
  </w:abstractNum>
  <w:abstractNum w:abstractNumId="1">
    <w:nsid w:val="37B725D1"/>
    <w:multiLevelType w:val="multilevel"/>
    <w:tmpl w:val="37B725D1"/>
    <w:lvl w:ilvl="0" w:tentative="0">
      <w:start w:val="1"/>
      <w:numFmt w:val="bullet"/>
      <w:lvlText w:val="-"/>
      <w:lvlJc w:val="left"/>
      <w:pPr>
        <w:tabs>
          <w:tab w:val="left" w:pos="720"/>
        </w:tabs>
        <w:ind w:left="720" w:hanging="360"/>
      </w:pPr>
      <w:rPr>
        <w:rFonts w:hint="default" w:ascii="Times New Roman" w:hAnsi="Times New Roman" w:eastAsia="Times New Roman" w:cs="Times New Roman"/>
      </w:rPr>
    </w:lvl>
    <w:lvl w:ilvl="1" w:tentative="0">
      <w:start w:val="1"/>
      <w:numFmt w:val="bullet"/>
      <w:lvlText w:val="o"/>
      <w:lvlJc w:val="left"/>
      <w:pPr>
        <w:tabs>
          <w:tab w:val="left" w:pos="1440"/>
        </w:tabs>
        <w:ind w:left="1440" w:hanging="360"/>
      </w:pPr>
      <w:rPr>
        <w:rFonts w:hint="default" w:ascii="Courier New" w:hAnsi="Courier New" w:cs="Courier New"/>
      </w:rPr>
    </w:lvl>
    <w:lvl w:ilvl="2" w:tentative="0">
      <w:start w:val="1"/>
      <w:numFmt w:val="bullet"/>
      <w:lvlText w:val=""/>
      <w:lvlJc w:val="left"/>
      <w:pPr>
        <w:tabs>
          <w:tab w:val="left" w:pos="2160"/>
        </w:tabs>
        <w:ind w:left="2160" w:hanging="360"/>
      </w:pPr>
      <w:rPr>
        <w:rFonts w:hint="default" w:ascii="Wingdings" w:hAnsi="Wingdings"/>
      </w:rPr>
    </w:lvl>
    <w:lvl w:ilvl="3" w:tentative="0">
      <w:start w:val="1"/>
      <w:numFmt w:val="bullet"/>
      <w:lvlText w:val=""/>
      <w:lvlJc w:val="left"/>
      <w:pPr>
        <w:tabs>
          <w:tab w:val="left" w:pos="2880"/>
        </w:tabs>
        <w:ind w:left="2880" w:hanging="360"/>
      </w:pPr>
      <w:rPr>
        <w:rFonts w:hint="default" w:ascii="Symbol" w:hAnsi="Symbol"/>
      </w:rPr>
    </w:lvl>
    <w:lvl w:ilvl="4" w:tentative="0">
      <w:start w:val="1"/>
      <w:numFmt w:val="bullet"/>
      <w:lvlText w:val="o"/>
      <w:lvlJc w:val="left"/>
      <w:pPr>
        <w:tabs>
          <w:tab w:val="left" w:pos="3600"/>
        </w:tabs>
        <w:ind w:left="3600" w:hanging="360"/>
      </w:pPr>
      <w:rPr>
        <w:rFonts w:hint="default" w:ascii="Courier New" w:hAnsi="Courier New" w:cs="Courier New"/>
      </w:rPr>
    </w:lvl>
    <w:lvl w:ilvl="5" w:tentative="0">
      <w:start w:val="1"/>
      <w:numFmt w:val="bullet"/>
      <w:lvlText w:val=""/>
      <w:lvlJc w:val="left"/>
      <w:pPr>
        <w:tabs>
          <w:tab w:val="left" w:pos="4320"/>
        </w:tabs>
        <w:ind w:left="4320" w:hanging="360"/>
      </w:pPr>
      <w:rPr>
        <w:rFonts w:hint="default" w:ascii="Wingdings" w:hAnsi="Wingdings"/>
      </w:rPr>
    </w:lvl>
    <w:lvl w:ilvl="6" w:tentative="0">
      <w:start w:val="1"/>
      <w:numFmt w:val="bullet"/>
      <w:lvlText w:val=""/>
      <w:lvlJc w:val="left"/>
      <w:pPr>
        <w:tabs>
          <w:tab w:val="left" w:pos="5040"/>
        </w:tabs>
        <w:ind w:left="5040" w:hanging="360"/>
      </w:pPr>
      <w:rPr>
        <w:rFonts w:hint="default" w:ascii="Symbol" w:hAnsi="Symbol"/>
      </w:rPr>
    </w:lvl>
    <w:lvl w:ilvl="7" w:tentative="0">
      <w:start w:val="1"/>
      <w:numFmt w:val="bullet"/>
      <w:lvlText w:val="o"/>
      <w:lvlJc w:val="left"/>
      <w:pPr>
        <w:tabs>
          <w:tab w:val="left" w:pos="5760"/>
        </w:tabs>
        <w:ind w:left="5760" w:hanging="360"/>
      </w:pPr>
      <w:rPr>
        <w:rFonts w:hint="default" w:ascii="Courier New" w:hAnsi="Courier New" w:cs="Courier New"/>
      </w:rPr>
    </w:lvl>
    <w:lvl w:ilvl="8" w:tentative="0">
      <w:start w:val="1"/>
      <w:numFmt w:val="bullet"/>
      <w:lvlText w:val=""/>
      <w:lvlJc w:val="left"/>
      <w:pPr>
        <w:tabs>
          <w:tab w:val="left" w:pos="6480"/>
        </w:tabs>
        <w:ind w:left="6480" w:hanging="360"/>
      </w:pPr>
      <w:rPr>
        <w:rFonts w:hint="default" w:ascii="Wingdings" w:hAnsi="Wingdings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nforcement="0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9A32B1"/>
    <w:rsid w:val="00001254"/>
    <w:rsid w:val="00002D3C"/>
    <w:rsid w:val="000040DC"/>
    <w:rsid w:val="00012231"/>
    <w:rsid w:val="00012592"/>
    <w:rsid w:val="00015680"/>
    <w:rsid w:val="00024083"/>
    <w:rsid w:val="00027D60"/>
    <w:rsid w:val="00031F27"/>
    <w:rsid w:val="00032137"/>
    <w:rsid w:val="000331A2"/>
    <w:rsid w:val="0003564A"/>
    <w:rsid w:val="00035C0B"/>
    <w:rsid w:val="000400CE"/>
    <w:rsid w:val="00040E3B"/>
    <w:rsid w:val="000425FC"/>
    <w:rsid w:val="000451AB"/>
    <w:rsid w:val="00045A9D"/>
    <w:rsid w:val="0004704E"/>
    <w:rsid w:val="0004783C"/>
    <w:rsid w:val="000527BE"/>
    <w:rsid w:val="00053C16"/>
    <w:rsid w:val="00056B39"/>
    <w:rsid w:val="00061FAB"/>
    <w:rsid w:val="000622BA"/>
    <w:rsid w:val="0006635C"/>
    <w:rsid w:val="000806DE"/>
    <w:rsid w:val="00086B87"/>
    <w:rsid w:val="00096B56"/>
    <w:rsid w:val="00096C60"/>
    <w:rsid w:val="000979AD"/>
    <w:rsid w:val="000A280F"/>
    <w:rsid w:val="000A363E"/>
    <w:rsid w:val="000A56DE"/>
    <w:rsid w:val="000B047D"/>
    <w:rsid w:val="000B08C4"/>
    <w:rsid w:val="000B1820"/>
    <w:rsid w:val="000B38C4"/>
    <w:rsid w:val="000B49C8"/>
    <w:rsid w:val="000B7623"/>
    <w:rsid w:val="000C16AB"/>
    <w:rsid w:val="000C3596"/>
    <w:rsid w:val="000C79FF"/>
    <w:rsid w:val="000D61F4"/>
    <w:rsid w:val="000E2492"/>
    <w:rsid w:val="000E58C4"/>
    <w:rsid w:val="000E6CE8"/>
    <w:rsid w:val="000F17C2"/>
    <w:rsid w:val="000F2CE2"/>
    <w:rsid w:val="000F3D55"/>
    <w:rsid w:val="000F3EDA"/>
    <w:rsid w:val="000F5B08"/>
    <w:rsid w:val="000F6052"/>
    <w:rsid w:val="000F73B3"/>
    <w:rsid w:val="000F790E"/>
    <w:rsid w:val="001002EB"/>
    <w:rsid w:val="0010280D"/>
    <w:rsid w:val="00102CB2"/>
    <w:rsid w:val="001051B1"/>
    <w:rsid w:val="00105737"/>
    <w:rsid w:val="00112F71"/>
    <w:rsid w:val="00117A1E"/>
    <w:rsid w:val="00122008"/>
    <w:rsid w:val="001261F8"/>
    <w:rsid w:val="00132FAE"/>
    <w:rsid w:val="00134D16"/>
    <w:rsid w:val="001476A7"/>
    <w:rsid w:val="001515BA"/>
    <w:rsid w:val="00156A96"/>
    <w:rsid w:val="00161C2F"/>
    <w:rsid w:val="001646FA"/>
    <w:rsid w:val="00165345"/>
    <w:rsid w:val="00165D84"/>
    <w:rsid w:val="00166981"/>
    <w:rsid w:val="00166C69"/>
    <w:rsid w:val="00170416"/>
    <w:rsid w:val="00170ADF"/>
    <w:rsid w:val="0017409A"/>
    <w:rsid w:val="00175D5E"/>
    <w:rsid w:val="00192C54"/>
    <w:rsid w:val="00193A51"/>
    <w:rsid w:val="00194703"/>
    <w:rsid w:val="001957B9"/>
    <w:rsid w:val="001A5C2C"/>
    <w:rsid w:val="001A67E0"/>
    <w:rsid w:val="001A69A2"/>
    <w:rsid w:val="001B1240"/>
    <w:rsid w:val="001B650D"/>
    <w:rsid w:val="001C10F5"/>
    <w:rsid w:val="001C2E51"/>
    <w:rsid w:val="001D2991"/>
    <w:rsid w:val="001D3935"/>
    <w:rsid w:val="001D3DB3"/>
    <w:rsid w:val="001E6D41"/>
    <w:rsid w:val="001F055A"/>
    <w:rsid w:val="001F6413"/>
    <w:rsid w:val="001F6B67"/>
    <w:rsid w:val="00201F7E"/>
    <w:rsid w:val="0020230B"/>
    <w:rsid w:val="00204A61"/>
    <w:rsid w:val="00206A88"/>
    <w:rsid w:val="00207958"/>
    <w:rsid w:val="00212831"/>
    <w:rsid w:val="00214CE5"/>
    <w:rsid w:val="0022004F"/>
    <w:rsid w:val="002252C6"/>
    <w:rsid w:val="00227B3D"/>
    <w:rsid w:val="002301D4"/>
    <w:rsid w:val="00231C3C"/>
    <w:rsid w:val="002411BD"/>
    <w:rsid w:val="0024671E"/>
    <w:rsid w:val="00246EC1"/>
    <w:rsid w:val="00253266"/>
    <w:rsid w:val="00262F4A"/>
    <w:rsid w:val="00265F6F"/>
    <w:rsid w:val="002662D2"/>
    <w:rsid w:val="0026669B"/>
    <w:rsid w:val="00266E86"/>
    <w:rsid w:val="002725F1"/>
    <w:rsid w:val="002803DE"/>
    <w:rsid w:val="00281E03"/>
    <w:rsid w:val="0028616F"/>
    <w:rsid w:val="00287DF4"/>
    <w:rsid w:val="00291029"/>
    <w:rsid w:val="00291078"/>
    <w:rsid w:val="00293B9A"/>
    <w:rsid w:val="002A1DFD"/>
    <w:rsid w:val="002A52D2"/>
    <w:rsid w:val="002A707D"/>
    <w:rsid w:val="002A78F9"/>
    <w:rsid w:val="002B1FBE"/>
    <w:rsid w:val="002C263F"/>
    <w:rsid w:val="002C3A9C"/>
    <w:rsid w:val="002C4E5A"/>
    <w:rsid w:val="002D0B23"/>
    <w:rsid w:val="002D0D60"/>
    <w:rsid w:val="002D0DDE"/>
    <w:rsid w:val="002D364A"/>
    <w:rsid w:val="002D4C1C"/>
    <w:rsid w:val="002D5DF2"/>
    <w:rsid w:val="002E0D23"/>
    <w:rsid w:val="002E1260"/>
    <w:rsid w:val="002E1CD6"/>
    <w:rsid w:val="002E5126"/>
    <w:rsid w:val="002E5249"/>
    <w:rsid w:val="002F1335"/>
    <w:rsid w:val="002F1817"/>
    <w:rsid w:val="002F7897"/>
    <w:rsid w:val="002F7B31"/>
    <w:rsid w:val="002F7DCA"/>
    <w:rsid w:val="00301BFD"/>
    <w:rsid w:val="00302259"/>
    <w:rsid w:val="00304BC0"/>
    <w:rsid w:val="003069D6"/>
    <w:rsid w:val="00307DC1"/>
    <w:rsid w:val="00316862"/>
    <w:rsid w:val="0032109A"/>
    <w:rsid w:val="003210A6"/>
    <w:rsid w:val="00322A9E"/>
    <w:rsid w:val="00323FBA"/>
    <w:rsid w:val="00324B0C"/>
    <w:rsid w:val="00330279"/>
    <w:rsid w:val="0033510B"/>
    <w:rsid w:val="003375CB"/>
    <w:rsid w:val="00337AC0"/>
    <w:rsid w:val="00337D89"/>
    <w:rsid w:val="00346073"/>
    <w:rsid w:val="003461A2"/>
    <w:rsid w:val="003500BB"/>
    <w:rsid w:val="00351DF6"/>
    <w:rsid w:val="00352FCA"/>
    <w:rsid w:val="00355597"/>
    <w:rsid w:val="00355E7F"/>
    <w:rsid w:val="00356E3C"/>
    <w:rsid w:val="00357F2D"/>
    <w:rsid w:val="0037130D"/>
    <w:rsid w:val="00371FB5"/>
    <w:rsid w:val="003876A8"/>
    <w:rsid w:val="00390047"/>
    <w:rsid w:val="003903B7"/>
    <w:rsid w:val="00391BA7"/>
    <w:rsid w:val="003934AD"/>
    <w:rsid w:val="00395631"/>
    <w:rsid w:val="00395C12"/>
    <w:rsid w:val="003A1755"/>
    <w:rsid w:val="003A4113"/>
    <w:rsid w:val="003A78EA"/>
    <w:rsid w:val="003B63EB"/>
    <w:rsid w:val="003B6434"/>
    <w:rsid w:val="003B7454"/>
    <w:rsid w:val="003C3C74"/>
    <w:rsid w:val="003C60D9"/>
    <w:rsid w:val="003C7707"/>
    <w:rsid w:val="003C791C"/>
    <w:rsid w:val="003D435B"/>
    <w:rsid w:val="003D5C42"/>
    <w:rsid w:val="003E1493"/>
    <w:rsid w:val="003E2B46"/>
    <w:rsid w:val="003F0094"/>
    <w:rsid w:val="003F7987"/>
    <w:rsid w:val="0040097C"/>
    <w:rsid w:val="0040108D"/>
    <w:rsid w:val="0040299A"/>
    <w:rsid w:val="00404769"/>
    <w:rsid w:val="0040560C"/>
    <w:rsid w:val="00405870"/>
    <w:rsid w:val="00406E69"/>
    <w:rsid w:val="00410D58"/>
    <w:rsid w:val="004143FC"/>
    <w:rsid w:val="00416069"/>
    <w:rsid w:val="00416DE0"/>
    <w:rsid w:val="00417CEF"/>
    <w:rsid w:val="00420B0F"/>
    <w:rsid w:val="004219C6"/>
    <w:rsid w:val="00421AF6"/>
    <w:rsid w:val="00422EB7"/>
    <w:rsid w:val="00424A9B"/>
    <w:rsid w:val="004250B1"/>
    <w:rsid w:val="00426045"/>
    <w:rsid w:val="004271ED"/>
    <w:rsid w:val="00430BC4"/>
    <w:rsid w:val="00433697"/>
    <w:rsid w:val="004429B6"/>
    <w:rsid w:val="004442E5"/>
    <w:rsid w:val="00445417"/>
    <w:rsid w:val="004510D0"/>
    <w:rsid w:val="004525F3"/>
    <w:rsid w:val="004563FA"/>
    <w:rsid w:val="00456726"/>
    <w:rsid w:val="00461EC1"/>
    <w:rsid w:val="00464ABE"/>
    <w:rsid w:val="00474306"/>
    <w:rsid w:val="00490787"/>
    <w:rsid w:val="0049361A"/>
    <w:rsid w:val="004A122E"/>
    <w:rsid w:val="004A13DA"/>
    <w:rsid w:val="004A150D"/>
    <w:rsid w:val="004A182A"/>
    <w:rsid w:val="004A33DA"/>
    <w:rsid w:val="004A4402"/>
    <w:rsid w:val="004A5E56"/>
    <w:rsid w:val="004A7157"/>
    <w:rsid w:val="004B0604"/>
    <w:rsid w:val="004B2FEE"/>
    <w:rsid w:val="004B3AB8"/>
    <w:rsid w:val="004B4F40"/>
    <w:rsid w:val="004C109B"/>
    <w:rsid w:val="004C3891"/>
    <w:rsid w:val="004C634E"/>
    <w:rsid w:val="004C66CD"/>
    <w:rsid w:val="004C7F34"/>
    <w:rsid w:val="004D35BF"/>
    <w:rsid w:val="004D6A56"/>
    <w:rsid w:val="004E03A5"/>
    <w:rsid w:val="004E1B36"/>
    <w:rsid w:val="004E7369"/>
    <w:rsid w:val="004F0ECC"/>
    <w:rsid w:val="004F198A"/>
    <w:rsid w:val="004F230B"/>
    <w:rsid w:val="004F6281"/>
    <w:rsid w:val="00503A36"/>
    <w:rsid w:val="005041A9"/>
    <w:rsid w:val="00504344"/>
    <w:rsid w:val="00520063"/>
    <w:rsid w:val="005265E2"/>
    <w:rsid w:val="005413EE"/>
    <w:rsid w:val="00542072"/>
    <w:rsid w:val="005470E6"/>
    <w:rsid w:val="00553111"/>
    <w:rsid w:val="00560792"/>
    <w:rsid w:val="00562A56"/>
    <w:rsid w:val="005705AF"/>
    <w:rsid w:val="0057285B"/>
    <w:rsid w:val="005728B6"/>
    <w:rsid w:val="005742A6"/>
    <w:rsid w:val="00575A69"/>
    <w:rsid w:val="005770E8"/>
    <w:rsid w:val="005829E2"/>
    <w:rsid w:val="005845F8"/>
    <w:rsid w:val="00585B5C"/>
    <w:rsid w:val="00587404"/>
    <w:rsid w:val="0059035C"/>
    <w:rsid w:val="0059315B"/>
    <w:rsid w:val="00594645"/>
    <w:rsid w:val="005973F2"/>
    <w:rsid w:val="005A1879"/>
    <w:rsid w:val="005A1996"/>
    <w:rsid w:val="005A21B8"/>
    <w:rsid w:val="005A2EAC"/>
    <w:rsid w:val="005A3E35"/>
    <w:rsid w:val="005A4814"/>
    <w:rsid w:val="005A6545"/>
    <w:rsid w:val="005A7392"/>
    <w:rsid w:val="005C21CC"/>
    <w:rsid w:val="005D477C"/>
    <w:rsid w:val="005D6E25"/>
    <w:rsid w:val="005E3018"/>
    <w:rsid w:val="005E4EC4"/>
    <w:rsid w:val="005E72F8"/>
    <w:rsid w:val="005F1186"/>
    <w:rsid w:val="005F33B5"/>
    <w:rsid w:val="005F395A"/>
    <w:rsid w:val="005F44B2"/>
    <w:rsid w:val="005F486D"/>
    <w:rsid w:val="005F6965"/>
    <w:rsid w:val="005F7E1E"/>
    <w:rsid w:val="00600CFA"/>
    <w:rsid w:val="00602F9A"/>
    <w:rsid w:val="00603728"/>
    <w:rsid w:val="00605BD4"/>
    <w:rsid w:val="00606F0D"/>
    <w:rsid w:val="00614216"/>
    <w:rsid w:val="00617729"/>
    <w:rsid w:val="00617C27"/>
    <w:rsid w:val="00624301"/>
    <w:rsid w:val="00624BEE"/>
    <w:rsid w:val="00630A08"/>
    <w:rsid w:val="0063422F"/>
    <w:rsid w:val="00634537"/>
    <w:rsid w:val="00642B0F"/>
    <w:rsid w:val="00652A0C"/>
    <w:rsid w:val="006570BB"/>
    <w:rsid w:val="006609DD"/>
    <w:rsid w:val="00663A6C"/>
    <w:rsid w:val="006725ED"/>
    <w:rsid w:val="00672D46"/>
    <w:rsid w:val="00674866"/>
    <w:rsid w:val="006754DA"/>
    <w:rsid w:val="006766FB"/>
    <w:rsid w:val="0068030C"/>
    <w:rsid w:val="00680964"/>
    <w:rsid w:val="006828D0"/>
    <w:rsid w:val="00685104"/>
    <w:rsid w:val="006872B8"/>
    <w:rsid w:val="00691459"/>
    <w:rsid w:val="00693C6A"/>
    <w:rsid w:val="00694A4F"/>
    <w:rsid w:val="00696B03"/>
    <w:rsid w:val="006A32F0"/>
    <w:rsid w:val="006A3329"/>
    <w:rsid w:val="006B0DA6"/>
    <w:rsid w:val="006B2494"/>
    <w:rsid w:val="006B3A4E"/>
    <w:rsid w:val="006B4D23"/>
    <w:rsid w:val="006B7E9F"/>
    <w:rsid w:val="006C394C"/>
    <w:rsid w:val="006C6966"/>
    <w:rsid w:val="006C7C96"/>
    <w:rsid w:val="006D581A"/>
    <w:rsid w:val="006D7E5A"/>
    <w:rsid w:val="006E236C"/>
    <w:rsid w:val="006E3AEC"/>
    <w:rsid w:val="006E77BE"/>
    <w:rsid w:val="006F0DB3"/>
    <w:rsid w:val="006F0FB4"/>
    <w:rsid w:val="006F2D3C"/>
    <w:rsid w:val="007021F7"/>
    <w:rsid w:val="0070227D"/>
    <w:rsid w:val="007030FD"/>
    <w:rsid w:val="0070483A"/>
    <w:rsid w:val="00711F13"/>
    <w:rsid w:val="007124ED"/>
    <w:rsid w:val="0071343A"/>
    <w:rsid w:val="00716700"/>
    <w:rsid w:val="007212DB"/>
    <w:rsid w:val="007218FC"/>
    <w:rsid w:val="00722813"/>
    <w:rsid w:val="00722D66"/>
    <w:rsid w:val="00723035"/>
    <w:rsid w:val="0072621E"/>
    <w:rsid w:val="00730612"/>
    <w:rsid w:val="007329E8"/>
    <w:rsid w:val="007406D3"/>
    <w:rsid w:val="00740ECB"/>
    <w:rsid w:val="00745361"/>
    <w:rsid w:val="0074591A"/>
    <w:rsid w:val="00747FEE"/>
    <w:rsid w:val="00750B01"/>
    <w:rsid w:val="00754325"/>
    <w:rsid w:val="00755CBE"/>
    <w:rsid w:val="00756C15"/>
    <w:rsid w:val="00757B8B"/>
    <w:rsid w:val="00757DCE"/>
    <w:rsid w:val="00761DD0"/>
    <w:rsid w:val="00766C4A"/>
    <w:rsid w:val="00766E2E"/>
    <w:rsid w:val="00774240"/>
    <w:rsid w:val="007754BA"/>
    <w:rsid w:val="00776C7F"/>
    <w:rsid w:val="00777970"/>
    <w:rsid w:val="007806D1"/>
    <w:rsid w:val="007821C2"/>
    <w:rsid w:val="0078612C"/>
    <w:rsid w:val="00786EC4"/>
    <w:rsid w:val="00787E8B"/>
    <w:rsid w:val="007915C6"/>
    <w:rsid w:val="00792943"/>
    <w:rsid w:val="00796819"/>
    <w:rsid w:val="00797C67"/>
    <w:rsid w:val="007A08C2"/>
    <w:rsid w:val="007A639A"/>
    <w:rsid w:val="007A7138"/>
    <w:rsid w:val="007B0372"/>
    <w:rsid w:val="007B3840"/>
    <w:rsid w:val="007B58A1"/>
    <w:rsid w:val="007C7D37"/>
    <w:rsid w:val="007D279A"/>
    <w:rsid w:val="007D4700"/>
    <w:rsid w:val="007D7D94"/>
    <w:rsid w:val="007E7390"/>
    <w:rsid w:val="007F0F4C"/>
    <w:rsid w:val="007F1942"/>
    <w:rsid w:val="007F2B61"/>
    <w:rsid w:val="007F5ED5"/>
    <w:rsid w:val="008012B4"/>
    <w:rsid w:val="00801366"/>
    <w:rsid w:val="0080207B"/>
    <w:rsid w:val="00804703"/>
    <w:rsid w:val="00807BFB"/>
    <w:rsid w:val="008143AD"/>
    <w:rsid w:val="00816B4E"/>
    <w:rsid w:val="00817671"/>
    <w:rsid w:val="008250BF"/>
    <w:rsid w:val="00825B1F"/>
    <w:rsid w:val="00826319"/>
    <w:rsid w:val="008312B1"/>
    <w:rsid w:val="0083590D"/>
    <w:rsid w:val="00835DE5"/>
    <w:rsid w:val="00847F85"/>
    <w:rsid w:val="008501E6"/>
    <w:rsid w:val="00851391"/>
    <w:rsid w:val="00852AA9"/>
    <w:rsid w:val="008546F4"/>
    <w:rsid w:val="008577EF"/>
    <w:rsid w:val="0086159F"/>
    <w:rsid w:val="0086385B"/>
    <w:rsid w:val="008674BE"/>
    <w:rsid w:val="00871ED5"/>
    <w:rsid w:val="0087275D"/>
    <w:rsid w:val="0087287A"/>
    <w:rsid w:val="00876374"/>
    <w:rsid w:val="008802AF"/>
    <w:rsid w:val="00881B41"/>
    <w:rsid w:val="00885342"/>
    <w:rsid w:val="00890E45"/>
    <w:rsid w:val="008951EA"/>
    <w:rsid w:val="00895A28"/>
    <w:rsid w:val="008A3253"/>
    <w:rsid w:val="008B2F47"/>
    <w:rsid w:val="008B6B25"/>
    <w:rsid w:val="008B6C6B"/>
    <w:rsid w:val="008B784A"/>
    <w:rsid w:val="008C356D"/>
    <w:rsid w:val="008C399A"/>
    <w:rsid w:val="008C75B7"/>
    <w:rsid w:val="008D5EBA"/>
    <w:rsid w:val="008D60BE"/>
    <w:rsid w:val="008E29F8"/>
    <w:rsid w:val="008E47F4"/>
    <w:rsid w:val="008E4CC6"/>
    <w:rsid w:val="008E5340"/>
    <w:rsid w:val="008E7FB8"/>
    <w:rsid w:val="008F441A"/>
    <w:rsid w:val="008F4666"/>
    <w:rsid w:val="008F6C3F"/>
    <w:rsid w:val="00902537"/>
    <w:rsid w:val="009061B2"/>
    <w:rsid w:val="00906B37"/>
    <w:rsid w:val="0090739D"/>
    <w:rsid w:val="009270BD"/>
    <w:rsid w:val="009322C1"/>
    <w:rsid w:val="00932544"/>
    <w:rsid w:val="00937471"/>
    <w:rsid w:val="009439BE"/>
    <w:rsid w:val="009572A5"/>
    <w:rsid w:val="00960757"/>
    <w:rsid w:val="00960A58"/>
    <w:rsid w:val="00961345"/>
    <w:rsid w:val="009633E4"/>
    <w:rsid w:val="00964042"/>
    <w:rsid w:val="0096579D"/>
    <w:rsid w:val="009664E6"/>
    <w:rsid w:val="009665E9"/>
    <w:rsid w:val="009668E6"/>
    <w:rsid w:val="009676BC"/>
    <w:rsid w:val="00970632"/>
    <w:rsid w:val="00970E38"/>
    <w:rsid w:val="00972933"/>
    <w:rsid w:val="0097356C"/>
    <w:rsid w:val="0097666A"/>
    <w:rsid w:val="00976C35"/>
    <w:rsid w:val="00990C6D"/>
    <w:rsid w:val="00994514"/>
    <w:rsid w:val="00996FAA"/>
    <w:rsid w:val="009A04E7"/>
    <w:rsid w:val="009A1DD3"/>
    <w:rsid w:val="009A2BAE"/>
    <w:rsid w:val="009A32B1"/>
    <w:rsid w:val="009A4D20"/>
    <w:rsid w:val="009A4D97"/>
    <w:rsid w:val="009A586C"/>
    <w:rsid w:val="009A7556"/>
    <w:rsid w:val="009A7B9F"/>
    <w:rsid w:val="009B0A3E"/>
    <w:rsid w:val="009B3432"/>
    <w:rsid w:val="009B4811"/>
    <w:rsid w:val="009B678C"/>
    <w:rsid w:val="009B6CD2"/>
    <w:rsid w:val="009C25A6"/>
    <w:rsid w:val="009C4910"/>
    <w:rsid w:val="009C5F17"/>
    <w:rsid w:val="009D29A7"/>
    <w:rsid w:val="009D369A"/>
    <w:rsid w:val="009D3BEE"/>
    <w:rsid w:val="009D3D4B"/>
    <w:rsid w:val="009D4CBE"/>
    <w:rsid w:val="009E4A8E"/>
    <w:rsid w:val="009E7CC9"/>
    <w:rsid w:val="009F7B25"/>
    <w:rsid w:val="00A0164F"/>
    <w:rsid w:val="00A01C7A"/>
    <w:rsid w:val="00A0428E"/>
    <w:rsid w:val="00A13FF5"/>
    <w:rsid w:val="00A1622C"/>
    <w:rsid w:val="00A167E0"/>
    <w:rsid w:val="00A17F0E"/>
    <w:rsid w:val="00A20C5D"/>
    <w:rsid w:val="00A21951"/>
    <w:rsid w:val="00A262F2"/>
    <w:rsid w:val="00A332E6"/>
    <w:rsid w:val="00A44D6F"/>
    <w:rsid w:val="00A4663F"/>
    <w:rsid w:val="00A541B4"/>
    <w:rsid w:val="00A54972"/>
    <w:rsid w:val="00A550DA"/>
    <w:rsid w:val="00A55816"/>
    <w:rsid w:val="00A62CC9"/>
    <w:rsid w:val="00A76AD2"/>
    <w:rsid w:val="00A82CEB"/>
    <w:rsid w:val="00A82D43"/>
    <w:rsid w:val="00A83216"/>
    <w:rsid w:val="00A86276"/>
    <w:rsid w:val="00A909A5"/>
    <w:rsid w:val="00A90E9F"/>
    <w:rsid w:val="00A91CF2"/>
    <w:rsid w:val="00A9439E"/>
    <w:rsid w:val="00A94710"/>
    <w:rsid w:val="00A94781"/>
    <w:rsid w:val="00A95026"/>
    <w:rsid w:val="00A967BB"/>
    <w:rsid w:val="00A97AEA"/>
    <w:rsid w:val="00AA2104"/>
    <w:rsid w:val="00AA2C71"/>
    <w:rsid w:val="00AA4D2A"/>
    <w:rsid w:val="00AA6B28"/>
    <w:rsid w:val="00AA7FF6"/>
    <w:rsid w:val="00AB0CF4"/>
    <w:rsid w:val="00AB318E"/>
    <w:rsid w:val="00AB4E54"/>
    <w:rsid w:val="00AB7932"/>
    <w:rsid w:val="00AD05C4"/>
    <w:rsid w:val="00AD14AA"/>
    <w:rsid w:val="00AD16FC"/>
    <w:rsid w:val="00AD182A"/>
    <w:rsid w:val="00AD1B45"/>
    <w:rsid w:val="00AD272A"/>
    <w:rsid w:val="00AD29B3"/>
    <w:rsid w:val="00AD320D"/>
    <w:rsid w:val="00AD531F"/>
    <w:rsid w:val="00AE144B"/>
    <w:rsid w:val="00AE1F4C"/>
    <w:rsid w:val="00AE58F6"/>
    <w:rsid w:val="00AF67B2"/>
    <w:rsid w:val="00AF7343"/>
    <w:rsid w:val="00B0007F"/>
    <w:rsid w:val="00B00AF0"/>
    <w:rsid w:val="00B052F3"/>
    <w:rsid w:val="00B10B68"/>
    <w:rsid w:val="00B13417"/>
    <w:rsid w:val="00B16F38"/>
    <w:rsid w:val="00B21194"/>
    <w:rsid w:val="00B26862"/>
    <w:rsid w:val="00B30310"/>
    <w:rsid w:val="00B312E9"/>
    <w:rsid w:val="00B341CE"/>
    <w:rsid w:val="00B40988"/>
    <w:rsid w:val="00B44704"/>
    <w:rsid w:val="00B50AC4"/>
    <w:rsid w:val="00B50CBE"/>
    <w:rsid w:val="00B61C86"/>
    <w:rsid w:val="00B649B6"/>
    <w:rsid w:val="00B64E25"/>
    <w:rsid w:val="00B73CE7"/>
    <w:rsid w:val="00B77C98"/>
    <w:rsid w:val="00B83D9E"/>
    <w:rsid w:val="00B862DF"/>
    <w:rsid w:val="00B87A76"/>
    <w:rsid w:val="00B9534C"/>
    <w:rsid w:val="00B955F4"/>
    <w:rsid w:val="00B96A6A"/>
    <w:rsid w:val="00BA0A10"/>
    <w:rsid w:val="00BA0A70"/>
    <w:rsid w:val="00BA2CE3"/>
    <w:rsid w:val="00BA6A03"/>
    <w:rsid w:val="00BA7132"/>
    <w:rsid w:val="00BA7DC8"/>
    <w:rsid w:val="00BB0B75"/>
    <w:rsid w:val="00BB18DC"/>
    <w:rsid w:val="00BB78AE"/>
    <w:rsid w:val="00BC035C"/>
    <w:rsid w:val="00BC240A"/>
    <w:rsid w:val="00BD0653"/>
    <w:rsid w:val="00BD0BBC"/>
    <w:rsid w:val="00BD143A"/>
    <w:rsid w:val="00BD292B"/>
    <w:rsid w:val="00BD74D2"/>
    <w:rsid w:val="00BD75AC"/>
    <w:rsid w:val="00BD7FE7"/>
    <w:rsid w:val="00BE158D"/>
    <w:rsid w:val="00BE1AA7"/>
    <w:rsid w:val="00BE5085"/>
    <w:rsid w:val="00BE540A"/>
    <w:rsid w:val="00BF03AB"/>
    <w:rsid w:val="00BF1575"/>
    <w:rsid w:val="00BF4384"/>
    <w:rsid w:val="00BF66F1"/>
    <w:rsid w:val="00BF6CD1"/>
    <w:rsid w:val="00BF6E72"/>
    <w:rsid w:val="00BF7931"/>
    <w:rsid w:val="00BF7F3C"/>
    <w:rsid w:val="00C07370"/>
    <w:rsid w:val="00C10FCE"/>
    <w:rsid w:val="00C1283B"/>
    <w:rsid w:val="00C12EA2"/>
    <w:rsid w:val="00C16859"/>
    <w:rsid w:val="00C21560"/>
    <w:rsid w:val="00C31167"/>
    <w:rsid w:val="00C31A7F"/>
    <w:rsid w:val="00C362B8"/>
    <w:rsid w:val="00C371B6"/>
    <w:rsid w:val="00C40CCC"/>
    <w:rsid w:val="00C41D39"/>
    <w:rsid w:val="00C4234E"/>
    <w:rsid w:val="00C439C0"/>
    <w:rsid w:val="00C44D01"/>
    <w:rsid w:val="00C52D0E"/>
    <w:rsid w:val="00C53C23"/>
    <w:rsid w:val="00C573A5"/>
    <w:rsid w:val="00C60342"/>
    <w:rsid w:val="00C6343C"/>
    <w:rsid w:val="00C64F3E"/>
    <w:rsid w:val="00C669B9"/>
    <w:rsid w:val="00C70DA0"/>
    <w:rsid w:val="00C75B39"/>
    <w:rsid w:val="00C8074A"/>
    <w:rsid w:val="00C80B96"/>
    <w:rsid w:val="00C86343"/>
    <w:rsid w:val="00C94862"/>
    <w:rsid w:val="00C969DD"/>
    <w:rsid w:val="00CA0B97"/>
    <w:rsid w:val="00CA1A13"/>
    <w:rsid w:val="00CB09B2"/>
    <w:rsid w:val="00CB73BC"/>
    <w:rsid w:val="00CC05F6"/>
    <w:rsid w:val="00CC1D1A"/>
    <w:rsid w:val="00CC482A"/>
    <w:rsid w:val="00CC78AB"/>
    <w:rsid w:val="00CE08BD"/>
    <w:rsid w:val="00CE22B7"/>
    <w:rsid w:val="00CE4247"/>
    <w:rsid w:val="00CE6BC7"/>
    <w:rsid w:val="00CE793F"/>
    <w:rsid w:val="00CF05FB"/>
    <w:rsid w:val="00CF665B"/>
    <w:rsid w:val="00CF7B05"/>
    <w:rsid w:val="00D016E4"/>
    <w:rsid w:val="00D04BC3"/>
    <w:rsid w:val="00D050E8"/>
    <w:rsid w:val="00D12090"/>
    <w:rsid w:val="00D13CF1"/>
    <w:rsid w:val="00D15395"/>
    <w:rsid w:val="00D206B8"/>
    <w:rsid w:val="00D20D58"/>
    <w:rsid w:val="00D22548"/>
    <w:rsid w:val="00D22C6D"/>
    <w:rsid w:val="00D2523F"/>
    <w:rsid w:val="00D25A6B"/>
    <w:rsid w:val="00D26E13"/>
    <w:rsid w:val="00D27E1F"/>
    <w:rsid w:val="00D30DB1"/>
    <w:rsid w:val="00D342FD"/>
    <w:rsid w:val="00D3530A"/>
    <w:rsid w:val="00D43A96"/>
    <w:rsid w:val="00D501B4"/>
    <w:rsid w:val="00D50432"/>
    <w:rsid w:val="00D54AAB"/>
    <w:rsid w:val="00D56DE7"/>
    <w:rsid w:val="00D607D5"/>
    <w:rsid w:val="00D60D7A"/>
    <w:rsid w:val="00D64DC9"/>
    <w:rsid w:val="00D65206"/>
    <w:rsid w:val="00D65AE8"/>
    <w:rsid w:val="00D66DDE"/>
    <w:rsid w:val="00D74C76"/>
    <w:rsid w:val="00D751E0"/>
    <w:rsid w:val="00D75ACD"/>
    <w:rsid w:val="00D76604"/>
    <w:rsid w:val="00D76F7C"/>
    <w:rsid w:val="00D85B23"/>
    <w:rsid w:val="00D87D8B"/>
    <w:rsid w:val="00D91B6C"/>
    <w:rsid w:val="00D94808"/>
    <w:rsid w:val="00D9724A"/>
    <w:rsid w:val="00DA02AA"/>
    <w:rsid w:val="00DA1087"/>
    <w:rsid w:val="00DA1966"/>
    <w:rsid w:val="00DA2533"/>
    <w:rsid w:val="00DA4354"/>
    <w:rsid w:val="00DA4950"/>
    <w:rsid w:val="00DA7F6A"/>
    <w:rsid w:val="00DB7998"/>
    <w:rsid w:val="00DC2DB9"/>
    <w:rsid w:val="00DC4719"/>
    <w:rsid w:val="00DC78E4"/>
    <w:rsid w:val="00DD4B5C"/>
    <w:rsid w:val="00DD7A56"/>
    <w:rsid w:val="00DD7F2B"/>
    <w:rsid w:val="00DE38D0"/>
    <w:rsid w:val="00DE3FB1"/>
    <w:rsid w:val="00DF1B4C"/>
    <w:rsid w:val="00DF1F93"/>
    <w:rsid w:val="00DF2E3B"/>
    <w:rsid w:val="00DF45F5"/>
    <w:rsid w:val="00E009DD"/>
    <w:rsid w:val="00E02D14"/>
    <w:rsid w:val="00E03463"/>
    <w:rsid w:val="00E042DD"/>
    <w:rsid w:val="00E07F5F"/>
    <w:rsid w:val="00E12246"/>
    <w:rsid w:val="00E1361E"/>
    <w:rsid w:val="00E20BC4"/>
    <w:rsid w:val="00E21F4C"/>
    <w:rsid w:val="00E22CDF"/>
    <w:rsid w:val="00E265B3"/>
    <w:rsid w:val="00E270AE"/>
    <w:rsid w:val="00E30B6F"/>
    <w:rsid w:val="00E31E75"/>
    <w:rsid w:val="00E34605"/>
    <w:rsid w:val="00E36902"/>
    <w:rsid w:val="00E37A57"/>
    <w:rsid w:val="00E404E8"/>
    <w:rsid w:val="00E4408F"/>
    <w:rsid w:val="00E53214"/>
    <w:rsid w:val="00E557AC"/>
    <w:rsid w:val="00E63127"/>
    <w:rsid w:val="00E63E9E"/>
    <w:rsid w:val="00E65BDB"/>
    <w:rsid w:val="00E6631F"/>
    <w:rsid w:val="00E71009"/>
    <w:rsid w:val="00E742C0"/>
    <w:rsid w:val="00E80EA4"/>
    <w:rsid w:val="00E815BD"/>
    <w:rsid w:val="00E81A36"/>
    <w:rsid w:val="00E82A9F"/>
    <w:rsid w:val="00E86E15"/>
    <w:rsid w:val="00E87AB7"/>
    <w:rsid w:val="00EA0DE4"/>
    <w:rsid w:val="00EA31D5"/>
    <w:rsid w:val="00EA374D"/>
    <w:rsid w:val="00EB2D3A"/>
    <w:rsid w:val="00EB41BF"/>
    <w:rsid w:val="00EB5B37"/>
    <w:rsid w:val="00EB6D32"/>
    <w:rsid w:val="00EC0266"/>
    <w:rsid w:val="00EC05B5"/>
    <w:rsid w:val="00EC59DB"/>
    <w:rsid w:val="00EC6A7F"/>
    <w:rsid w:val="00EC73DB"/>
    <w:rsid w:val="00EC7A9B"/>
    <w:rsid w:val="00ED0BC8"/>
    <w:rsid w:val="00ED1E4E"/>
    <w:rsid w:val="00ED388B"/>
    <w:rsid w:val="00ED3B0C"/>
    <w:rsid w:val="00ED4777"/>
    <w:rsid w:val="00EE09C7"/>
    <w:rsid w:val="00EE2C65"/>
    <w:rsid w:val="00EE3B7B"/>
    <w:rsid w:val="00EE490F"/>
    <w:rsid w:val="00EE6B80"/>
    <w:rsid w:val="00EF15C2"/>
    <w:rsid w:val="00EF2E13"/>
    <w:rsid w:val="00EF5E73"/>
    <w:rsid w:val="00EF6BD9"/>
    <w:rsid w:val="00EF7C71"/>
    <w:rsid w:val="00F01BF5"/>
    <w:rsid w:val="00F11521"/>
    <w:rsid w:val="00F1219F"/>
    <w:rsid w:val="00F224B8"/>
    <w:rsid w:val="00F26C0A"/>
    <w:rsid w:val="00F27F8B"/>
    <w:rsid w:val="00F309AF"/>
    <w:rsid w:val="00F32CE1"/>
    <w:rsid w:val="00F3749B"/>
    <w:rsid w:val="00F374CB"/>
    <w:rsid w:val="00F412F4"/>
    <w:rsid w:val="00F433E6"/>
    <w:rsid w:val="00F4486D"/>
    <w:rsid w:val="00F44949"/>
    <w:rsid w:val="00F45D15"/>
    <w:rsid w:val="00F45EA1"/>
    <w:rsid w:val="00F461CF"/>
    <w:rsid w:val="00F46A0E"/>
    <w:rsid w:val="00F46B12"/>
    <w:rsid w:val="00F52F07"/>
    <w:rsid w:val="00F53CE9"/>
    <w:rsid w:val="00F56333"/>
    <w:rsid w:val="00F61FE0"/>
    <w:rsid w:val="00F62555"/>
    <w:rsid w:val="00F7159F"/>
    <w:rsid w:val="00F7527C"/>
    <w:rsid w:val="00F817D2"/>
    <w:rsid w:val="00F82C32"/>
    <w:rsid w:val="00F85030"/>
    <w:rsid w:val="00F87E4B"/>
    <w:rsid w:val="00F931DF"/>
    <w:rsid w:val="00F95304"/>
    <w:rsid w:val="00FA18DB"/>
    <w:rsid w:val="00FA18F6"/>
    <w:rsid w:val="00FA3E13"/>
    <w:rsid w:val="00FA49EF"/>
    <w:rsid w:val="00FB214A"/>
    <w:rsid w:val="00FB569C"/>
    <w:rsid w:val="00FB72A6"/>
    <w:rsid w:val="00FC3269"/>
    <w:rsid w:val="00FC5D15"/>
    <w:rsid w:val="00FC7396"/>
    <w:rsid w:val="00FD74AA"/>
    <w:rsid w:val="00FE2466"/>
    <w:rsid w:val="00FE39D7"/>
    <w:rsid w:val="00FE3AFF"/>
    <w:rsid w:val="00FE3FB4"/>
    <w:rsid w:val="00FE5DC1"/>
    <w:rsid w:val="00FE7755"/>
    <w:rsid w:val="00FF161B"/>
    <w:rsid w:val="00FF2E83"/>
    <w:rsid w:val="00FF3E4D"/>
    <w:rsid w:val="00FF4A42"/>
    <w:rsid w:val="00FF545C"/>
    <w:rsid w:val="1FD47664"/>
    <w:rsid w:val="528476CF"/>
    <w:rsid w:val="6B3948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Times New Roman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iPriority="0" w:name="index 1"/>
    <w:lsdException w:uiPriority="0" w:name="index 2"/>
    <w:lsdException w:uiPriority="0" w:name="index 3"/>
    <w:lsdException w:uiPriority="0" w:name="index 4"/>
    <w:lsdException w:uiPriority="0" w:name="index 5"/>
    <w:lsdException w:uiPriority="0" w:name="index 6"/>
    <w:lsdException w:uiPriority="0" w:name="index 7"/>
    <w:lsdException w:uiPriority="0" w:name="index 8"/>
    <w:lsdException w:uiPriority="0" w:name="index 9"/>
    <w:lsdException w:uiPriority="0" w:name="toc 1"/>
    <w:lsdException w:uiPriority="0" w:name="toc 2"/>
    <w:lsdException w:uiPriority="0" w:name="toc 3"/>
    <w:lsdException w:uiPriority="0" w:name="toc 4"/>
    <w:lsdException w:uiPriority="0" w:name="toc 5"/>
    <w:lsdException w:uiPriority="0" w:name="toc 6"/>
    <w:lsdException w:uiPriority="0" w:name="toc 7"/>
    <w:lsdException w:uiPriority="0" w:name="toc 8"/>
    <w:lsdException w:uiPriority="0" w:name="toc 9"/>
    <w:lsdException w:uiPriority="0" w:name="Normal Indent"/>
    <w:lsdException w:uiPriority="0" w:name="footnote text"/>
    <w:lsdException w:uiPriority="0" w:name="annotation text"/>
    <w:lsdException w:qFormat="1" w:unhideWhenUsed="0" w:uiPriority="0" w:semiHidden="0" w:name="header"/>
    <w:lsdException w:unhideWhenUsed="0" w:uiPriority="99" w:semiHidden="0" w:name="footer"/>
    <w:lsdException w:uiPriority="0" w:name="index heading"/>
    <w:lsdException w:qFormat="1" w:uiPriority="0" w:name="caption"/>
    <w:lsdException w:uiPriority="0" w:name="table of figures"/>
    <w:lsdException w:uiPriority="0" w:name="envelope address"/>
    <w:lsdException w:uiPriority="0" w:name="envelope return"/>
    <w:lsdException w:uiPriority="0" w:name="footnote reference"/>
    <w:lsdException w:uiPriority="0" w:name="annotation reference"/>
    <w:lsdException w:uiPriority="0" w:name="line number"/>
    <w:lsdException w:uiPriority="0" w:name="page number"/>
    <w:lsdException w:uiPriority="0" w:name="endnote reference"/>
    <w:lsdException w:uiPriority="0" w:name="endnote text"/>
    <w:lsdException w:unhideWhenUsed="0" w:uiPriority="0" w:semiHidden="0" w:name="table of authorities"/>
    <w:lsdException w:uiPriority="0" w:name="macro"/>
    <w:lsdException w:uiPriority="0" w:name="toa heading"/>
    <w:lsdException w:unhideWhenUsed="0" w:uiPriority="0" w:semiHidden="0" w:name="List"/>
    <w:lsdException w:unhideWhenUsed="0" w:uiPriority="0" w:semiHidden="0" w:name="List Bullet"/>
    <w:lsdException w:uiPriority="0" w:name="List Number"/>
    <w:lsdException w:uiPriority="0" w:name="List 2"/>
    <w:lsdException w:uiPriority="0" w:name="List 3"/>
    <w:lsdException w:uiPriority="0" w:name="List 4"/>
    <w:lsdException w:uiPriority="0" w:name="List 5"/>
    <w:lsdException w:uiPriority="0" w:name="List Bullet 2"/>
    <w:lsdException w:uiPriority="0" w:name="List Bullet 3"/>
    <w:lsdException w:uiPriority="0" w:name="List Bullet 4"/>
    <w:lsdException w:uiPriority="0" w:name="List Bullet 5"/>
    <w:lsdException w:uiPriority="0" w:name="List Number 2"/>
    <w:lsdException w:uiPriority="0" w:name="List Number 3"/>
    <w:lsdException w:uiPriority="0" w:name="List Number 4"/>
    <w:lsdException w:uiPriority="0" w:name="List Number 5"/>
    <w:lsdException w:qFormat="1" w:unhideWhenUsed="0" w:uiPriority="0" w:semiHidden="0" w:name="Title"/>
    <w:lsdException w:uiPriority="0" w:name="Closing"/>
    <w:lsdException w:uiPriority="0" w:name="Signature"/>
    <w:lsdException w:qFormat="1" w:uiPriority="1" w:name="Default Paragraph Font"/>
    <w:lsdException w:qFormat="1" w:unhideWhenUsed="0" w:uiPriority="0" w:semiHidden="0" w:name="Body Text"/>
    <w:lsdException w:uiPriority="0" w:name="Body Text Indent"/>
    <w:lsdException w:uiPriority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iPriority="0" w:name="Message Header"/>
    <w:lsdException w:qFormat="1" w:unhideWhenUsed="0" w:uiPriority="0" w:semiHidden="0" w:name="Subtitle"/>
    <w:lsdException w:uiPriority="0" w:name="Salutation"/>
    <w:lsdException w:uiPriority="0" w:name="Date"/>
    <w:lsdException w:uiPriority="0" w:name="Body Text First Indent"/>
    <w:lsdException w:uiPriority="0" w:name="Body Text First Indent 2"/>
    <w:lsdException w:uiPriority="0" w:name="Note Heading"/>
    <w:lsdException w:uiPriority="0" w:name="Body Text 2"/>
    <w:lsdException w:uiPriority="0" w:name="Body Text 3"/>
    <w:lsdException w:uiPriority="0" w:name="Body Text Indent 2"/>
    <w:lsdException w:uiPriority="0" w:name="Body Text Indent 3"/>
    <w:lsdException w:uiPriority="0" w:name="Block Text"/>
    <w:lsdException w:qFormat="1" w:unhideWhenUsed="0" w:uiPriority="0" w:semiHidden="0" w:name="Hyperlink"/>
    <w:lsdException w:uiPriority="0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0" w:name="Document Map"/>
    <w:lsdException w:uiPriority="0" w:name="Plain Text"/>
    <w:lsdException w:uiPriority="0" w:name="E-mail Signature"/>
    <w:lsdException w:uiPriority="0" w:name="Normal (Web)"/>
    <w:lsdException w:uiPriority="0" w:name="HTML Acronym"/>
    <w:lsdException w:uiPriority="0" w:name="HTML Address"/>
    <w:lsdException w:uiPriority="0" w:name="HTML Cite"/>
    <w:lsdException w:uiPriority="0" w:name="HTML Code"/>
    <w:lsdException w:uiPriority="0" w:name="HTML Definition"/>
    <w:lsdException w:uiPriority="0" w:name="HTML Keyboard"/>
    <w:lsdException w:uiPriority="0" w:name="HTML Preformatted"/>
    <w:lsdException w:uiPriority="0" w:name="HTML Sample"/>
    <w:lsdException w:uiPriority="0" w:name="HTML Typewriter"/>
    <w:lsdException w:uiPriority="0" w:name="HTML Variable"/>
    <w:lsdException w:qFormat="1" w:uiPriority="99" w:name="Normal Table"/>
    <w:lsdException w:uiPriority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unhideWhenUsed="0" w:uiPriority="59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rPr>
      <w:rFonts w:ascii="Times New Roman" w:hAnsi="Times New Roman" w:eastAsia="Times New Roman" w:cs="Times New Roman"/>
      <w:sz w:val="24"/>
      <w:szCs w:val="24"/>
      <w:lang w:val="sk-SK" w:eastAsia="sk-SK" w:bidi="ar-SA"/>
    </w:rPr>
  </w:style>
  <w:style w:type="character" w:default="1" w:styleId="2">
    <w:name w:val="Default Paragraph Font"/>
    <w:semiHidden/>
    <w:unhideWhenUsed/>
    <w:qFormat/>
    <w:uiPriority w:val="1"/>
  </w:style>
  <w:style w:type="table" w:default="1" w:styleId="3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Body Text"/>
    <w:basedOn w:val="1"/>
    <w:link w:val="14"/>
    <w:qFormat/>
    <w:uiPriority w:val="0"/>
    <w:pPr>
      <w:spacing w:after="120"/>
    </w:pPr>
  </w:style>
  <w:style w:type="character" w:styleId="5">
    <w:name w:val="Emphasis"/>
    <w:basedOn w:val="2"/>
    <w:qFormat/>
    <w:uiPriority w:val="20"/>
    <w:rPr>
      <w:i/>
      <w:iCs/>
    </w:rPr>
  </w:style>
  <w:style w:type="paragraph" w:styleId="6">
    <w:name w:val="footer"/>
    <w:basedOn w:val="1"/>
    <w:link w:val="12"/>
    <w:uiPriority w:val="99"/>
    <w:pPr>
      <w:tabs>
        <w:tab w:val="center" w:pos="4536"/>
        <w:tab w:val="right" w:pos="9072"/>
      </w:tabs>
    </w:pPr>
  </w:style>
  <w:style w:type="paragraph" w:styleId="7">
    <w:name w:val="header"/>
    <w:basedOn w:val="1"/>
    <w:link w:val="11"/>
    <w:qFormat/>
    <w:uiPriority w:val="0"/>
    <w:pPr>
      <w:tabs>
        <w:tab w:val="center" w:pos="4536"/>
        <w:tab w:val="right" w:pos="9072"/>
      </w:tabs>
    </w:pPr>
  </w:style>
  <w:style w:type="character" w:styleId="8">
    <w:name w:val="Hyperlink"/>
    <w:basedOn w:val="2"/>
    <w:qFormat/>
    <w:uiPriority w:val="0"/>
    <w:rPr>
      <w:color w:val="0000FF"/>
      <w:u w:val="single"/>
    </w:rPr>
  </w:style>
  <w:style w:type="character" w:styleId="9">
    <w:name w:val="Strong"/>
    <w:basedOn w:val="2"/>
    <w:qFormat/>
    <w:uiPriority w:val="22"/>
    <w:rPr>
      <w:b/>
      <w:bCs/>
    </w:rPr>
  </w:style>
  <w:style w:type="table" w:styleId="10">
    <w:name w:val="Table Grid"/>
    <w:basedOn w:val="3"/>
    <w:uiPriority w:val="5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customStyle="1" w:styleId="11">
    <w:name w:val="Hlavička Char"/>
    <w:basedOn w:val="2"/>
    <w:link w:val="7"/>
    <w:qFormat/>
    <w:uiPriority w:val="0"/>
    <w:rPr>
      <w:sz w:val="24"/>
      <w:szCs w:val="24"/>
    </w:rPr>
  </w:style>
  <w:style w:type="character" w:customStyle="1" w:styleId="12">
    <w:name w:val="Päta Char"/>
    <w:basedOn w:val="2"/>
    <w:link w:val="6"/>
    <w:qFormat/>
    <w:uiPriority w:val="99"/>
    <w:rPr>
      <w:sz w:val="24"/>
      <w:szCs w:val="24"/>
    </w:rPr>
  </w:style>
  <w:style w:type="paragraph" w:customStyle="1" w:styleId="13">
    <w:name w:val="Pismenka"/>
    <w:basedOn w:val="4"/>
    <w:qFormat/>
    <w:uiPriority w:val="0"/>
    <w:pPr>
      <w:tabs>
        <w:tab w:val="left" w:pos="426"/>
      </w:tabs>
      <w:spacing w:after="0"/>
      <w:ind w:left="426" w:hanging="426"/>
      <w:jc w:val="both"/>
    </w:pPr>
    <w:rPr>
      <w:b/>
      <w:sz w:val="18"/>
      <w:szCs w:val="20"/>
    </w:rPr>
  </w:style>
  <w:style w:type="character" w:customStyle="1" w:styleId="14">
    <w:name w:val="Základný text Char"/>
    <w:basedOn w:val="2"/>
    <w:link w:val="4"/>
    <w:qFormat/>
    <w:uiPriority w:val="0"/>
    <w:rPr>
      <w:sz w:val="24"/>
      <w:szCs w:val="24"/>
    </w:rPr>
  </w:style>
  <w:style w:type="paragraph" w:styleId="15">
    <w:name w:val="List Paragraph"/>
    <w:basedOn w:val="1"/>
    <w:qFormat/>
    <w:uiPriority w:val="34"/>
    <w:pPr>
      <w:spacing w:after="200" w:line="276" w:lineRule="auto"/>
      <w:ind w:left="720"/>
      <w:contextualSpacing/>
    </w:pPr>
    <w:rPr>
      <w:rFonts w:ascii="Calibri" w:hAnsi="Calibri"/>
      <w:sz w:val="22"/>
      <w:szCs w:val="22"/>
      <w:lang w:val="en-US" w:eastAsia="en-US" w:bidi="en-US"/>
    </w:rPr>
  </w:style>
  <w:style w:type="paragraph" w:customStyle="1" w:styleId="16">
    <w:name w:val="Default"/>
    <w:qFormat/>
    <w:uiPriority w:val="0"/>
    <w:pPr>
      <w:autoSpaceDE w:val="0"/>
      <w:autoSpaceDN w:val="0"/>
      <w:adjustRightInd w:val="0"/>
    </w:pPr>
    <w:rPr>
      <w:rFonts w:ascii="Times New Roman" w:hAnsi="Times New Roman" w:eastAsia="Times New Roman" w:cs="Times New Roman"/>
      <w:color w:val="000000"/>
      <w:sz w:val="24"/>
      <w:szCs w:val="24"/>
      <w:lang w:val="sk-SK" w:eastAsia="sk-SK" w:bidi="ar-SA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numbering" Target="numbering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" StyleName=""/>
</file>

<file path=customXml/itemProps1.xml><?xml version="1.0" encoding="utf-8"?>
<ds:datastoreItem xmlns:ds="http://schemas.openxmlformats.org/officeDocument/2006/customXml" ds:itemID="{5C2EA807-770E-4BBB-8DD4-B3D347EB9608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OU</Company>
  <Pages>13</Pages>
  <Words>3601</Words>
  <Characters>20530</Characters>
  <Lines>171</Lines>
  <Paragraphs>48</Paragraphs>
  <TotalTime>51</TotalTime>
  <ScaleCrop>false</ScaleCrop>
  <LinksUpToDate>false</LinksUpToDate>
  <CharactersWithSpaces>24083</CharactersWithSpaces>
  <Application>WPS Office_12.2.0.21179_F1E327BC-269C-435d-A152-05C5408002CA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2020-06-16T07:11:00Z</dcterms:created>
  <dc:creator>OU Dolné Orešany</dc:creator>
  <cp:lastModifiedBy>HP0323</cp:lastModifiedBy>
  <cp:lastPrinted>2025-06-17T06:57:00Z</cp:lastPrinted>
  <dcterms:modified xsi:type="dcterms:W3CDTF">2025-06-17T09:14:36Z</dcterms:modified>
  <dc:title>Účtová osnova pre Obec Dolné Orešany</dc:title>
  <cp:revision>32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1033-12.2.0.21179</vt:lpwstr>
  </property>
  <property fmtid="{D5CDD505-2E9C-101B-9397-08002B2CF9AE}" pid="3" name="ICV">
    <vt:lpwstr>1872FF008ED244EBA231F61C58A5F1DD_12</vt:lpwstr>
  </property>
</Properties>
</file>