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6FC01" w14:textId="2590142D"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</w:t>
      </w:r>
      <w:r w:rsidR="00975FCF">
        <w:rPr>
          <w:sz w:val="28"/>
          <w:szCs w:val="28"/>
          <w:u w:val="single"/>
        </w:rPr>
        <w:t xml:space="preserve"> </w:t>
      </w:r>
      <w:r w:rsidR="00F625B0">
        <w:rPr>
          <w:sz w:val="28"/>
          <w:szCs w:val="28"/>
          <w:u w:val="single"/>
        </w:rPr>
        <w:t>Sudince</w:t>
      </w:r>
    </w:p>
    <w:p w14:paraId="788EA3BA" w14:textId="77777777" w:rsidR="00FA57C6" w:rsidRDefault="00FA57C6">
      <w:pPr>
        <w:rPr>
          <w:sz w:val="28"/>
          <w:szCs w:val="28"/>
        </w:rPr>
      </w:pPr>
    </w:p>
    <w:p w14:paraId="132C0FF5" w14:textId="77777777" w:rsidR="00FA57C6" w:rsidRDefault="00FA57C6">
      <w:pPr>
        <w:rPr>
          <w:sz w:val="28"/>
          <w:szCs w:val="28"/>
        </w:rPr>
      </w:pPr>
    </w:p>
    <w:p w14:paraId="1C6CE75F" w14:textId="77777777" w:rsidR="00FA57C6" w:rsidRDefault="00FA57C6">
      <w:pPr>
        <w:rPr>
          <w:sz w:val="28"/>
          <w:szCs w:val="28"/>
        </w:rPr>
      </w:pPr>
    </w:p>
    <w:p w14:paraId="18F4F84A" w14:textId="77777777" w:rsidR="00FA57C6" w:rsidRDefault="00FA57C6">
      <w:pPr>
        <w:rPr>
          <w:sz w:val="28"/>
          <w:szCs w:val="28"/>
        </w:rPr>
      </w:pPr>
    </w:p>
    <w:p w14:paraId="08E5DB05" w14:textId="77777777" w:rsidR="00FA57C6" w:rsidRDefault="00FA57C6">
      <w:pPr>
        <w:rPr>
          <w:sz w:val="28"/>
          <w:szCs w:val="28"/>
        </w:rPr>
      </w:pPr>
    </w:p>
    <w:p w14:paraId="751001C4" w14:textId="77777777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14:paraId="0220A9D4" w14:textId="77777777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14:paraId="3A1FD39A" w14:textId="77777777" w:rsidR="00FA57C6" w:rsidRDefault="00FA57C6">
      <w:pPr>
        <w:rPr>
          <w:sz w:val="28"/>
          <w:szCs w:val="28"/>
        </w:rPr>
      </w:pPr>
    </w:p>
    <w:p w14:paraId="72058D84" w14:textId="1DBA4D56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4D6BF0">
        <w:rPr>
          <w:sz w:val="28"/>
          <w:szCs w:val="28"/>
        </w:rPr>
        <w:t>2</w:t>
      </w:r>
      <w:r w:rsidR="00EF7E3F">
        <w:rPr>
          <w:sz w:val="28"/>
          <w:szCs w:val="28"/>
        </w:rPr>
        <w:t>4</w:t>
      </w:r>
    </w:p>
    <w:p w14:paraId="5A12F83D" w14:textId="77777777" w:rsidR="0072056B" w:rsidRDefault="0072056B">
      <w:pPr>
        <w:rPr>
          <w:sz w:val="28"/>
          <w:szCs w:val="28"/>
        </w:rPr>
      </w:pPr>
    </w:p>
    <w:p w14:paraId="24CA1C98" w14:textId="77777777" w:rsidR="0072056B" w:rsidRDefault="0072056B">
      <w:pPr>
        <w:rPr>
          <w:sz w:val="28"/>
          <w:szCs w:val="28"/>
        </w:rPr>
      </w:pPr>
    </w:p>
    <w:p w14:paraId="78B7C44A" w14:textId="77777777" w:rsidR="0072056B" w:rsidRDefault="0072056B">
      <w:pPr>
        <w:rPr>
          <w:sz w:val="28"/>
          <w:szCs w:val="28"/>
        </w:rPr>
      </w:pPr>
    </w:p>
    <w:p w14:paraId="3CF23941" w14:textId="77777777" w:rsidR="0072056B" w:rsidRDefault="0072056B">
      <w:pPr>
        <w:rPr>
          <w:sz w:val="28"/>
          <w:szCs w:val="28"/>
        </w:rPr>
      </w:pPr>
    </w:p>
    <w:p w14:paraId="338B3B85" w14:textId="77777777" w:rsidR="0072056B" w:rsidRDefault="0072056B">
      <w:pPr>
        <w:rPr>
          <w:sz w:val="28"/>
          <w:szCs w:val="28"/>
        </w:rPr>
      </w:pPr>
    </w:p>
    <w:p w14:paraId="7F772D09" w14:textId="77777777" w:rsidR="0072056B" w:rsidRDefault="0072056B">
      <w:pPr>
        <w:rPr>
          <w:sz w:val="28"/>
          <w:szCs w:val="28"/>
        </w:rPr>
      </w:pPr>
    </w:p>
    <w:p w14:paraId="1A07BCAA" w14:textId="77777777" w:rsidR="0072056B" w:rsidRDefault="0072056B">
      <w:pPr>
        <w:rPr>
          <w:sz w:val="28"/>
          <w:szCs w:val="28"/>
        </w:rPr>
      </w:pPr>
    </w:p>
    <w:p w14:paraId="35DD8C1E" w14:textId="77777777" w:rsidR="0072056B" w:rsidRDefault="0072056B">
      <w:pPr>
        <w:rPr>
          <w:sz w:val="28"/>
          <w:szCs w:val="28"/>
        </w:rPr>
      </w:pPr>
    </w:p>
    <w:p w14:paraId="0F5523E2" w14:textId="77777777" w:rsidR="0072056B" w:rsidRDefault="0072056B">
      <w:pPr>
        <w:rPr>
          <w:sz w:val="28"/>
          <w:szCs w:val="28"/>
        </w:rPr>
      </w:pPr>
    </w:p>
    <w:p w14:paraId="504E456E" w14:textId="77777777" w:rsidR="0072056B" w:rsidRDefault="0072056B">
      <w:pPr>
        <w:rPr>
          <w:sz w:val="28"/>
          <w:szCs w:val="28"/>
        </w:rPr>
      </w:pPr>
    </w:p>
    <w:p w14:paraId="65CA6CDE" w14:textId="77777777" w:rsidR="0072056B" w:rsidRDefault="0072056B">
      <w:pPr>
        <w:rPr>
          <w:sz w:val="28"/>
          <w:szCs w:val="28"/>
        </w:rPr>
      </w:pPr>
    </w:p>
    <w:p w14:paraId="21BF6DAC" w14:textId="77777777" w:rsidR="0072056B" w:rsidRDefault="0072056B">
      <w:pPr>
        <w:rPr>
          <w:sz w:val="28"/>
          <w:szCs w:val="28"/>
        </w:rPr>
      </w:pPr>
    </w:p>
    <w:p w14:paraId="47DF1DF9" w14:textId="77777777" w:rsidR="0072056B" w:rsidRDefault="0072056B">
      <w:pPr>
        <w:rPr>
          <w:sz w:val="28"/>
          <w:szCs w:val="28"/>
        </w:rPr>
      </w:pPr>
    </w:p>
    <w:p w14:paraId="558DC607" w14:textId="77777777" w:rsidR="0072056B" w:rsidRDefault="0072056B">
      <w:pPr>
        <w:rPr>
          <w:sz w:val="28"/>
          <w:szCs w:val="28"/>
        </w:rPr>
      </w:pPr>
    </w:p>
    <w:p w14:paraId="3AF2DBF3" w14:textId="77777777"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</w:t>
      </w:r>
      <w:r w:rsidR="00A61CF6">
        <w:rPr>
          <w:sz w:val="28"/>
          <w:szCs w:val="28"/>
        </w:rPr>
        <w:t>A</w:t>
      </w:r>
      <w:r>
        <w:rPr>
          <w:sz w:val="28"/>
          <w:szCs w:val="28"/>
        </w:rPr>
        <w:t>NKA.</w:t>
      </w:r>
    </w:p>
    <w:p w14:paraId="11ECD837" w14:textId="77777777"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14:paraId="462F6EC7" w14:textId="225B3279"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EF7E3F">
        <w:rPr>
          <w:sz w:val="28"/>
          <w:szCs w:val="28"/>
        </w:rPr>
        <w:t>9</w:t>
      </w:r>
      <w:r w:rsidR="00975FCF">
        <w:rPr>
          <w:sz w:val="28"/>
          <w:szCs w:val="28"/>
        </w:rPr>
        <w:t>6</w:t>
      </w:r>
    </w:p>
    <w:p w14:paraId="24B995FF" w14:textId="77777777"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14:paraId="7EBC18F8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14:paraId="1116F149" w14:textId="28F0E344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</w:t>
      </w:r>
      <w:r w:rsidR="00975FCF">
        <w:rPr>
          <w:sz w:val="28"/>
          <w:szCs w:val="28"/>
        </w:rPr>
        <w:t>1</w:t>
      </w:r>
      <w:r>
        <w:rPr>
          <w:sz w:val="28"/>
          <w:szCs w:val="28"/>
        </w:rPr>
        <w:t xml:space="preserve"> S</w:t>
      </w:r>
      <w:r w:rsidR="005C4249">
        <w:rPr>
          <w:sz w:val="28"/>
          <w:szCs w:val="28"/>
        </w:rPr>
        <w:t>UDINCE</w:t>
      </w:r>
    </w:p>
    <w:p w14:paraId="3833357E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14:paraId="1F97F08D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14:paraId="22F41988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14:paraId="098434C0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14:paraId="2FE86206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14:paraId="01054378" w14:textId="77777777"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>Daniela Šinková</w:t>
      </w:r>
    </w:p>
    <w:p w14:paraId="41FA0A6A" w14:textId="77777777"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14:paraId="1700A422" w14:textId="6A8F94B7" w:rsidR="008715C7" w:rsidRDefault="00F625B0" w:rsidP="00C058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</w:t>
      </w:r>
      <w:r w:rsidR="008715C7">
        <w:rPr>
          <w:sz w:val="24"/>
          <w:szCs w:val="24"/>
        </w:rPr>
        <w:t xml:space="preserve">:                              </w:t>
      </w:r>
      <w:r w:rsidR="00C058C6">
        <w:rPr>
          <w:sz w:val="24"/>
          <w:szCs w:val="24"/>
        </w:rPr>
        <w:t>Gabriela Labajová</w:t>
      </w:r>
    </w:p>
    <w:p w14:paraId="0E50CD19" w14:textId="11D2FF5E" w:rsidR="00C058C6" w:rsidRDefault="00C058C6" w:rsidP="00C058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Ľubomíra Pulišová</w:t>
      </w:r>
    </w:p>
    <w:p w14:paraId="0EA561EE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14:paraId="79AA9610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Šinko</w:t>
      </w:r>
    </w:p>
    <w:p w14:paraId="204BE345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A5A807F" w14:textId="77777777"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14:paraId="1D0044FB" w14:textId="06322F85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Základným nástrojom finančného hospodárenia obce bol rozpočet obce na rok </w:t>
      </w:r>
      <w:r w:rsidR="00C058C6">
        <w:rPr>
          <w:sz w:val="24"/>
          <w:szCs w:val="24"/>
        </w:rPr>
        <w:t>202</w:t>
      </w:r>
      <w:r w:rsidR="00EF7E3F">
        <w:rPr>
          <w:sz w:val="24"/>
          <w:szCs w:val="24"/>
        </w:rPr>
        <w:t>4</w:t>
      </w:r>
      <w:r w:rsidR="00C058C6">
        <w:rPr>
          <w:sz w:val="24"/>
          <w:szCs w:val="24"/>
        </w:rPr>
        <w:t>.</w:t>
      </w:r>
    </w:p>
    <w:p w14:paraId="2E63178B" w14:textId="47D7CEFF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</w:t>
      </w:r>
      <w:r w:rsidR="004D6BF0">
        <w:rPr>
          <w:sz w:val="24"/>
          <w:szCs w:val="24"/>
        </w:rPr>
        <w:t>2</w:t>
      </w:r>
      <w:r w:rsidR="00EF7E3F">
        <w:rPr>
          <w:sz w:val="24"/>
          <w:szCs w:val="24"/>
        </w:rPr>
        <w:t>4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 zostavený ako vyrovnaný. </w:t>
      </w:r>
    </w:p>
    <w:p w14:paraId="2A8AF87A" w14:textId="5EF23FAF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Hospodárenie obce sa riadilo podľa schváleného rozpočtu na rok </w:t>
      </w:r>
      <w:r w:rsidR="00BC3015">
        <w:rPr>
          <w:sz w:val="24"/>
          <w:szCs w:val="24"/>
        </w:rPr>
        <w:t>20</w:t>
      </w:r>
      <w:r w:rsidR="004D6BF0">
        <w:rPr>
          <w:sz w:val="24"/>
          <w:szCs w:val="24"/>
        </w:rPr>
        <w:t>2</w:t>
      </w:r>
      <w:r w:rsidR="00EF7E3F">
        <w:rPr>
          <w:sz w:val="24"/>
          <w:szCs w:val="24"/>
        </w:rPr>
        <w:t>4.</w:t>
      </w:r>
    </w:p>
    <w:p w14:paraId="306B3703" w14:textId="77777777" w:rsidR="007D7401" w:rsidRDefault="007D7401">
      <w:pPr>
        <w:rPr>
          <w:sz w:val="24"/>
          <w:szCs w:val="24"/>
        </w:rPr>
      </w:pPr>
    </w:p>
    <w:p w14:paraId="1C2A4E00" w14:textId="0C381175" w:rsidR="002139C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 w:rsidR="002139C2">
        <w:rPr>
          <w:sz w:val="24"/>
          <w:szCs w:val="24"/>
        </w:rPr>
        <w:t xml:space="preserve">:       </w:t>
      </w:r>
      <w:r w:rsidR="00EF7E3F">
        <w:rPr>
          <w:sz w:val="24"/>
          <w:szCs w:val="24"/>
        </w:rPr>
        <w:t>36 370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8715C7">
        <w:rPr>
          <w:sz w:val="24"/>
          <w:szCs w:val="24"/>
        </w:rPr>
        <w:t xml:space="preserve"> </w:t>
      </w:r>
    </w:p>
    <w:p w14:paraId="1DFF1CA9" w14:textId="7F705B90" w:rsidR="00270C3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EF7E3F">
        <w:rPr>
          <w:sz w:val="24"/>
          <w:szCs w:val="24"/>
        </w:rPr>
        <w:t>36 370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270C32">
        <w:rPr>
          <w:sz w:val="24"/>
          <w:szCs w:val="24"/>
        </w:rPr>
        <w:t xml:space="preserve"> </w:t>
      </w:r>
    </w:p>
    <w:p w14:paraId="5EFB3DE2" w14:textId="2A61E1E5" w:rsidR="002139C2" w:rsidRDefault="00270C3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2139C2">
        <w:rPr>
          <w:sz w:val="24"/>
          <w:szCs w:val="24"/>
        </w:rPr>
        <w:t xml:space="preserve">    z toho: bežné výdavky    </w:t>
      </w:r>
      <w:r w:rsidR="00EF7E3F">
        <w:rPr>
          <w:sz w:val="24"/>
          <w:szCs w:val="24"/>
        </w:rPr>
        <w:t xml:space="preserve">36 370 </w:t>
      </w:r>
      <w:r>
        <w:rPr>
          <w:sz w:val="24"/>
          <w:szCs w:val="24"/>
        </w:rPr>
        <w:t>€</w:t>
      </w:r>
    </w:p>
    <w:p w14:paraId="6781F3AC" w14:textId="77777777"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7F6DEEE3" w14:textId="77777777" w:rsidR="00A710C4" w:rsidRDefault="00BC301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37727FC3" w14:textId="7B8BA5DA" w:rsidR="001D0D85" w:rsidRDefault="001D0D8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Skutočný príjem k 31.12.20</w:t>
      </w:r>
      <w:r w:rsidR="004D6BF0">
        <w:rPr>
          <w:sz w:val="24"/>
          <w:szCs w:val="24"/>
        </w:rPr>
        <w:t>2</w:t>
      </w:r>
      <w:r w:rsidR="00EF7E3F">
        <w:rPr>
          <w:sz w:val="24"/>
          <w:szCs w:val="24"/>
        </w:rPr>
        <w:t>4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sume </w:t>
      </w:r>
      <w:r w:rsidR="00EF7E3F">
        <w:rPr>
          <w:sz w:val="24"/>
          <w:szCs w:val="24"/>
        </w:rPr>
        <w:t>39 844,69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 </w:t>
      </w:r>
      <w:r w:rsidR="00EF7E3F">
        <w:rPr>
          <w:sz w:val="24"/>
          <w:szCs w:val="24"/>
        </w:rPr>
        <w:t xml:space="preserve"> Kapitálové príjmy vo výške 18 900 € z predaja pozemkov. </w:t>
      </w:r>
      <w:r>
        <w:rPr>
          <w:sz w:val="24"/>
          <w:szCs w:val="24"/>
        </w:rPr>
        <w:t xml:space="preserve">Oproti schválenému rozpočtu príjmy </w:t>
      </w:r>
      <w:r w:rsidR="004D6BF0">
        <w:rPr>
          <w:sz w:val="24"/>
          <w:szCs w:val="24"/>
        </w:rPr>
        <w:t xml:space="preserve"> naviac </w:t>
      </w:r>
      <w:r>
        <w:rPr>
          <w:sz w:val="24"/>
          <w:szCs w:val="24"/>
        </w:rPr>
        <w:t xml:space="preserve">sú hlavne: </w:t>
      </w:r>
    </w:p>
    <w:p w14:paraId="3E9C3B13" w14:textId="65D0B8E8" w:rsidR="001D0D85" w:rsidRDefault="004D6BF0" w:rsidP="001D0D8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Dotácia v súvislosti s</w:t>
      </w:r>
      <w:r w:rsidR="00C058C6">
        <w:rPr>
          <w:sz w:val="24"/>
          <w:szCs w:val="24"/>
        </w:rPr>
        <w:t> referendom a voľbami</w:t>
      </w:r>
    </w:p>
    <w:p w14:paraId="0A931C93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48BBF09E" w14:textId="77777777"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Granty a transfery boli účelovo určené a boli použité v súlade s ich účelom.</w:t>
      </w:r>
    </w:p>
    <w:p w14:paraId="6D0AC698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5171B652" w14:textId="3595BE9A"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Bežné výdavky boli čerpané v skutočnosti vo výške</w:t>
      </w:r>
      <w:r w:rsidR="00270C32">
        <w:rPr>
          <w:sz w:val="24"/>
          <w:szCs w:val="24"/>
        </w:rPr>
        <w:t xml:space="preserve"> </w:t>
      </w:r>
      <w:r w:rsidR="00EF7E3F">
        <w:rPr>
          <w:sz w:val="24"/>
          <w:szCs w:val="24"/>
        </w:rPr>
        <w:t>40 392,51</w:t>
      </w:r>
      <w:r w:rsidR="007D74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</w:t>
      </w:r>
    </w:p>
    <w:p w14:paraId="126C406F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5DF0913A" w14:textId="77777777" w:rsidR="001D0D85" w:rsidRP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Vzniknutý prebytok bežného a kapitálového rozpočtu, zistený podľa ustanovenia § 10 ods. 3 písm.  a/ a b/ zákona č. 583/2004  Z. z. o rozpočtových pravidlách územnej samosprávy a o zmene a doplnení niektorých zákonov v znení neskorších predpisov,  bol  použitý na tvorbu rezervného fondu.  </w:t>
      </w:r>
    </w:p>
    <w:p w14:paraId="71005308" w14:textId="77777777" w:rsidR="001D0D85" w:rsidRDefault="001D0D85" w:rsidP="00A710C4">
      <w:pPr>
        <w:spacing w:after="0" w:line="240" w:lineRule="auto"/>
        <w:rPr>
          <w:sz w:val="24"/>
          <w:szCs w:val="24"/>
        </w:rPr>
      </w:pPr>
    </w:p>
    <w:p w14:paraId="347E4880" w14:textId="77777777"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BB0343C" w14:textId="7309EF26"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Bilancia aktív a pasív k 31.12.20</w:t>
      </w:r>
      <w:r w:rsidR="004D6BF0">
        <w:rPr>
          <w:sz w:val="24"/>
          <w:szCs w:val="24"/>
        </w:rPr>
        <w:t>2</w:t>
      </w:r>
      <w:r w:rsidR="00EF7E3F">
        <w:rPr>
          <w:sz w:val="24"/>
          <w:szCs w:val="24"/>
        </w:rPr>
        <w:t>4</w:t>
      </w:r>
    </w:p>
    <w:p w14:paraId="61D0C48D" w14:textId="77777777" w:rsidR="00A710C4" w:rsidRDefault="00A710C4" w:rsidP="00A710C4">
      <w:pPr>
        <w:spacing w:after="0" w:line="240" w:lineRule="auto"/>
        <w:rPr>
          <w:sz w:val="24"/>
          <w:szCs w:val="24"/>
        </w:rPr>
      </w:pPr>
    </w:p>
    <w:p w14:paraId="21113EA6" w14:textId="60FF31E3"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31.12.20</w:t>
      </w:r>
      <w:r w:rsidR="00EF7E3F">
        <w:rPr>
          <w:sz w:val="24"/>
          <w:szCs w:val="24"/>
        </w:rPr>
        <w:t>2</w:t>
      </w:r>
      <w:r w:rsidR="00E80472">
        <w:rPr>
          <w:sz w:val="24"/>
          <w:szCs w:val="24"/>
        </w:rPr>
        <w:t>4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</w:t>
      </w:r>
      <w:r w:rsidR="00E80472">
        <w:rPr>
          <w:sz w:val="24"/>
          <w:szCs w:val="24"/>
        </w:rPr>
        <w:t>109 955,76</w:t>
      </w:r>
      <w:r w:rsidR="003039F2">
        <w:rPr>
          <w:sz w:val="24"/>
          <w:szCs w:val="24"/>
        </w:rPr>
        <w:t xml:space="preserve"> €</w:t>
      </w:r>
    </w:p>
    <w:p w14:paraId="2D9D2F96" w14:textId="45B8CEC3"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EF7E3F">
        <w:rPr>
          <w:sz w:val="24"/>
          <w:szCs w:val="24"/>
        </w:rPr>
        <w:t>83 746,75</w:t>
      </w:r>
      <w:r w:rsidR="00A710C4">
        <w:rPr>
          <w:sz w:val="24"/>
          <w:szCs w:val="24"/>
        </w:rPr>
        <w:t xml:space="preserve"> €</w:t>
      </w:r>
    </w:p>
    <w:p w14:paraId="023759B3" w14:textId="400BDB89"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</w:t>
      </w:r>
      <w:r w:rsidR="003039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80472">
        <w:rPr>
          <w:sz w:val="24"/>
          <w:szCs w:val="24"/>
        </w:rPr>
        <w:t xml:space="preserve">26 209,01 </w:t>
      </w:r>
      <w:r w:rsidR="00A710C4">
        <w:rPr>
          <w:sz w:val="24"/>
          <w:szCs w:val="24"/>
        </w:rPr>
        <w:t>€</w:t>
      </w:r>
    </w:p>
    <w:p w14:paraId="2078D117" w14:textId="77777777" w:rsidR="00270C32" w:rsidRDefault="00270C32" w:rsidP="00A710C4">
      <w:pPr>
        <w:spacing w:after="0" w:line="240" w:lineRule="auto"/>
        <w:contextualSpacing/>
        <w:rPr>
          <w:sz w:val="24"/>
          <w:szCs w:val="24"/>
        </w:rPr>
      </w:pPr>
    </w:p>
    <w:p w14:paraId="55FA2783" w14:textId="31ED1D1A" w:rsidR="002139C2" w:rsidRDefault="00270C3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</w:t>
      </w:r>
      <w:r w:rsidR="002139C2">
        <w:rPr>
          <w:sz w:val="24"/>
          <w:szCs w:val="24"/>
        </w:rPr>
        <w:t xml:space="preserve">lastné imanie a záväzky:                     </w:t>
      </w:r>
      <w:r w:rsidR="00E80472">
        <w:rPr>
          <w:sz w:val="24"/>
          <w:szCs w:val="24"/>
        </w:rPr>
        <w:t>109 955,76</w:t>
      </w:r>
      <w:r w:rsidR="002139C2">
        <w:rPr>
          <w:sz w:val="24"/>
          <w:szCs w:val="24"/>
        </w:rPr>
        <w:t xml:space="preserve"> €</w:t>
      </w:r>
    </w:p>
    <w:p w14:paraId="6786DB6C" w14:textId="0ECA4FF3" w:rsidR="00EF7E3F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Vlastné imanie:                                       </w:t>
      </w:r>
      <w:r w:rsidR="00EF7E3F">
        <w:rPr>
          <w:sz w:val="24"/>
          <w:szCs w:val="24"/>
        </w:rPr>
        <w:t xml:space="preserve">  </w:t>
      </w:r>
      <w:r w:rsidR="00E80472">
        <w:rPr>
          <w:sz w:val="24"/>
          <w:szCs w:val="24"/>
        </w:rPr>
        <w:t>59 963,00</w:t>
      </w:r>
      <w:r w:rsidR="00EF7E3F">
        <w:rPr>
          <w:sz w:val="24"/>
          <w:szCs w:val="24"/>
        </w:rPr>
        <w:t xml:space="preserve"> €</w:t>
      </w:r>
    </w:p>
    <w:p w14:paraId="310C7629" w14:textId="6D928611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Časové rozlíšenie                                      </w:t>
      </w:r>
      <w:r w:rsidR="00E80472">
        <w:rPr>
          <w:sz w:val="24"/>
          <w:szCs w:val="24"/>
        </w:rPr>
        <w:t>44 599,00</w:t>
      </w:r>
      <w:r>
        <w:rPr>
          <w:sz w:val="24"/>
          <w:szCs w:val="24"/>
        </w:rPr>
        <w:t xml:space="preserve"> €</w:t>
      </w:r>
    </w:p>
    <w:p w14:paraId="461DC1AF" w14:textId="77777777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</w:p>
    <w:p w14:paraId="7E9C38A7" w14:textId="3D063048"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Obec v roku  20</w:t>
      </w:r>
      <w:r w:rsidR="00E80472">
        <w:rPr>
          <w:sz w:val="24"/>
          <w:szCs w:val="24"/>
        </w:rPr>
        <w:t xml:space="preserve">24 </w:t>
      </w:r>
      <w:r>
        <w:rPr>
          <w:sz w:val="24"/>
          <w:szCs w:val="24"/>
        </w:rPr>
        <w:t>neevidovala voči žiadnemu subjektu dlhy</w:t>
      </w:r>
      <w:r w:rsidR="001D0D85">
        <w:rPr>
          <w:sz w:val="24"/>
          <w:szCs w:val="24"/>
        </w:rPr>
        <w:t xml:space="preserve">. </w:t>
      </w:r>
    </w:p>
    <w:p w14:paraId="4A3655F4" w14:textId="77777777"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Obec nemá žiadnu príspevkovú organizáciu a ani sa nezaoberá podnikateľskou činnosťou.</w:t>
      </w:r>
    </w:p>
    <w:p w14:paraId="218C5213" w14:textId="6A1DB31C" w:rsidR="00F9145E" w:rsidRDefault="00F9145E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Finančné usporiadanie voči  štátnemu rozpočtu </w:t>
      </w:r>
      <w:r w:rsidR="00C058C6">
        <w:rPr>
          <w:sz w:val="24"/>
          <w:szCs w:val="24"/>
        </w:rPr>
        <w:t xml:space="preserve">, </w:t>
      </w:r>
      <w:r>
        <w:rPr>
          <w:sz w:val="24"/>
          <w:szCs w:val="24"/>
        </w:rPr>
        <w:t>Regob</w:t>
      </w:r>
      <w:r w:rsidR="00A61CF6">
        <w:rPr>
          <w:sz w:val="24"/>
          <w:szCs w:val="24"/>
        </w:rPr>
        <w:t>,</w:t>
      </w:r>
      <w:r>
        <w:rPr>
          <w:sz w:val="24"/>
          <w:szCs w:val="24"/>
        </w:rPr>
        <w:t xml:space="preserve"> boli použité v celkovej  poskytnutej výške  t.j. 100 %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1F3573FA" w14:textId="77777777" w:rsidR="003039F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710C4">
        <w:rPr>
          <w:sz w:val="24"/>
          <w:szCs w:val="24"/>
        </w:rPr>
        <w:t xml:space="preserve">             </w:t>
      </w:r>
    </w:p>
    <w:p w14:paraId="60AF05D3" w14:textId="1DE920AE" w:rsidR="00A710C4" w:rsidRPr="00E80472" w:rsidRDefault="00A710C4" w:rsidP="00A710C4">
      <w:pPr>
        <w:spacing w:after="0" w:line="240" w:lineRule="auto"/>
        <w:contextualSpacing/>
        <w:rPr>
          <w:b/>
          <w:bCs/>
          <w:sz w:val="24"/>
          <w:szCs w:val="24"/>
        </w:rPr>
      </w:pPr>
      <w:r>
        <w:rPr>
          <w:sz w:val="24"/>
          <w:szCs w:val="24"/>
        </w:rPr>
        <w:t>Náklady na činnosť</w:t>
      </w:r>
      <w:r w:rsidR="00E80472">
        <w:rPr>
          <w:sz w:val="24"/>
          <w:szCs w:val="24"/>
        </w:rPr>
        <w:t>:                            40 811,12</w:t>
      </w:r>
      <w:r w:rsidR="00B132ED" w:rsidRPr="00E80472">
        <w:rPr>
          <w:b/>
          <w:bCs/>
          <w:sz w:val="24"/>
          <w:szCs w:val="24"/>
        </w:rPr>
        <w:t xml:space="preserve"> </w:t>
      </w:r>
      <w:r w:rsidRPr="00E80472">
        <w:rPr>
          <w:b/>
          <w:bCs/>
          <w:sz w:val="24"/>
          <w:szCs w:val="24"/>
        </w:rPr>
        <w:t>€</w:t>
      </w:r>
    </w:p>
    <w:p w14:paraId="357F5ED9" w14:textId="0DC0B9D9" w:rsidR="00A710C4" w:rsidRPr="00E80472" w:rsidRDefault="00A710C4" w:rsidP="00A710C4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E80472">
        <w:rPr>
          <w:b/>
          <w:bCs/>
          <w:sz w:val="24"/>
          <w:szCs w:val="24"/>
        </w:rPr>
        <w:t xml:space="preserve">Výnosy:                                                 </w:t>
      </w:r>
      <w:r w:rsidR="00E80472">
        <w:rPr>
          <w:b/>
          <w:bCs/>
          <w:sz w:val="24"/>
          <w:szCs w:val="24"/>
        </w:rPr>
        <w:t>61 643,61</w:t>
      </w:r>
      <w:r w:rsidRPr="00E80472">
        <w:rPr>
          <w:b/>
          <w:bCs/>
          <w:sz w:val="24"/>
          <w:szCs w:val="24"/>
        </w:rPr>
        <w:t xml:space="preserve"> €</w:t>
      </w:r>
    </w:p>
    <w:p w14:paraId="72667396" w14:textId="77777777" w:rsidR="007D05EA" w:rsidRPr="00E80472" w:rsidRDefault="007D05EA" w:rsidP="007D05EA">
      <w:pPr>
        <w:spacing w:after="0" w:line="240" w:lineRule="auto"/>
        <w:rPr>
          <w:b/>
          <w:bCs/>
          <w:sz w:val="24"/>
          <w:szCs w:val="24"/>
        </w:rPr>
      </w:pPr>
    </w:p>
    <w:p w14:paraId="5F6D29A4" w14:textId="4E965F40"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B132ED">
        <w:rPr>
          <w:sz w:val="24"/>
          <w:szCs w:val="24"/>
        </w:rPr>
        <w:t>202</w:t>
      </w:r>
      <w:r w:rsidR="00E80472">
        <w:rPr>
          <w:sz w:val="24"/>
          <w:szCs w:val="24"/>
        </w:rPr>
        <w:t>4</w:t>
      </w:r>
      <w:r w:rsidR="00B132ED">
        <w:rPr>
          <w:sz w:val="24"/>
          <w:szCs w:val="24"/>
        </w:rPr>
        <w:t xml:space="preserve">  j</w:t>
      </w:r>
      <w:r w:rsidR="00A61CF6">
        <w:rPr>
          <w:sz w:val="24"/>
          <w:szCs w:val="24"/>
        </w:rPr>
        <w:t xml:space="preserve">e  </w:t>
      </w:r>
      <w:r w:rsidR="00E80472">
        <w:rPr>
          <w:sz w:val="24"/>
          <w:szCs w:val="24"/>
        </w:rPr>
        <w:t>+ 20 832,49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79E364FF" w14:textId="77777777" w:rsidR="003039F2" w:rsidRDefault="003039F2" w:rsidP="007D05EA">
      <w:pPr>
        <w:spacing w:after="0" w:line="240" w:lineRule="auto"/>
        <w:rPr>
          <w:sz w:val="24"/>
          <w:szCs w:val="24"/>
        </w:rPr>
      </w:pPr>
    </w:p>
    <w:p w14:paraId="23A68479" w14:textId="38C6B83E"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01.01.20</w:t>
      </w:r>
      <w:r w:rsidR="002F0A74">
        <w:rPr>
          <w:sz w:val="24"/>
          <w:szCs w:val="24"/>
        </w:rPr>
        <w:t>2</w:t>
      </w:r>
      <w:r w:rsidR="00E80472">
        <w:rPr>
          <w:sz w:val="24"/>
          <w:szCs w:val="24"/>
        </w:rPr>
        <w:t>4</w:t>
      </w:r>
      <w:r w:rsidR="009226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 31.12.</w:t>
      </w:r>
      <w:r w:rsidR="00E80472">
        <w:rPr>
          <w:sz w:val="24"/>
          <w:szCs w:val="24"/>
        </w:rPr>
        <w:t>2024</w:t>
      </w:r>
      <w:r w:rsidR="007D05EA">
        <w:rPr>
          <w:sz w:val="24"/>
          <w:szCs w:val="24"/>
        </w:rPr>
        <w:t xml:space="preserve"> </w:t>
      </w:r>
    </w:p>
    <w:p w14:paraId="4634D6EB" w14:textId="77777777" w:rsidR="00355E93" w:rsidRDefault="00355E93" w:rsidP="007D05EA">
      <w:pPr>
        <w:spacing w:after="0" w:line="240" w:lineRule="auto"/>
        <w:rPr>
          <w:sz w:val="24"/>
          <w:szCs w:val="24"/>
        </w:rPr>
      </w:pPr>
    </w:p>
    <w:p w14:paraId="7425E1B7" w14:textId="77777777"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E5E69"/>
    <w:multiLevelType w:val="hybridMultilevel"/>
    <w:tmpl w:val="4900D9FE"/>
    <w:lvl w:ilvl="0" w:tplc="868C41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A6F14"/>
    <w:multiLevelType w:val="hybridMultilevel"/>
    <w:tmpl w:val="F8E6280A"/>
    <w:lvl w:ilvl="0" w:tplc="D6A06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806378">
    <w:abstractNumId w:val="1"/>
  </w:num>
  <w:num w:numId="2" w16cid:durableId="150956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C6"/>
    <w:rsid w:val="000F1444"/>
    <w:rsid w:val="001A3F1B"/>
    <w:rsid w:val="001D0D85"/>
    <w:rsid w:val="002139C2"/>
    <w:rsid w:val="00270C32"/>
    <w:rsid w:val="002B2008"/>
    <w:rsid w:val="002D44BB"/>
    <w:rsid w:val="002F0A74"/>
    <w:rsid w:val="003039F2"/>
    <w:rsid w:val="00337F5F"/>
    <w:rsid w:val="00355E93"/>
    <w:rsid w:val="004977C8"/>
    <w:rsid w:val="004D6BF0"/>
    <w:rsid w:val="004D6C6F"/>
    <w:rsid w:val="00577C42"/>
    <w:rsid w:val="005956A4"/>
    <w:rsid w:val="005C4249"/>
    <w:rsid w:val="005D17E8"/>
    <w:rsid w:val="00644234"/>
    <w:rsid w:val="0072056B"/>
    <w:rsid w:val="007D05EA"/>
    <w:rsid w:val="007D7401"/>
    <w:rsid w:val="008715C7"/>
    <w:rsid w:val="008C718D"/>
    <w:rsid w:val="00922668"/>
    <w:rsid w:val="00975FCF"/>
    <w:rsid w:val="00A61CF6"/>
    <w:rsid w:val="00A710C4"/>
    <w:rsid w:val="00AA0866"/>
    <w:rsid w:val="00AD526D"/>
    <w:rsid w:val="00B058CF"/>
    <w:rsid w:val="00B132ED"/>
    <w:rsid w:val="00B1765B"/>
    <w:rsid w:val="00BC3015"/>
    <w:rsid w:val="00C02355"/>
    <w:rsid w:val="00C058C6"/>
    <w:rsid w:val="00C4100D"/>
    <w:rsid w:val="00DE0354"/>
    <w:rsid w:val="00E52FEE"/>
    <w:rsid w:val="00E80472"/>
    <w:rsid w:val="00EF1FA5"/>
    <w:rsid w:val="00EF7E3F"/>
    <w:rsid w:val="00F13E5A"/>
    <w:rsid w:val="00F57083"/>
    <w:rsid w:val="00F625B0"/>
    <w:rsid w:val="00F9145E"/>
    <w:rsid w:val="00FA57C6"/>
    <w:rsid w:val="00FE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B9B0"/>
  <w15:docId w15:val="{2DCEAF76-E9D2-4B6D-83DF-7968C1D6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Marianka</dc:creator>
  <cp:lastModifiedBy>HP</cp:lastModifiedBy>
  <cp:revision>3</cp:revision>
  <cp:lastPrinted>2018-08-15T11:04:00Z</cp:lastPrinted>
  <dcterms:created xsi:type="dcterms:W3CDTF">2025-12-30T21:54:00Z</dcterms:created>
  <dcterms:modified xsi:type="dcterms:W3CDTF">2025-12-30T21:56:00Z</dcterms:modified>
</cp:coreProperties>
</file>