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           </w:t>
      </w:r>
    </w:p>
    <w:p w:rsidR="00C5295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              </w:t>
      </w:r>
      <w:r w:rsidR="00C52955">
        <w:rPr>
          <w:rFonts w:ascii="Times New Roman" w:hAnsi="Times New Roman" w:cs="Times New Roman"/>
          <w:b/>
          <w:bCs/>
          <w:sz w:val="40"/>
          <w:szCs w:val="40"/>
        </w:rPr>
        <w:t xml:space="preserve">       Individuálna  </w:t>
      </w:r>
      <w:proofErr w:type="spellStart"/>
      <w:r w:rsidR="00C52955">
        <w:rPr>
          <w:rFonts w:ascii="Times New Roman" w:hAnsi="Times New Roman" w:cs="Times New Roman"/>
          <w:b/>
          <w:bCs/>
          <w:sz w:val="40"/>
          <w:szCs w:val="40"/>
        </w:rPr>
        <w:t>v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>ýročn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á</w:t>
      </w: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správa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                             </w:t>
      </w:r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proofErr w:type="gram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O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bce</w:t>
      </w:r>
      <w:proofErr w:type="spellEnd"/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Gočaltovo</w:t>
      </w:r>
      <w:proofErr w:type="spellEnd"/>
      <w:proofErr w:type="gramEnd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155D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  <w:t xml:space="preserve">               za rok 202</w:t>
      </w:r>
      <w:r w:rsidR="00990E05">
        <w:rPr>
          <w:rFonts w:ascii="Times New Roman" w:hAnsi="Times New Roman" w:cs="Times New Roman"/>
          <w:b/>
          <w:bCs/>
          <w:sz w:val="40"/>
          <w:szCs w:val="40"/>
        </w:rPr>
        <w:t>4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ab/>
      </w: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1171575" cy="1390650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................................................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starostka obce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Pr="00D55A34" w:rsidRDefault="00D55A34" w:rsidP="00D55A34">
      <w:pPr>
        <w:tabs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5A34">
        <w:rPr>
          <w:rFonts w:ascii="Times New Roman" w:hAnsi="Times New Roman" w:cs="Times New Roman"/>
          <w:b/>
          <w:sz w:val="24"/>
          <w:szCs w:val="24"/>
        </w:rPr>
        <w:lastRenderedPageBreak/>
        <w:t>OBSAH</w:t>
      </w:r>
      <w:r w:rsidRPr="00D55A34">
        <w:rPr>
          <w:rFonts w:ascii="Times New Roman" w:hAnsi="Times New Roman" w:cs="Times New Roman"/>
          <w:b/>
          <w:sz w:val="24"/>
          <w:szCs w:val="24"/>
        </w:rPr>
        <w:tab/>
        <w:t>st</w:t>
      </w:r>
      <w:r>
        <w:rPr>
          <w:rFonts w:ascii="Times New Roman" w:hAnsi="Times New Roman" w:cs="Times New Roman"/>
          <w:b/>
          <w:sz w:val="24"/>
          <w:szCs w:val="24"/>
        </w:rPr>
        <w:t>r.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Identifikačné údaje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4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Organizačná štruktúra obce a identifikácia vedúcich predstaviteľov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5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Poslanie, vízie, ciele 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Základná charakteristika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.1.  Geografické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.2.  Demografické údaje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.3.  Ekonomické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.4.  Symboly obce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.5.  Logo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.6.  História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BA5041" w:rsidRDefault="00BA5041" w:rsidP="00BA5041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D55A34" w:rsidRPr="00BA5041">
        <w:rPr>
          <w:rFonts w:ascii="Times New Roman" w:hAnsi="Times New Roman" w:cs="Times New Roman"/>
          <w:sz w:val="24"/>
          <w:szCs w:val="24"/>
        </w:rPr>
        <w:t xml:space="preserve">Plnenie úloh obce (prenesené kompetencie, originálne kompetencie) 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.1. Výchova a vzdelávanie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.2. Zdravotníctvo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.3. Sociálne zabezpečenie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.4. Kultúra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6C693B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 Hospodárstvo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6C693B" w:rsidP="006C693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 </w:t>
      </w:r>
      <w:r w:rsidR="00D55A34" w:rsidRPr="00D55A34">
        <w:rPr>
          <w:rFonts w:ascii="Times New Roman" w:hAnsi="Times New Roman" w:cs="Times New Roman"/>
          <w:sz w:val="24"/>
          <w:szCs w:val="24"/>
        </w:rPr>
        <w:t>Informácia o vývoji obce z pohľadu rozpočtovníctva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C14594" w:rsidRDefault="00D55A34" w:rsidP="00D55A34">
      <w:pPr>
        <w:spacing w:after="0" w:line="360" w:lineRule="auto"/>
        <w:jc w:val="both"/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.1.  Plnenie príjmov a čerpanie výdavkov za rok 202</w:t>
      </w:r>
      <w:r w:rsidR="00990E05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="006C693B" w:rsidRPr="006C693B">
        <w:rPr>
          <w:sz w:val="24"/>
          <w:szCs w:val="24"/>
        </w:rPr>
        <w:tab/>
        <w:t>9</w:t>
      </w:r>
    </w:p>
    <w:p w:rsidR="00D55A34" w:rsidRPr="00D55A34" w:rsidRDefault="006C693B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</w:t>
      </w:r>
      <w:r w:rsidR="00D55A34" w:rsidRPr="00D55A34">
        <w:rPr>
          <w:rFonts w:ascii="Times New Roman" w:hAnsi="Times New Roman" w:cs="Times New Roman"/>
          <w:sz w:val="24"/>
          <w:szCs w:val="24"/>
        </w:rPr>
        <w:t>.2.  Prebytok/schodok rozpočtové</w:t>
      </w:r>
      <w:r>
        <w:rPr>
          <w:rFonts w:ascii="Times New Roman" w:hAnsi="Times New Roman" w:cs="Times New Roman"/>
          <w:sz w:val="24"/>
          <w:szCs w:val="24"/>
        </w:rPr>
        <w:t>ho hospodárenia za rok 202</w:t>
      </w:r>
      <w:r w:rsidR="00990E0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.3.  Rozpoč</w:t>
      </w:r>
      <w:r w:rsidR="006C693B">
        <w:rPr>
          <w:rFonts w:ascii="Times New Roman" w:hAnsi="Times New Roman" w:cs="Times New Roman"/>
          <w:sz w:val="24"/>
          <w:szCs w:val="24"/>
        </w:rPr>
        <w:t>et na roky 202</w:t>
      </w:r>
      <w:r w:rsidR="00990E05">
        <w:rPr>
          <w:rFonts w:ascii="Times New Roman" w:hAnsi="Times New Roman" w:cs="Times New Roman"/>
          <w:sz w:val="24"/>
          <w:szCs w:val="24"/>
        </w:rPr>
        <w:t>5</w:t>
      </w:r>
      <w:r w:rsidR="006C693B">
        <w:rPr>
          <w:rFonts w:ascii="Times New Roman" w:hAnsi="Times New Roman" w:cs="Times New Roman"/>
          <w:sz w:val="24"/>
          <w:szCs w:val="24"/>
        </w:rPr>
        <w:t xml:space="preserve"> - 202</w:t>
      </w:r>
      <w:r w:rsidR="00990E05">
        <w:rPr>
          <w:rFonts w:ascii="Times New Roman" w:hAnsi="Times New Roman" w:cs="Times New Roman"/>
          <w:sz w:val="24"/>
          <w:szCs w:val="24"/>
        </w:rPr>
        <w:t>7</w:t>
      </w:r>
      <w:r w:rsidR="006C693B">
        <w:rPr>
          <w:rFonts w:ascii="Times New Roman" w:hAnsi="Times New Roman" w:cs="Times New Roman"/>
          <w:sz w:val="24"/>
          <w:szCs w:val="24"/>
        </w:rPr>
        <w:t xml:space="preserve"> </w:t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  <w:t>16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 xml:space="preserve">Informácia o vývoji obce z pohľadu účtovníctva 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.1.  Majetok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.2.  Zdroje krytia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.3.  Pohľadávky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.4.  Záväzky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>Hospodársky výsledok za rok 202</w:t>
      </w:r>
      <w:r w:rsidR="00990E05">
        <w:rPr>
          <w:rFonts w:ascii="Times New Roman" w:hAnsi="Times New Roman" w:cs="Times New Roman"/>
          <w:sz w:val="24"/>
          <w:szCs w:val="24"/>
        </w:rPr>
        <w:t>4</w:t>
      </w:r>
      <w:r w:rsidRPr="006C693B">
        <w:rPr>
          <w:rFonts w:ascii="Times New Roman" w:hAnsi="Times New Roman" w:cs="Times New Roman"/>
          <w:sz w:val="24"/>
          <w:szCs w:val="24"/>
        </w:rPr>
        <w:t xml:space="preserve"> - vývoj nákladov a výnosov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D55A34" w:rsidP="006C693B">
      <w:pPr>
        <w:numPr>
          <w:ilvl w:val="0"/>
          <w:numId w:val="41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Ostatné významné skutočnosti, ktoré mali vplyv na hospodárenie a činnosť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 w:rsidR="006C693B">
        <w:rPr>
          <w:rFonts w:ascii="Times New Roman" w:hAnsi="Times New Roman" w:cs="Times New Roman"/>
          <w:sz w:val="24"/>
          <w:szCs w:val="24"/>
        </w:rPr>
        <w:t xml:space="preserve">    9</w:t>
      </w:r>
      <w:r w:rsidRPr="00D55A34">
        <w:rPr>
          <w:rFonts w:ascii="Times New Roman" w:hAnsi="Times New Roman" w:cs="Times New Roman"/>
          <w:sz w:val="24"/>
          <w:szCs w:val="24"/>
        </w:rPr>
        <w:t>.1. Prijaté granty a transfery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.2. Poskytnuté dotácie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.3. Významné investičné akcie v roku 202</w:t>
      </w:r>
      <w:r w:rsidR="00990E05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4. Predpokladaný budúci vývoj činnosti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A64DA5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5  Udalosti osobitného významu po skončení účtovného obdobia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A64DA5">
        <w:rPr>
          <w:rFonts w:ascii="Times New Roman" w:hAnsi="Times New Roman" w:cs="Times New Roman"/>
          <w:sz w:val="24"/>
          <w:szCs w:val="24"/>
        </w:rPr>
        <w:t>21</w:t>
      </w:r>
    </w:p>
    <w:p w:rsidR="00D55A34" w:rsidRPr="00D55A34" w:rsidRDefault="00A64DA5" w:rsidP="00A64DA5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9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.6. Významné riziká a neistoty, ktorým je účtovná jednotka vystavená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21</w:t>
      </w:r>
    </w:p>
    <w:p w:rsidR="006002AE" w:rsidRPr="00682F75" w:rsidRDefault="00D55A34" w:rsidP="00D55A34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>
        <w:br w:type="page"/>
      </w:r>
      <w:r w:rsidR="00682F75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1 . </w:t>
      </w:r>
      <w:proofErr w:type="spellStart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Identifikačn</w:t>
      </w:r>
      <w:proofErr w:type="spellEnd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é</w:t>
      </w:r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údaje</w:t>
      </w:r>
      <w:proofErr w:type="spellEnd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obce</w:t>
      </w:r>
      <w:proofErr w:type="spellEnd"/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Názov:                                         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Sídlo:                                             Gočaltovo č.47,  049 32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IČO:                                               0032825100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Štatutárny orgán obce:               Jarmila Pavlíková- starostka obce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Telefón:                                         058/7931312, 058/7882216</w:t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e-mail:</w:t>
      </w:r>
      <w:r w:rsidR="001E31E0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</w:t>
      </w:r>
      <w:r w:rsidR="0040609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hyperlink r:id="rId8" w:history="1">
        <w:r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</w:rPr>
          <w:t>obec.gocaltovo@gmail.com</w:t>
        </w:r>
      </w:hyperlink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002AE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682F75">
        <w:rPr>
          <w:rFonts w:ascii="Times New Roman" w:hAnsi="Times New Roman" w:cs="Times New Roman"/>
          <w:b/>
          <w:bCs/>
          <w:sz w:val="28"/>
          <w:szCs w:val="28"/>
        </w:rPr>
        <w:lastRenderedPageBreak/>
        <w:t>2. Organizačná štruktúra obce a identifikácia vedúcich predstaviteľov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Starostka obce:                     Jarmila  Pavlíková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</w:t>
      </w:r>
      <w:r w:rsidR="00FE3751">
        <w:rPr>
          <w:rFonts w:ascii="Times New Roman" w:hAnsi="Times New Roman" w:cs="Times New Roman"/>
          <w:bCs/>
          <w:sz w:val="28"/>
          <w:szCs w:val="28"/>
        </w:rPr>
        <w:t xml:space="preserve">                   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Zástupca starostky obce:      Marian  Pavlík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</w:t>
      </w:r>
      <w:r w:rsidR="00FE3751">
        <w:rPr>
          <w:rFonts w:ascii="Times New Roman" w:hAnsi="Times New Roman" w:cs="Times New Roman"/>
          <w:bCs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Obecné zastupiteľstvo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Volebné obdobie 2022-2026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                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Marian Pavlík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Mgr. Gabriela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Vodehnalová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Mária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Kurčáková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Zdenka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Tublerová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Martin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Gonos</w:t>
      </w:r>
      <w:proofErr w:type="spellEnd"/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Obecný úrad:  Bc.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Tímea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Repaszky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Penger</w:t>
      </w:r>
      <w:proofErr w:type="spellEnd"/>
    </w:p>
    <w:p w:rsidR="00682F75" w:rsidRDefault="00FE3751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</w:t>
      </w:r>
      <w:r w:rsidR="00682F75">
        <w:rPr>
          <w:rFonts w:ascii="Times New Roman" w:hAnsi="Times New Roman" w:cs="Times New Roman"/>
          <w:bCs/>
          <w:sz w:val="28"/>
          <w:szCs w:val="28"/>
        </w:rPr>
        <w:t xml:space="preserve">- účtovníctvo, rozpočtovníctvo, správa majetku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obce, personálna agenda, mzdy, evidencia obyvateľov, výber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miestnych daní a poplatkov, vedenie pokladne, registratúra, 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administratívne  práce.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Rozpočtové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rozpočtové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Príspevkové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príspevkové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Neziskové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neziskové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Obchodné  spoločnosti  založené  obcou: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obchodné spoločnosti.</w:t>
      </w: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397B6C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3.</w:t>
      </w:r>
      <w:r w:rsidR="00397B6C">
        <w:rPr>
          <w:rFonts w:ascii="Times New Roman" w:hAnsi="Times New Roman" w:cs="Times New Roman"/>
          <w:b/>
          <w:bCs/>
          <w:sz w:val="28"/>
          <w:szCs w:val="28"/>
        </w:rPr>
        <w:t>Poslanie, vízie, ciele</w:t>
      </w: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Poslanie obce: Obec Gočaltovo je samostatný územný samosprávny celok SR, ktorý združuje osoby, ktoré majú na jej území trvalý pobyt. Obec je právnickou osobou, ktorá za podmienok ustanovených zákonom samostatne hospodári s vlastným majetkom a s vlastnými príjmami. Základnou</w:t>
      </w:r>
      <w:r w:rsidR="00BE71B1">
        <w:rPr>
          <w:rFonts w:ascii="Times New Roman" w:hAnsi="Times New Roman" w:cs="Times New Roman"/>
          <w:bCs/>
          <w:sz w:val="28"/>
          <w:szCs w:val="28"/>
        </w:rPr>
        <w:t xml:space="preserve"> úlohou obce pri výkone samosprávy je starostlivosť o všestranný rozvoj jej územia a o potreby jej obyvateľov.</w:t>
      </w: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Vízie obce: </w:t>
      </w:r>
      <w:r w:rsidR="00CE66BE">
        <w:rPr>
          <w:rFonts w:ascii="Times New Roman" w:hAnsi="Times New Roman" w:cs="Times New Roman"/>
          <w:bCs/>
          <w:sz w:val="28"/>
          <w:szCs w:val="28"/>
        </w:rPr>
        <w:t>„</w:t>
      </w:r>
      <w:r>
        <w:rPr>
          <w:rFonts w:ascii="Times New Roman" w:hAnsi="Times New Roman" w:cs="Times New Roman"/>
          <w:bCs/>
          <w:sz w:val="28"/>
          <w:szCs w:val="28"/>
        </w:rPr>
        <w:t>Obec Gočaltovo bude obcou so zachovalým vidieckym štýlom života, živými tradíciami a s hodnotnými a stabilnými vzťahmi s okolitými obcami. Zámerom je vytvoriť atraktívne miesto pre pokojné bývanie, oddych a šport a zároveň naplno využiť svoj historický potenciál“.</w:t>
      </w: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Ciele obce: Stratégia rozvoja obce Gočaltovo stavia predovšetkým na rozvoji infraštruktúry, rozvoj ľudských zdrojov, rozvoj možností kultúrneho a športového vyžitia a zachovanie hodnôt a</w:t>
      </w:r>
      <w:r w:rsidR="00CE3048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koloritu</w:t>
      </w:r>
      <w:r w:rsidR="00CE3048">
        <w:rPr>
          <w:rFonts w:ascii="Times New Roman" w:hAnsi="Times New Roman" w:cs="Times New Roman"/>
          <w:bCs/>
          <w:sz w:val="28"/>
          <w:szCs w:val="28"/>
        </w:rPr>
        <w:t xml:space="preserve"> vidieckeho prostredia.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Základná  charakteristika  obce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4.1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Geografické  údaje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Geografická  poloha  obce: Katastrálne územie G</w:t>
      </w:r>
      <w:r w:rsidR="00A20A4D">
        <w:rPr>
          <w:rFonts w:ascii="Times New Roman" w:hAnsi="Times New Roman" w:cs="Times New Roman"/>
          <w:bCs/>
          <w:sz w:val="28"/>
          <w:szCs w:val="28"/>
        </w:rPr>
        <w:t xml:space="preserve">očaltova patrí podľa územného a správneho usporiadania do Košického samosprávneho kraja, do okresu Rožňava.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Obec Gočaltovo leží v severnej časti Slovenského krasu, na úpätí vŕšku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Stavenka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, v hornom  údolí potoka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Rozložnica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.</w:t>
      </w: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Susedné mestá a obce: Katastrálne územie obce Gočaltovo hraničí s</w:t>
      </w:r>
      <w:r w:rsidR="00C36AF7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katastr</w:t>
      </w:r>
      <w:r w:rsidR="00C36AF7">
        <w:rPr>
          <w:rFonts w:ascii="Times New Roman" w:hAnsi="Times New Roman" w:cs="Times New Roman"/>
          <w:bCs/>
          <w:sz w:val="28"/>
          <w:szCs w:val="28"/>
        </w:rPr>
        <w:t>álnymi územiami obcí Štítnik, Rozložná,</w:t>
      </w:r>
      <w:r w:rsidR="00C5295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>Ochtiná a Jelšava.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Celková rozloha obce:10,68 km2</w:t>
      </w:r>
    </w:p>
    <w:p w:rsidR="00E041AD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Nadmorská výška stredu obce: 373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m.n.m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   4.2 </w:t>
      </w:r>
      <w:r w:rsidR="00C36AF7">
        <w:rPr>
          <w:rFonts w:ascii="Times New Roman" w:hAnsi="Times New Roman" w:cs="Times New Roman"/>
          <w:b/>
          <w:bCs/>
          <w:sz w:val="28"/>
          <w:szCs w:val="28"/>
        </w:rPr>
        <w:t>Demografické  údaje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Počet obyvateľov k 31.12.202</w:t>
      </w:r>
      <w:r w:rsidR="00990E05">
        <w:rPr>
          <w:rFonts w:ascii="Times New Roman" w:hAnsi="Times New Roman" w:cs="Times New Roman"/>
          <w:bCs/>
          <w:sz w:val="28"/>
          <w:szCs w:val="28"/>
        </w:rPr>
        <w:t>4</w:t>
      </w:r>
      <w:r w:rsidR="00210F9B">
        <w:rPr>
          <w:rFonts w:ascii="Times New Roman" w:hAnsi="Times New Roman" w:cs="Times New Roman"/>
          <w:bCs/>
          <w:sz w:val="28"/>
          <w:szCs w:val="28"/>
        </w:rPr>
        <w:t xml:space="preserve">:  </w:t>
      </w:r>
      <w:r w:rsidR="00FE3751">
        <w:rPr>
          <w:rFonts w:ascii="Times New Roman" w:hAnsi="Times New Roman" w:cs="Times New Roman"/>
          <w:bCs/>
          <w:sz w:val="28"/>
          <w:szCs w:val="28"/>
        </w:rPr>
        <w:t>219</w:t>
      </w:r>
      <w:r w:rsidR="00210F9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</w:t>
      </w: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Hustota obyvateľov k 31.12.202</w:t>
      </w:r>
      <w:r w:rsidR="00990E05">
        <w:rPr>
          <w:rFonts w:ascii="Times New Roman" w:hAnsi="Times New Roman" w:cs="Times New Roman"/>
          <w:bCs/>
          <w:sz w:val="28"/>
          <w:szCs w:val="28"/>
        </w:rPr>
        <w:t>4</w:t>
      </w:r>
      <w:r w:rsidR="00210F9B">
        <w:rPr>
          <w:rFonts w:ascii="Times New Roman" w:hAnsi="Times New Roman" w:cs="Times New Roman"/>
          <w:bCs/>
          <w:sz w:val="28"/>
          <w:szCs w:val="28"/>
        </w:rPr>
        <w:t>:  21,53</w:t>
      </w:r>
      <w:r w:rsidR="00FA422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obyvateľov/ km2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Vývoj počtu obyvateľov: počet obyvateľov sa výrazne nezmenil, iba mierne klesol, v porovnaní s predchádzajúcim rokom.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4.3  </w:t>
      </w:r>
      <w:r w:rsidR="00D347D3">
        <w:rPr>
          <w:rFonts w:ascii="Times New Roman" w:hAnsi="Times New Roman" w:cs="Times New Roman"/>
          <w:b/>
          <w:bCs/>
          <w:sz w:val="28"/>
          <w:szCs w:val="28"/>
        </w:rPr>
        <w:t>Symboly obce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Erb obce</w:t>
      </w:r>
      <w:r w:rsidR="00B86B75">
        <w:rPr>
          <w:rFonts w:ascii="Times New Roman" w:hAnsi="Times New Roman" w:cs="Times New Roman"/>
          <w:bCs/>
          <w:sz w:val="28"/>
          <w:szCs w:val="28"/>
        </w:rPr>
        <w:t>: Erb obce Gočaltovo má v čiernom poli štítu medzi dvoma žltými ratolesťami biely lemeš a čerieslo a nad nimi žltá hviezda.</w:t>
      </w: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Vlajka obce: Vlajka obce Gočaltovo má podobu piatich pozdĺžnych pruhov- žltého, bieleho</w:t>
      </w:r>
      <w:r w:rsidR="004B77E6">
        <w:rPr>
          <w:rFonts w:ascii="Times New Roman" w:hAnsi="Times New Roman" w:cs="Times New Roman"/>
          <w:bCs/>
          <w:sz w:val="28"/>
          <w:szCs w:val="28"/>
        </w:rPr>
        <w:t xml:space="preserve">, čierneho, žltého a bieleho. Vlajka má pomer strán 2:3 a ukončená je tromi cípmi, t.j. dvomi </w:t>
      </w:r>
      <w:proofErr w:type="spellStart"/>
      <w:r w:rsidR="004B77E6">
        <w:rPr>
          <w:rFonts w:ascii="Times New Roman" w:hAnsi="Times New Roman" w:cs="Times New Roman"/>
          <w:bCs/>
          <w:sz w:val="28"/>
          <w:szCs w:val="28"/>
        </w:rPr>
        <w:t>zástrihmi</w:t>
      </w:r>
      <w:proofErr w:type="spellEnd"/>
      <w:r w:rsidR="004B77E6">
        <w:rPr>
          <w:rFonts w:ascii="Times New Roman" w:hAnsi="Times New Roman" w:cs="Times New Roman"/>
          <w:bCs/>
          <w:sz w:val="28"/>
          <w:szCs w:val="28"/>
        </w:rPr>
        <w:t>, siahajúcimi do tretiny jej listu. Farebnosť pruhov na vlajke je daná farbami obecného erbu.</w:t>
      </w: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Pečať obce: Na pečati s</w:t>
      </w:r>
      <w:r w:rsidR="00C5095F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kruhopisom</w:t>
      </w:r>
      <w:r w:rsidR="00C5095F">
        <w:rPr>
          <w:rFonts w:ascii="Times New Roman" w:hAnsi="Times New Roman" w:cs="Times New Roman"/>
          <w:bCs/>
          <w:sz w:val="28"/>
          <w:szCs w:val="28"/>
        </w:rPr>
        <w:t xml:space="preserve"> Gočaltova z roku 1778 je vyobrazený lemeš a čerieslo medzi dvoma skríženými ratolesťami a nad nimi hviezda.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5095F">
        <w:rPr>
          <w:rFonts w:ascii="Times New Roman" w:hAnsi="Times New Roman" w:cs="Times New Roman"/>
          <w:bCs/>
          <w:sz w:val="28"/>
          <w:szCs w:val="28"/>
        </w:rPr>
        <w:t>Vyfarbenie bolo zvolené tak, aby zodpovedalo základnému pravidlu heraldiky pre používanie farieb a kovov.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4.4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Logo obce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Gočaltovo nemá logo.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4.5 História obce Gočaltovo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Prvá písomná zmienka o obci Gočaltovo sa datuje do roku 1318, kedy sa </w:t>
      </w:r>
      <w:proofErr w:type="spellStart"/>
      <w:r>
        <w:rPr>
          <w:rFonts w:ascii="Times New Roman" w:hAnsi="Times New Roman" w:cs="Times New Roman"/>
          <w:sz w:val="28"/>
          <w:szCs w:val="28"/>
        </w:rPr>
        <w:t>naz</w:t>
      </w:r>
      <w:r>
        <w:rPr>
          <w:rFonts w:ascii="Times New Roman" w:hAnsi="Times New Roman" w:cs="Times New Roman"/>
          <w:sz w:val="28"/>
          <w:szCs w:val="28"/>
          <w:lang w:val="en-US"/>
        </w:rPr>
        <w:t>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Chocholk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ďalšom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historickom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vývoji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jej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menil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nasledovne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1346 je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písomne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Gachakfalva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1580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Goczaltovo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Gočáltow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1920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Po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maďarsky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úradne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nazývala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Gacsalk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Po roku 1881 bola obec administratívne </w:t>
      </w:r>
      <w:proofErr w:type="spellStart"/>
      <w:r>
        <w:rPr>
          <w:rFonts w:ascii="Times New Roman" w:hAnsi="Times New Roman" w:cs="Times New Roman"/>
          <w:sz w:val="28"/>
          <w:szCs w:val="28"/>
        </w:rPr>
        <w:t>začlenen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á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Gemersko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malohontskú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župu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Košice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 w:rsidR="001C01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Východoslovenský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Obdobie feudalizmu a kapitalizmu: Obec vznikla </w:t>
      </w:r>
      <w:proofErr w:type="spellStart"/>
      <w:r>
        <w:rPr>
          <w:rFonts w:ascii="Times New Roman" w:hAnsi="Times New Roman" w:cs="Times New Roman"/>
          <w:sz w:val="28"/>
          <w:szCs w:val="28"/>
        </w:rPr>
        <w:t>vyčlenen</w:t>
      </w:r>
      <w:r>
        <w:rPr>
          <w:rFonts w:ascii="Times New Roman" w:hAnsi="Times New Roman" w:cs="Times New Roman"/>
          <w:sz w:val="28"/>
          <w:szCs w:val="28"/>
          <w:lang w:val="en-US"/>
        </w:rPr>
        <w:t>ím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chotára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Štítnika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banská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listinne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1318.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Patrila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Bebekovcom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1427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mali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25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poddaných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16.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rozličným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zemianskym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rodinám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Obyvatelia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zaoberali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novoveku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poľnohospodárstvom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dobytka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19.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storočí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ovocinárstvom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uhliarstvom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povozníctvom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1802 mala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962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1828 mala 391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48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Celá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zhorela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1862.</w:t>
      </w:r>
      <w:proofErr w:type="gram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Za 1. ČSR ( Československej republiky ) sa obyvatelia zaoberali </w:t>
      </w:r>
      <w:proofErr w:type="spellStart"/>
      <w:r>
        <w:rPr>
          <w:rFonts w:ascii="Times New Roman" w:hAnsi="Times New Roman" w:cs="Times New Roman"/>
          <w:sz w:val="28"/>
          <w:szCs w:val="28"/>
        </w:rPr>
        <w:t>poľnohospod</w:t>
      </w:r>
      <w:r>
        <w:rPr>
          <w:rFonts w:ascii="Times New Roman" w:hAnsi="Times New Roman" w:cs="Times New Roman"/>
          <w:sz w:val="28"/>
          <w:szCs w:val="28"/>
          <w:lang w:val="en-US"/>
        </w:rPr>
        <w:t>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domáckou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výrobou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plátna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preberaných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tkanín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obci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boli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stupy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Občania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zúčastnili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bola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vyznamenaná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Pamätnou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medailou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</w:t>
      </w:r>
      <w:proofErr w:type="gramEnd"/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Plnenie úloh obce (prenesené kompetencie, originálne kompetencie)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5.1 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Výchova a vzdelávanie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F0A6A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 súčasnosti výchovu a vzdelávanie detí obec Gočaltovo neposkytuje. Deti a žiaci z obce navštevujú materskú školu a základnú školu v obci Štítnik</w:t>
      </w:r>
      <w:r w:rsidR="007C584A">
        <w:rPr>
          <w:rFonts w:ascii="Times New Roman" w:hAnsi="Times New Roman" w:cs="Times New Roman"/>
          <w:bCs/>
          <w:sz w:val="28"/>
          <w:szCs w:val="28"/>
        </w:rPr>
        <w:t>. Obec Gočaltovo nemá zriadené žiadne inštitúcie na mimoškolské aktivity. Na základe analýzy doterajšieho vývoja sa v súčasnosti neočakáva rozvoj vzdelávania a výchovy v obci.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7C584A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5.2  </w:t>
      </w:r>
      <w:r w:rsidR="007C584A">
        <w:rPr>
          <w:rFonts w:ascii="Times New Roman" w:hAnsi="Times New Roman" w:cs="Times New Roman"/>
          <w:b/>
          <w:bCs/>
          <w:sz w:val="28"/>
          <w:szCs w:val="28"/>
        </w:rPr>
        <w:t>Zdravotníctvo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Primárn</w:t>
      </w:r>
      <w:r w:rsidR="00450C62">
        <w:rPr>
          <w:rFonts w:ascii="Times New Roman" w:hAnsi="Times New Roman" w:cs="Times New Roman"/>
          <w:bCs/>
          <w:sz w:val="28"/>
          <w:szCs w:val="28"/>
        </w:rPr>
        <w:t>a zdravotná starostlivosť je zab</w:t>
      </w:r>
      <w:r>
        <w:rPr>
          <w:rFonts w:ascii="Times New Roman" w:hAnsi="Times New Roman" w:cs="Times New Roman"/>
          <w:bCs/>
          <w:sz w:val="28"/>
          <w:szCs w:val="28"/>
        </w:rPr>
        <w:t>ezpečovaná ambulanciami praktického lekára pre deti a dorast a  praktického lekára pre dospelých, ktoré sa nachádzajú v obci Štítnik. Vyššia zdravotná starostlivosť je v plnej miere dostupná v okresnom  meste Rožňava.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 základe analýzy doterajšieho vývoja nemožno očakávať rozvoj zdravotnej starostlivosti poskytovanej v obci Gočaltovo. </w:t>
      </w:r>
    </w:p>
    <w:p w:rsidR="00C52955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5295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5.3 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Sociálne zabezpečenie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nemožno očakávať ďalší intenzívny rozvoj sociálnych služieb v obci.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1C283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5.4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Kultúra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2126AA" w:rsidRPr="00FE3751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Spoločenský a kultúrny život  v obci zabezpečuje obec organizovaním tradičných športových a kultúrnych podujatí ako sú turistický výstup na Hrádok, maškarný ples pre deti a dospelých, </w:t>
      </w:r>
      <w:r w:rsidR="009B6393">
        <w:rPr>
          <w:rFonts w:ascii="Times New Roman" w:hAnsi="Times New Roman" w:cs="Times New Roman"/>
          <w:bCs/>
          <w:sz w:val="28"/>
          <w:szCs w:val="28"/>
        </w:rPr>
        <w:t xml:space="preserve">pálenie vatry, posedenie s dôchodcami, </w:t>
      </w:r>
      <w:r w:rsidR="002126AA">
        <w:rPr>
          <w:rFonts w:ascii="Times New Roman" w:hAnsi="Times New Roman" w:cs="Times New Roman"/>
          <w:bCs/>
          <w:sz w:val="28"/>
          <w:szCs w:val="28"/>
        </w:rPr>
        <w:t xml:space="preserve">Deň obce, </w:t>
      </w:r>
      <w:r w:rsidR="009B6393">
        <w:rPr>
          <w:rFonts w:ascii="Times New Roman" w:hAnsi="Times New Roman" w:cs="Times New Roman"/>
          <w:bCs/>
          <w:sz w:val="28"/>
          <w:szCs w:val="28"/>
        </w:rPr>
        <w:t>Mikuláš a rôzne ďalšie</w:t>
      </w:r>
      <w:r w:rsidR="00FE3751">
        <w:rPr>
          <w:rFonts w:ascii="Times New Roman" w:hAnsi="Times New Roman" w:cs="Times New Roman"/>
          <w:bCs/>
          <w:sz w:val="28"/>
          <w:szCs w:val="28"/>
        </w:rPr>
        <w:t>.</w:t>
      </w:r>
    </w:p>
    <w:p w:rsidR="002126AA" w:rsidRDefault="002126A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5.5  </w:t>
      </w:r>
      <w:r w:rsidR="009B6393">
        <w:rPr>
          <w:rFonts w:ascii="Times New Roman" w:hAnsi="Times New Roman" w:cs="Times New Roman"/>
          <w:b/>
          <w:bCs/>
          <w:sz w:val="28"/>
          <w:szCs w:val="28"/>
        </w:rPr>
        <w:t>Hospodárstvo</w:t>
      </w: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Najvýznamnejším poskytovateľom služieb v obci je COOP </w:t>
      </w:r>
      <w:r w:rsidR="00C004D4">
        <w:rPr>
          <w:rFonts w:ascii="Times New Roman" w:hAnsi="Times New Roman" w:cs="Times New Roman"/>
          <w:bCs/>
          <w:sz w:val="28"/>
          <w:szCs w:val="28"/>
        </w:rPr>
        <w:t xml:space="preserve"> Jednota  Revúca, spotrebné družstvo. Najvýznamnejším predstaviteľom poľnohospodárskej a lesnej výroby v obci je Podielnické družstvo Gočaltovo a Lesná </w:t>
      </w:r>
      <w:proofErr w:type="spellStart"/>
      <w:r w:rsidR="00C004D4">
        <w:rPr>
          <w:rFonts w:ascii="Times New Roman" w:hAnsi="Times New Roman" w:cs="Times New Roman"/>
          <w:bCs/>
          <w:sz w:val="28"/>
          <w:szCs w:val="28"/>
        </w:rPr>
        <w:t>urbárna</w:t>
      </w:r>
      <w:proofErr w:type="spellEnd"/>
      <w:r w:rsidR="00C004D4">
        <w:rPr>
          <w:rFonts w:ascii="Times New Roman" w:hAnsi="Times New Roman" w:cs="Times New Roman"/>
          <w:bCs/>
          <w:sz w:val="28"/>
          <w:szCs w:val="28"/>
        </w:rPr>
        <w:t xml:space="preserve"> a pasienková spoločnosť Gočaltovo.</w:t>
      </w:r>
    </w:p>
    <w:p w:rsidR="00C004D4" w:rsidRPr="009B6393" w:rsidRDefault="00C004D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možno očakávať, že hospodársky život v obci sa bude naďalej orientovať na poľnohospodársku produkciu, vzhľadom na zvyšujúci sa záujem o podnikanie v tejto sfére.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P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02093D" w:rsidRPr="00E041AD" w:rsidRDefault="0002093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002AE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 6 . </w:t>
      </w:r>
      <w:r w:rsidR="000504E9" w:rsidRPr="00682F75">
        <w:rPr>
          <w:rFonts w:ascii="Times New Roman" w:hAnsi="Times New Roman" w:cs="Times New Roman"/>
          <w:b/>
          <w:bCs/>
          <w:sz w:val="28"/>
          <w:szCs w:val="28"/>
        </w:rPr>
        <w:t>Informácia</w:t>
      </w:r>
      <w:r w:rsidR="000504E9">
        <w:rPr>
          <w:rFonts w:ascii="Times New Roman" w:hAnsi="Times New Roman" w:cs="Times New Roman"/>
          <w:b/>
          <w:bCs/>
          <w:sz w:val="32"/>
          <w:szCs w:val="32"/>
        </w:rPr>
        <w:t xml:space="preserve">  o vývoji obce z pohľadu rozpočtovníctva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51FCD" w:rsidRPr="00751FCD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hAnsi="Times New Roman" w:cs="Times New Roman"/>
          <w:sz w:val="28"/>
          <w:szCs w:val="28"/>
        </w:rPr>
        <w:t xml:space="preserve">      6</w:t>
      </w:r>
      <w:r w:rsidRPr="007F18DA">
        <w:rPr>
          <w:rFonts w:ascii="Times New Roman" w:hAnsi="Times New Roman" w:cs="Times New Roman"/>
          <w:sz w:val="28"/>
          <w:szCs w:val="28"/>
        </w:rPr>
        <w:t xml:space="preserve">.1 </w:t>
      </w:r>
      <w:r>
        <w:rPr>
          <w:rFonts w:ascii="Times New Roman" w:hAnsi="Times New Roman" w:cs="Times New Roman"/>
          <w:sz w:val="28"/>
          <w:szCs w:val="28"/>
        </w:rPr>
        <w:t>.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Rozpočet obce na rok 20</w:t>
      </w:r>
      <w:r w:rsidR="00450C62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="00990E0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Rozpočet obce na rok 202</w:t>
      </w:r>
      <w:r w:rsidR="00990E0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 zostavený ako vyrovnaný.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35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</w:p>
    <w:p w:rsidR="00FE3751" w:rsidRDefault="00FE3751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:</w:t>
      </w:r>
    </w:p>
    <w:p w:rsidR="00FE3751" w:rsidRDefault="00FE3751" w:rsidP="00FE3751">
      <w:pPr>
        <w:pStyle w:val="Odsekzoznamu"/>
        <w:numPr>
          <w:ilvl w:val="0"/>
          <w:numId w:val="4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Zmena schválená dňa 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.11.202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990E05" w:rsidRPr="00FE3751" w:rsidRDefault="00990E05" w:rsidP="00FE3751">
      <w:pPr>
        <w:pStyle w:val="Odsekzoznamu"/>
        <w:numPr>
          <w:ilvl w:val="0"/>
          <w:numId w:val="4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Zmena schválená dňa 13.3.2025 uznesením č. 80/2025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</w:t>
      </w:r>
      <w:r w:rsidR="00990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990E0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450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990E05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121 238,06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990E0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2 850,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90E05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107 638,06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990E0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13 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990E0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990E05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450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990E05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121 238,06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990E0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90E05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107 638,06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90E05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10 0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990E0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 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7F18DA" w:rsidRPr="007F18DA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eastAsia="sk-SK"/>
        </w:rPr>
      </w:pPr>
    </w:p>
    <w:p w:rsidR="00751FCD" w:rsidRPr="00751FCD" w:rsidRDefault="007F18DA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F18D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sk-SK"/>
        </w:rPr>
        <w:t xml:space="preserve">      </w:t>
      </w:r>
      <w:r w:rsidRPr="007F18DA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plnenia príjmov za rok 202</w:t>
      </w:r>
      <w:r w:rsidR="00990E0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3B7B46">
        <w:trPr>
          <w:trHeight w:val="67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84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90E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21 238,06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990E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16 216,27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990E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ných celkových príjmov 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238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16 216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 9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85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984231" w:rsidRDefault="00751FCD" w:rsidP="00751FC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42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príjmy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984231" w:rsidP="00990E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90E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90E0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990E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990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107 638,06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90E05" w:rsidP="00990E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102 791,27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90E05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95,50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ovaných bežných príjmov 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107 638,06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4 v sume 102 791,27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čo predstavuje  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5,</w:t>
      </w:r>
      <w:r w:rsidR="00990E05">
        <w:rPr>
          <w:rFonts w:ascii="Times New Roman" w:eastAsia="Times New Roman" w:hAnsi="Times New Roman" w:cs="Times New Roman"/>
          <w:sz w:val="24"/>
          <w:szCs w:val="24"/>
          <w:lang w:eastAsia="sk-SK"/>
        </w:rPr>
        <w:t>50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540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C540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215579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C540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9 519,77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215579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</w:t>
            </w:r>
            <w:r w:rsidR="00C540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866,86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034B56" w:rsidRDefault="003B7B46" w:rsidP="002155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034B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C54012" w:rsidRP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7,92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63 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550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z výnosu dane z príjmov boli k 31.12.202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 fi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nančné prostriedky zo ŠR v sume 63 0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UR,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predstavuje plnenie na 9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215579" w:rsidRDefault="00215579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10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 854,77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EUR bol skutočný príjem k 31.12.202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51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71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9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52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pozemkov boli v sume 8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 794,77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zo stavieb boli v sume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a pr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íjmy dane z bytov boli v sume 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74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15579" w:rsidRDefault="00215579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 </w:t>
      </w:r>
      <w:r w:rsidR="00034B56" w:rsidRP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200</w:t>
      </w:r>
      <w:r w:rsidRP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00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Poplatok za komunálny odpad a drobný stavebný odpad  </w:t>
      </w:r>
      <w:r w:rsidR="00034B56" w:rsidRP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4 431,03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034B56">
        <w:trPr>
          <w:trHeight w:val="578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034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034B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215579" w:rsidP="00034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034B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03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20 901,08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tabs>
                <w:tab w:val="left" w:pos="20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18 124,43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034B56" w:rsidRDefault="00034B5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86,72</w:t>
            </w:r>
          </w:p>
        </w:tc>
      </w:tr>
    </w:tbl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 z vlastníctva majetku</w:t>
      </w:r>
    </w:p>
    <w:p w:rsidR="00751FCD" w:rsidRDefault="00034B56" w:rsidP="0075687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785,-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480,00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61,15% 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plnenie. Uvedený príjem predst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avuje príjem z prenajatých miestností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vlastníctve obce.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Administratívne poplatky a iné poplatky a platby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751FCD" w:rsidRPr="00751FCD" w:rsidRDefault="00034B5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2 175,02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689,87 EUR, čo je 31,72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iné 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034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034B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034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034B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034B56" w:rsidP="0003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17941,06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034B5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16  953,56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034B56" w:rsidRDefault="00034B5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4B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94,49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iných nedaňových príjmov 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17 941,06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EUR, bol s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kutočný príjem vo výške 16 953,56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Medzi iné nedaňové príjmy boli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rozpočtové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dobropisov a z </w:t>
      </w:r>
      <w:proofErr w:type="spellStart"/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vratiek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</w:t>
      </w:r>
      <w:r w:rsidR="0075687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bežné 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granty a transfery</w:t>
      </w:r>
    </w:p>
    <w:p w:rsidR="0075687A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grantov a transferov 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7217,21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vo výške </w:t>
      </w:r>
      <w:r w:rsidR="00034B56">
        <w:rPr>
          <w:rFonts w:ascii="Times New Roman" w:eastAsia="Times New Roman" w:hAnsi="Times New Roman" w:cs="Times New Roman"/>
          <w:sz w:val="24"/>
          <w:szCs w:val="24"/>
          <w:lang w:eastAsia="sk-SK"/>
        </w:rPr>
        <w:t>6 799,98EUR, čo predstavuje 94,22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% plnenie.</w:t>
      </w:r>
    </w:p>
    <w:p w:rsidR="00751FCD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5"/>
        <w:gridCol w:w="1523"/>
        <w:gridCol w:w="5666"/>
      </w:tblGrid>
      <w:tr w:rsidR="00751FCD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034B56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2</w:t>
            </w:r>
            <w:r w:rsidR="00034B56">
              <w:rPr>
                <w:rFonts w:ascii="Times New Roman" w:hAnsi="Times New Roman" w:cs="Times New Roman"/>
              </w:rPr>
              <w:t>6</w:t>
            </w:r>
            <w:r w:rsidRPr="0075687A">
              <w:rPr>
                <w:rFonts w:ascii="Times New Roman" w:hAnsi="Times New Roman" w:cs="Times New Roman"/>
              </w:rPr>
              <w:t>,</w:t>
            </w:r>
            <w:r w:rsidR="00034B56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Dotácia na životné prostredie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Register adries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034B56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3 021,03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voľb</w:t>
            </w:r>
            <w:r w:rsidR="00034B56">
              <w:rPr>
                <w:rFonts w:ascii="Times New Roman" w:hAnsi="Times New Roman" w:cs="Times New Roman"/>
              </w:rPr>
              <w:t>u prezidenta a voľbu do Európskeho parlamentu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CF4DF7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7</w:t>
            </w:r>
            <w:r w:rsidR="00CF4DF7">
              <w:rPr>
                <w:rFonts w:ascii="Times New Roman" w:hAnsi="Times New Roman" w:cs="Times New Roman"/>
              </w:rPr>
              <w:t>2</w:t>
            </w:r>
            <w:r w:rsidRPr="0075687A">
              <w:rPr>
                <w:rFonts w:ascii="Times New Roman" w:hAnsi="Times New Roman" w:cs="Times New Roman"/>
              </w:rPr>
              <w:t>,</w:t>
            </w:r>
            <w:r w:rsidR="00034B56"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Evidenciu obyvateľstva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5687A">
              <w:rPr>
                <w:rFonts w:ascii="Times New Roman" w:hAnsi="Times New Roman" w:cs="Times New Roman"/>
              </w:rPr>
              <w:t>MPSVaR</w:t>
            </w:r>
            <w:proofErr w:type="spellEnd"/>
            <w:r w:rsidRPr="0075687A">
              <w:rPr>
                <w:rFonts w:ascii="Times New Roman" w:hAnsi="Times New Roman" w:cs="Times New Roman"/>
              </w:rPr>
              <w:t xml:space="preserve">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034B56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1 513,27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034B56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Transfer z úradu práce</w:t>
            </w:r>
          </w:p>
        </w:tc>
      </w:tr>
      <w:tr w:rsidR="00034B56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B56" w:rsidRPr="0075687A" w:rsidRDefault="00034B56" w:rsidP="005C006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5687A">
              <w:rPr>
                <w:rFonts w:ascii="Times New Roman" w:hAnsi="Times New Roman" w:cs="Times New Roman"/>
              </w:rPr>
              <w:t>MPSVaR</w:t>
            </w:r>
            <w:proofErr w:type="spellEnd"/>
            <w:r w:rsidRPr="0075687A">
              <w:rPr>
                <w:rFonts w:ascii="Times New Roman" w:hAnsi="Times New Roman" w:cs="Times New Roman"/>
              </w:rPr>
              <w:t xml:space="preserve">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B56" w:rsidRDefault="00034B56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B56" w:rsidRDefault="00331D63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Osobitný príjemca – detské prídavky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Iné subjekty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331D63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75687A" w:rsidRPr="0075687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Granty na kultúrne podujatia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331D63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Účelová dotácia obciam</w:t>
            </w:r>
          </w:p>
        </w:tc>
      </w:tr>
    </w:tbl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určené a boli použité v súlade s ich účelom.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CF4DF7" w:rsidRDefault="00CF4DF7" w:rsidP="00CF4DF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F4DF7" w:rsidRDefault="00CF4DF7" w:rsidP="00CF4DF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CF4DF7" w:rsidRDefault="00CF4DF7" w:rsidP="00CF4DF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</w:t>
      </w:r>
      <w:r w:rsidR="00751FCD"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CF4DF7" w:rsidRDefault="00751FCD" w:rsidP="00CF4DF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Príjmové finančné operácie: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331D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CF4DF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331D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31D63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13 425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31D63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98,71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príjmových finančných operácií 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600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sume 1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3 425,00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 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98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71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plnenie.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  <w:lang w:eastAsia="sk-SK"/>
        </w:rPr>
      </w:pPr>
    </w:p>
    <w:p w:rsidR="00751FCD" w:rsidRPr="00751FCD" w:rsidRDefault="007F18D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 čerpania  výdavkov  za rok  202</w:t>
      </w:r>
      <w:r w:rsidR="00331D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31D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331D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31D63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21 238,06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9F62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331D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8 390,18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9F6246" w:rsidRDefault="00751FCD" w:rsidP="003921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D121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</w:t>
            </w:r>
            <w:r w:rsidR="00331D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  <w:t>%</w:t>
            </w:r>
          </w:p>
        </w:tc>
      </w:tr>
    </w:tbl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ých celkových výdavkov 1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21 238,06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309</w:t>
      </w:r>
      <w:r w:rsidR="00331D63">
        <w:rPr>
          <w:rFonts w:ascii="Times New Roman" w:eastAsia="Times New Roman" w:hAnsi="Times New Roman" w:cs="Times New Roman"/>
          <w:sz w:val="24"/>
          <w:szCs w:val="24"/>
          <w:lang w:eastAsia="sk-SK"/>
        </w:rPr>
        <w:t>,18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EUR, čo predstavuje  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89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40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9F6246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F624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Bežné výdavky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921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Schválený rozpočet na rok 202</w:t>
            </w:r>
            <w:r w:rsidR="003921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921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3921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92138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107 638,06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104 790,18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392138" w:rsidRDefault="00751FCD" w:rsidP="003921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9213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 w:rsidRP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</w:t>
            </w:r>
            <w:r w:rsidR="009F6246" w:rsidRP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392138" w:rsidRP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D1211A" w:rsidRP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392138" w:rsidRPr="003921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6246" w:rsidRPr="004011AC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vaných bežných výdavkov 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107 638,06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104 790,18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 9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92138">
        <w:rPr>
          <w:rFonts w:ascii="Times New Roman" w:eastAsia="Times New Roman" w:hAnsi="Times New Roman" w:cs="Times New Roman"/>
          <w:sz w:val="24"/>
          <w:szCs w:val="24"/>
          <w:lang w:eastAsia="sk-SK"/>
        </w:rPr>
        <w:t>35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% čerpanie.</w:t>
      </w:r>
    </w:p>
    <w:p w:rsidR="00F80032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Rozbor významných položiek bežného rozpočtu: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služobné príjmy a ostatné osobné vyrovnania</w:t>
      </w:r>
    </w:p>
    <w:p w:rsidR="00751FCD" w:rsidRPr="00751FCD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4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3 115,00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skutočné čerpanie k 31.12.202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3 113,20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99,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99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Patria sem mzdové  prostriedky  pracovníkov </w:t>
      </w:r>
      <w:proofErr w:type="spellStart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Poistné a príspevok do poisťovní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 805,00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EUR bolo skutočne čerpané k 31.12.202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5 631,35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9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90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 služby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29 631,72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k 31.12.202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28 190,70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9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Ide o prevádzkové výdavky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ako sú cestovné náhrady, energie, materiál, dopravné, rutinná a štandardná údržba, telekomunikačné služby a ostatné tovary a služby.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Ochrana pred požiarmi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80032">
        <w:rPr>
          <w:rFonts w:ascii="Times New Roman" w:hAnsi="Times New Roman" w:cs="Times New Roman"/>
        </w:rPr>
        <w:t>Rozpočtované boli f</w:t>
      </w:r>
      <w:r w:rsidR="009F6246">
        <w:rPr>
          <w:rFonts w:ascii="Times New Roman" w:hAnsi="Times New Roman" w:cs="Times New Roman"/>
        </w:rPr>
        <w:t>ina</w:t>
      </w:r>
      <w:r w:rsidR="004011AC">
        <w:rPr>
          <w:rFonts w:ascii="Times New Roman" w:hAnsi="Times New Roman" w:cs="Times New Roman"/>
        </w:rPr>
        <w:t xml:space="preserve">nčné prostriedky vo výške 240,00 </w:t>
      </w:r>
      <w:r w:rsidRPr="00F80032">
        <w:rPr>
          <w:rFonts w:ascii="Times New Roman" w:hAnsi="Times New Roman" w:cs="Times New Roman"/>
        </w:rPr>
        <w:t xml:space="preserve"> EUR</w:t>
      </w:r>
      <w:r w:rsidRPr="00F80032">
        <w:rPr>
          <w:rFonts w:ascii="Times New Roman" w:hAnsi="Times New Roman" w:cs="Times New Roman"/>
          <w:color w:val="FF0000"/>
        </w:rPr>
        <w:t xml:space="preserve">, </w:t>
      </w:r>
      <w:r w:rsidRPr="00F80032">
        <w:rPr>
          <w:rFonts w:ascii="Times New Roman" w:hAnsi="Times New Roman" w:cs="Times New Roman"/>
        </w:rPr>
        <w:t xml:space="preserve">čerpanie bolo </w:t>
      </w:r>
      <w:r w:rsidR="004011AC">
        <w:rPr>
          <w:rFonts w:ascii="Times New Roman" w:hAnsi="Times New Roman" w:cs="Times New Roman"/>
        </w:rPr>
        <w:t>0,- EUR, čo je plnenie 0</w:t>
      </w:r>
      <w:r w:rsidRPr="00F80032">
        <w:rPr>
          <w:rFonts w:ascii="Times New Roman" w:hAnsi="Times New Roman" w:cs="Times New Roman"/>
        </w:rPr>
        <w:t> 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Cestná doprava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 xml:space="preserve">Zahŕňa materiál na opravu výtlkov, zimnú údržbu ciest, piesok.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 xml:space="preserve">Rozpočtované výdavky boli vo výške </w:t>
      </w:r>
      <w:r w:rsidR="009F6246">
        <w:rPr>
          <w:rFonts w:ascii="Times New Roman" w:hAnsi="Times New Roman" w:cs="Times New Roman"/>
        </w:rPr>
        <w:t>2</w:t>
      </w:r>
      <w:r w:rsidRPr="00F80032">
        <w:rPr>
          <w:rFonts w:ascii="Times New Roman" w:hAnsi="Times New Roman" w:cs="Times New Roman"/>
        </w:rPr>
        <w:t>00</w:t>
      </w:r>
      <w:r w:rsidR="004011AC">
        <w:rPr>
          <w:rFonts w:ascii="Times New Roman" w:hAnsi="Times New Roman" w:cs="Times New Roman"/>
        </w:rPr>
        <w:t>,00</w:t>
      </w:r>
      <w:r w:rsidRPr="00F80032">
        <w:rPr>
          <w:rFonts w:ascii="Times New Roman" w:hAnsi="Times New Roman" w:cs="Times New Roman"/>
        </w:rPr>
        <w:t xml:space="preserve"> EUR,</w:t>
      </w:r>
      <w:r w:rsidRPr="00F80032">
        <w:rPr>
          <w:rFonts w:ascii="Times New Roman" w:hAnsi="Times New Roman" w:cs="Times New Roman"/>
          <w:color w:val="FF0000"/>
        </w:rPr>
        <w:t xml:space="preserve"> </w:t>
      </w:r>
      <w:r w:rsidRPr="00F80032">
        <w:rPr>
          <w:rFonts w:ascii="Times New Roman" w:hAnsi="Times New Roman" w:cs="Times New Roman"/>
        </w:rPr>
        <w:t xml:space="preserve">skutočné čerpanie  bolo 0 EUR, čo je plnenie na </w:t>
      </w:r>
    </w:p>
    <w:p w:rsidR="00F80032" w:rsidRPr="00F80032" w:rsidRDefault="004B00C0" w:rsidP="00F8003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</w:t>
      </w:r>
      <w:r w:rsidR="00F80032"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</w:rPr>
        <w:t xml:space="preserve"> </w:t>
      </w:r>
      <w:r w:rsidRPr="00F80032">
        <w:rPr>
          <w:rFonts w:ascii="Times New Roman" w:hAnsi="Times New Roman" w:cs="Times New Roman"/>
          <w:b/>
          <w:sz w:val="24"/>
          <w:szCs w:val="24"/>
        </w:rPr>
        <w:t xml:space="preserve">Nakladanie s odpadmi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  <w:b/>
          <w:u w:val="single"/>
        </w:rPr>
        <w:t xml:space="preserve"> </w:t>
      </w:r>
      <w:r w:rsidRPr="00F80032">
        <w:rPr>
          <w:rFonts w:ascii="Times New Roman" w:hAnsi="Times New Roman" w:cs="Times New Roman"/>
        </w:rPr>
        <w:t xml:space="preserve">Rozpočtové </w:t>
      </w:r>
      <w:r w:rsidR="004011AC">
        <w:rPr>
          <w:rFonts w:ascii="Times New Roman" w:hAnsi="Times New Roman" w:cs="Times New Roman"/>
        </w:rPr>
        <w:t>výdavky boli vo výške 5 631</w:t>
      </w:r>
      <w:r w:rsidRPr="00F80032">
        <w:rPr>
          <w:rFonts w:ascii="Times New Roman" w:hAnsi="Times New Roman" w:cs="Times New Roman"/>
        </w:rPr>
        <w:t xml:space="preserve"> EUR, skut</w:t>
      </w:r>
      <w:r w:rsidR="004011AC">
        <w:rPr>
          <w:rFonts w:ascii="Times New Roman" w:hAnsi="Times New Roman" w:cs="Times New Roman"/>
        </w:rPr>
        <w:t>očné čerpanie bolo  vo výške 5 630,16 EUR, čo je plnenie  99,99</w:t>
      </w:r>
      <w:r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Výdavky zahŕňajú vývoz odpadu firmou Fúra , nákup nádob.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Rozvoj obcí a malé obecné slu</w:t>
      </w:r>
      <w:r w:rsidRPr="00F80032">
        <w:rPr>
          <w:rFonts w:ascii="Times New Roman" w:hAnsi="Times New Roman" w:cs="Times New Roman"/>
          <w:b/>
        </w:rPr>
        <w:t>žby</w:t>
      </w:r>
    </w:p>
    <w:p w:rsidR="004B00C0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Rozpočtovaná výška vý</w:t>
      </w:r>
      <w:r w:rsidR="004B00C0">
        <w:rPr>
          <w:rFonts w:ascii="Times New Roman" w:hAnsi="Times New Roman" w:cs="Times New Roman"/>
        </w:rPr>
        <w:t>dav</w:t>
      </w:r>
      <w:r w:rsidR="004011AC">
        <w:rPr>
          <w:rFonts w:ascii="Times New Roman" w:hAnsi="Times New Roman" w:cs="Times New Roman"/>
        </w:rPr>
        <w:t>kov na rozvoj obcí bola 2 225,49</w:t>
      </w:r>
      <w:r w:rsidRPr="00F80032">
        <w:rPr>
          <w:rFonts w:ascii="Times New Roman" w:hAnsi="Times New Roman" w:cs="Times New Roman"/>
        </w:rPr>
        <w:t>EUR</w:t>
      </w:r>
      <w:r w:rsidRPr="00F80032">
        <w:rPr>
          <w:rFonts w:ascii="Times New Roman" w:hAnsi="Times New Roman" w:cs="Times New Roman"/>
          <w:color w:val="FF0000"/>
        </w:rPr>
        <w:t xml:space="preserve">. </w:t>
      </w:r>
      <w:r w:rsidRPr="00F80032">
        <w:rPr>
          <w:rFonts w:ascii="Times New Roman" w:hAnsi="Times New Roman" w:cs="Times New Roman"/>
        </w:rPr>
        <w:t>Skutočn</w:t>
      </w:r>
      <w:r w:rsidR="004011AC">
        <w:rPr>
          <w:rFonts w:ascii="Times New Roman" w:hAnsi="Times New Roman" w:cs="Times New Roman"/>
        </w:rPr>
        <w:t>é plnenie bolo vo výške 1 988,83  EUR, čo je plnenie na 89,37</w:t>
      </w:r>
      <w:r w:rsidRPr="00F80032">
        <w:rPr>
          <w:rFonts w:ascii="Times New Roman" w:hAnsi="Times New Roman" w:cs="Times New Roman"/>
        </w:rPr>
        <w:t xml:space="preserve">%. Významnú položku tvoria mzdy, poistné a príspevky do poistení zamestnanca cez projekt </w:t>
      </w:r>
      <w:proofErr w:type="spellStart"/>
      <w:r w:rsidRPr="00F80032">
        <w:rPr>
          <w:rFonts w:ascii="Times New Roman" w:hAnsi="Times New Roman" w:cs="Times New Roman"/>
        </w:rPr>
        <w:t>ÚPSVaR</w:t>
      </w:r>
      <w:proofErr w:type="spellEnd"/>
      <w:r w:rsidRPr="00F80032">
        <w:rPr>
          <w:rFonts w:ascii="Times New Roman" w:hAnsi="Times New Roman" w:cs="Times New Roman"/>
        </w:rPr>
        <w:t xml:space="preserve">. </w:t>
      </w:r>
    </w:p>
    <w:p w:rsidR="004B00C0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</w:rPr>
        <w:t>Verejné osvetlenie</w:t>
      </w:r>
    </w:p>
    <w:p w:rsidR="00F80032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</w:rPr>
        <w:t>Rozp</w:t>
      </w:r>
      <w:r w:rsidR="004B00C0">
        <w:rPr>
          <w:rFonts w:ascii="Times New Roman" w:hAnsi="Times New Roman" w:cs="Times New Roman"/>
        </w:rPr>
        <w:t>oč</w:t>
      </w:r>
      <w:r w:rsidR="004011AC">
        <w:rPr>
          <w:rFonts w:ascii="Times New Roman" w:hAnsi="Times New Roman" w:cs="Times New Roman"/>
        </w:rPr>
        <w:t>tovaná výška výdavkov bola 997</w:t>
      </w:r>
      <w:r w:rsidR="004B00C0">
        <w:rPr>
          <w:rFonts w:ascii="Times New Roman" w:hAnsi="Times New Roman" w:cs="Times New Roman"/>
        </w:rPr>
        <w:t>,-</w:t>
      </w:r>
      <w:r w:rsidRPr="00F80032">
        <w:rPr>
          <w:rFonts w:ascii="Times New Roman" w:hAnsi="Times New Roman" w:cs="Times New Roman"/>
        </w:rPr>
        <w:t xml:space="preserve"> EUR, sk</w:t>
      </w:r>
      <w:r w:rsidR="004B00C0">
        <w:rPr>
          <w:rFonts w:ascii="Times New Roman" w:hAnsi="Times New Roman" w:cs="Times New Roman"/>
        </w:rPr>
        <w:t>utočné</w:t>
      </w:r>
      <w:r w:rsidR="004011AC">
        <w:rPr>
          <w:rFonts w:ascii="Times New Roman" w:hAnsi="Times New Roman" w:cs="Times New Roman"/>
        </w:rPr>
        <w:t xml:space="preserve"> výdavky boli vo výške 553,46EUR, čo je plnenie na 55,51</w:t>
      </w:r>
      <w:r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Kultúra </w:t>
      </w:r>
    </w:p>
    <w:p w:rsidR="00F80032" w:rsidRDefault="00F80032" w:rsidP="00F800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Rozpočtovaná výška výdavkov bola </w:t>
      </w:r>
      <w:r w:rsidR="004011AC">
        <w:rPr>
          <w:rFonts w:ascii="Times New Roman" w:hAnsi="Times New Roman" w:cs="Times New Roman"/>
          <w:sz w:val="24"/>
          <w:szCs w:val="24"/>
        </w:rPr>
        <w:t>3 125,-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skutočné výdavky boli vo výške </w:t>
      </w:r>
      <w:r w:rsidR="004011AC">
        <w:rPr>
          <w:rFonts w:ascii="Times New Roman" w:hAnsi="Times New Roman" w:cs="Times New Roman"/>
          <w:sz w:val="24"/>
          <w:szCs w:val="24"/>
        </w:rPr>
        <w:t>3 112,38</w:t>
      </w:r>
      <w:r w:rsidRPr="00F80032">
        <w:rPr>
          <w:rFonts w:ascii="Times New Roman" w:hAnsi="Times New Roman" w:cs="Times New Roman"/>
          <w:sz w:val="24"/>
          <w:szCs w:val="24"/>
        </w:rPr>
        <w:t xml:space="preserve">EUR, čo je plnenie na </w:t>
      </w:r>
      <w:r w:rsidR="004011AC">
        <w:rPr>
          <w:rFonts w:ascii="Times New Roman" w:hAnsi="Times New Roman" w:cs="Times New Roman"/>
          <w:sz w:val="24"/>
          <w:szCs w:val="24"/>
        </w:rPr>
        <w:t>99</w:t>
      </w:r>
      <w:r w:rsidRPr="00F80032">
        <w:rPr>
          <w:rFonts w:ascii="Times New Roman" w:hAnsi="Times New Roman" w:cs="Times New Roman"/>
          <w:sz w:val="24"/>
          <w:szCs w:val="24"/>
        </w:rPr>
        <w:t>,</w:t>
      </w:r>
      <w:r w:rsidR="004011AC">
        <w:rPr>
          <w:rFonts w:ascii="Times New Roman" w:hAnsi="Times New Roman" w:cs="Times New Roman"/>
          <w:sz w:val="24"/>
          <w:szCs w:val="24"/>
        </w:rPr>
        <w:t>60</w:t>
      </w:r>
      <w:r w:rsidRPr="00F80032">
        <w:rPr>
          <w:rFonts w:ascii="Times New Roman" w:hAnsi="Times New Roman" w:cs="Times New Roman"/>
          <w:sz w:val="24"/>
          <w:szCs w:val="24"/>
        </w:rPr>
        <w:t xml:space="preserve"> %. V uvedenej kapitole sú zahrnuté výdavky:</w:t>
      </w:r>
    </w:p>
    <w:p w:rsidR="004B00C0" w:rsidRPr="004B00C0" w:rsidRDefault="004B00C0" w:rsidP="004B00C0">
      <w:pPr>
        <w:pStyle w:val="Odsekzoznamu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obce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Mikuláš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Darčeky pre dôchodcov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Vysielacia a vydavateľské služby </w:t>
      </w:r>
    </w:p>
    <w:p w:rsid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Rozpočtovaný výška výdavkov bola vo výške </w:t>
      </w:r>
      <w:r w:rsidR="004B00C0">
        <w:rPr>
          <w:rFonts w:ascii="Times New Roman" w:hAnsi="Times New Roman" w:cs="Times New Roman"/>
          <w:sz w:val="24"/>
          <w:szCs w:val="24"/>
        </w:rPr>
        <w:t>5</w:t>
      </w:r>
      <w:r w:rsidRPr="00F80032">
        <w:rPr>
          <w:rFonts w:ascii="Times New Roman" w:hAnsi="Times New Roman" w:cs="Times New Roman"/>
          <w:sz w:val="24"/>
          <w:szCs w:val="24"/>
        </w:rPr>
        <w:t>0, skutočná výška výdavkov bola 0 EUR, čo je plnenie na 0 %.</w:t>
      </w:r>
    </w:p>
    <w:p w:rsid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01F4" w:rsidRDefault="001C01F4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0032" w:rsidRP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lastRenderedPageBreak/>
        <w:t>Náboženské a iné služby – Dom smútk</w:t>
      </w:r>
      <w:r>
        <w:rPr>
          <w:rFonts w:ascii="Times New Roman" w:hAnsi="Times New Roman" w:cs="Times New Roman"/>
          <w:b/>
          <w:sz w:val="24"/>
          <w:szCs w:val="24"/>
        </w:rPr>
        <w:t>u</w:t>
      </w:r>
    </w:p>
    <w:p w:rsidR="00751FCD" w:rsidRPr="00D6518E" w:rsidRDefault="00F80032" w:rsidP="00D6518E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Rozpočtovaná výška výdavkov bola </w:t>
      </w:r>
      <w:r w:rsidR="004011AC">
        <w:rPr>
          <w:rFonts w:ascii="Times New Roman" w:hAnsi="Times New Roman" w:cs="Times New Roman"/>
          <w:sz w:val="24"/>
          <w:szCs w:val="24"/>
        </w:rPr>
        <w:t>664</w:t>
      </w:r>
      <w:r w:rsidR="004B00C0">
        <w:rPr>
          <w:rFonts w:ascii="Times New Roman" w:hAnsi="Times New Roman" w:cs="Times New Roman"/>
          <w:sz w:val="24"/>
          <w:szCs w:val="24"/>
        </w:rPr>
        <w:t>,00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skutočné výdavky boli vo výške </w:t>
      </w:r>
      <w:r w:rsidR="004011AC">
        <w:rPr>
          <w:rFonts w:ascii="Times New Roman" w:hAnsi="Times New Roman" w:cs="Times New Roman"/>
          <w:sz w:val="24"/>
          <w:szCs w:val="24"/>
        </w:rPr>
        <w:t>635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čo je plnenie  </w:t>
      </w:r>
      <w:r w:rsidR="004011AC">
        <w:rPr>
          <w:rFonts w:ascii="Times New Roman" w:hAnsi="Times New Roman" w:cs="Times New Roman"/>
          <w:sz w:val="24"/>
          <w:szCs w:val="24"/>
        </w:rPr>
        <w:t>95,63</w:t>
      </w:r>
      <w:r w:rsidRPr="00F80032">
        <w:rPr>
          <w:rFonts w:ascii="Times New Roman" w:hAnsi="Times New Roman" w:cs="Times New Roman"/>
          <w:sz w:val="24"/>
          <w:szCs w:val="24"/>
        </w:rPr>
        <w:t xml:space="preserve"> %. V tejto kapitole sú zahrnuté výdavky na elektrinu v Dome smútku.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4B00C0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00C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Kapitálové výdavky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B00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F800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80032" w:rsidP="00401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B00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</w:t>
            </w:r>
            <w:r w:rsidR="004011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4B00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4011AC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4011AC" w:rsidRDefault="00751FCD" w:rsidP="004011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 w:rsidR="00F80032" w:rsidRPr="004011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</w:t>
            </w:r>
            <w:r w:rsidR="004011AC" w:rsidRPr="004011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 kapitálových výdavkov 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00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skutočné čerpanie k 31.12.202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,0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je plneni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e 0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80032" w:rsidRPr="00751FCD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4B00C0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00C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Výdavkové finančné operácie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01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01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3600,00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100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výdavkových finančných operácií 3600,00 EUR na splácanie istiny z prijatého úveru  bolo skutočné čerpanie k 31.12.202</w:t>
      </w:r>
      <w:r w:rsidR="004011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3600,00 EUR, čo predstavuje 100 %. </w:t>
      </w: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6518E" w:rsidRPr="00751FCD" w:rsidRDefault="00D6518E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ab/>
      </w:r>
      <w:r w:rsidR="007F18DA"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6.2</w:t>
      </w:r>
      <w:r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 Prebytok/schodok roz</w:t>
      </w:r>
      <w:r w:rsidR="00E825D7"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počtového hospodárenia za rok 202</w:t>
      </w:r>
      <w:r w:rsidR="004011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059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389"/>
      </w:tblGrid>
      <w:tr w:rsidR="00751FCD" w:rsidRPr="00751FCD" w:rsidTr="00751FC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51FCD" w:rsidRPr="004011AC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751FCD" w:rsidRPr="004011AC" w:rsidRDefault="00751FCD" w:rsidP="004011A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011AC" w:rsidRP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4011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v EUR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C502E4" w:rsidRDefault="004011AC" w:rsidP="004011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102 791</w:t>
            </w:r>
            <w:r w:rsidR="004B00C0"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4011AC" w:rsidP="004B00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104 790,18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4011AC" w:rsidP="004011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-1998,91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C502E4" w:rsidRDefault="004011AC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4011AC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>Bežný rozpočet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C502E4" w:rsidRDefault="004011AC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-1 998,91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C502E4" w:rsidRDefault="00C502E4" w:rsidP="004011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C502E4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C502E4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  <w:r w:rsidR="00751FCD"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C502E4" w:rsidRDefault="00C502E4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FCD" w:rsidRPr="00C502E4" w:rsidRDefault="00C502E4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C502E4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C502E4" w:rsidRDefault="00C502E4" w:rsidP="00D609B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>Prebytok/schodok 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C502E4" w:rsidRDefault="00C502E4" w:rsidP="00C502E4">
            <w:pPr>
              <w:spacing w:after="0" w:line="240" w:lineRule="auto"/>
              <w:ind w:left="36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-1 998,91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  <w:t>Vylúčenie z prebytku/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C502E4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  <w:t xml:space="preserve">Upravený prebytok/schodok </w:t>
            </w: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>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C502E4" w:rsidRDefault="00C8624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C502E4" w:rsidP="00C502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13 245,00</w:t>
            </w:r>
          </w:p>
        </w:tc>
      </w:tr>
      <w:tr w:rsidR="00751FCD" w:rsidRPr="004011AC" w:rsidTr="00D609B8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C502E4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50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4011AC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>Rozdiel finančných operácií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C502E4" w:rsidRDefault="00C502E4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9 645,00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4011AC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C502E4" w:rsidRDefault="00C502E4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116 216,27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4011AC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4011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C502E4" w:rsidRDefault="00C502E4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108 390,18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4011AC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C502E4" w:rsidRDefault="00C502E4" w:rsidP="00D609B8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7 826,09</w:t>
            </w:r>
          </w:p>
        </w:tc>
      </w:tr>
      <w:tr w:rsidR="00751FCD" w:rsidRPr="004011AC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Default="00751FCD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  <w:t xml:space="preserve">Vylúčenie z prebytku/ </w:t>
            </w:r>
            <w:r w:rsidR="00C86242" w:rsidRPr="004011AC"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  <w:t>dotácia  na referendum</w:t>
            </w:r>
          </w:p>
          <w:p w:rsidR="00C502E4" w:rsidRPr="004011AC" w:rsidRDefault="00C502E4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</w:pPr>
          </w:p>
          <w:p w:rsidR="00C86242" w:rsidRPr="004011AC" w:rsidRDefault="00C86242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iCs/>
                <w:sz w:val="20"/>
                <w:lang w:eastAsia="sk-SK"/>
              </w:rPr>
              <w:t xml:space="preserve">Sociálny fond                                                                                                                         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6242" w:rsidRDefault="00C86242" w:rsidP="00C86242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C502E4" w:rsidRPr="00C502E4" w:rsidRDefault="00C502E4" w:rsidP="00C86242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977,74 </w:t>
            </w:r>
          </w:p>
        </w:tc>
      </w:tr>
      <w:tr w:rsidR="00751FCD" w:rsidRPr="004011AC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4011AC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11A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lang w:eastAsia="sk-SK"/>
              </w:rPr>
              <w:t>Upravené hospodárenie obce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C502E4" w:rsidRDefault="00C502E4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6 848,35</w:t>
            </w:r>
          </w:p>
        </w:tc>
      </w:tr>
    </w:tbl>
    <w:p w:rsidR="00751FCD" w:rsidRPr="004011AC" w:rsidRDefault="00751FCD" w:rsidP="00751FCD">
      <w:pPr>
        <w:spacing w:after="0" w:line="240" w:lineRule="auto"/>
        <w:ind w:left="540"/>
        <w:rPr>
          <w:rFonts w:ascii="Times New Roman" w:eastAsia="Times New Roman" w:hAnsi="Times New Roman" w:cs="Times New Roman"/>
          <w:lang w:eastAsia="sk-SK"/>
        </w:rPr>
      </w:pPr>
    </w:p>
    <w:p w:rsidR="00751FCD" w:rsidRPr="004011AC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ab/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za rok 202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t.j. rozdiel medzi skutočnými príjmami a skutočnými výdavkami je prebytok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 obce vo výške 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7 826,09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Rozpočtový výsledok hos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podárenia je v čiastke </w:t>
      </w:r>
      <w:r w:rsidR="00EF50C8">
        <w:rPr>
          <w:rFonts w:ascii="Times New Roman" w:eastAsia="Times New Roman" w:hAnsi="Times New Roman" w:cs="Times New Roman"/>
          <w:sz w:val="24"/>
          <w:szCs w:val="24"/>
          <w:lang w:eastAsia="sk-SK"/>
        </w:rPr>
        <w:t>7 826,09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EUR. </w:t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 finančných 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prostriedkov na účtoch 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7 564,71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zostatku v pokladni 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261,38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EUR k 31.12.202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celkovej čiastke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7 826,09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ktorý zostatok zodpovedá výsledku rozpočtového hospodárenia za rok 202</w:t>
      </w:r>
      <w:r w:rsidR="00C502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P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Default="00751FCD" w:rsidP="00C8624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 xml:space="preserve">  V zmysle ustanovenia § 16  odsek 6 zákona č.583/2004 </w:t>
      </w:r>
      <w:proofErr w:type="spellStart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z tohto  </w:t>
      </w:r>
      <w:r w:rsidRPr="00D6518E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  <w:lang w:eastAsia="sk-SK"/>
        </w:rPr>
        <w:t>prebytku vylučujú :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</w:t>
      </w:r>
    </w:p>
    <w:p w:rsidR="00EF50C8" w:rsidRPr="00D6518E" w:rsidRDefault="00EF50C8" w:rsidP="00C8624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>Zostatok sociálneho fondu na analytickom účte ku 31.12.2024 vo výške 977,74 Eur.</w:t>
      </w:r>
    </w:p>
    <w:p w:rsidR="00751FCD" w:rsidRPr="00D6518E" w:rsidRDefault="00751FCD" w:rsidP="00D609B8">
      <w:pPr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D609B8">
      <w:pPr>
        <w:tabs>
          <w:tab w:val="righ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uvedených skutočností navrhujeme tvorbu rezervného fondu za rok 202</w:t>
      </w:r>
      <w:r w:rsidR="00EF50C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EF50C8">
        <w:rPr>
          <w:rFonts w:ascii="Times New Roman" w:eastAsia="Times New Roman" w:hAnsi="Times New Roman" w:cs="Times New Roman"/>
          <w:sz w:val="24"/>
          <w:szCs w:val="24"/>
          <w:lang w:eastAsia="sk-SK"/>
        </w:rPr>
        <w:t>10% zo sumy 6 848,35 Eur , čo je 684,83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EUR.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609B8" w:rsidRDefault="00D609B8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9B8" w:rsidRDefault="00D609B8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765D7F" w:rsidRDefault="007F18DA" w:rsidP="007F18DA">
      <w:pPr>
        <w:pStyle w:val="Odsekzoznamu"/>
        <w:numPr>
          <w:ilvl w:val="1"/>
          <w:numId w:val="35"/>
        </w:num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  <w:r w:rsidR="003366E0"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Rozpočet na roky 202</w:t>
      </w:r>
      <w:r w:rsidR="00EF50C8"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5</w:t>
      </w:r>
      <w:r w:rsidR="003366E0"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- 202</w:t>
      </w:r>
      <w:r w:rsidR="00EF50C8"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7</w:t>
      </w:r>
      <w:r w:rsidR="003366E0"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v EUR</w:t>
      </w:r>
    </w:p>
    <w:p w:rsidR="003366E0" w:rsidRPr="00765D7F" w:rsidRDefault="003366E0" w:rsidP="00AF2153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765D7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3366E0" w:rsidRPr="004F16DF" w:rsidTr="003366E0">
        <w:tc>
          <w:tcPr>
            <w:tcW w:w="2138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</w:t>
            </w:r>
            <w:r w:rsidR="002637D5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4F16DF" w:rsidRDefault="003366E0" w:rsidP="00323B7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na rok 202</w:t>
            </w:r>
            <w:r w:rsidR="00323B7D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323B7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323B7D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323B7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323B7D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3366E0" w:rsidRPr="004F16DF" w:rsidTr="003366E0">
        <w:tc>
          <w:tcPr>
            <w:tcW w:w="2138" w:type="dxa"/>
            <w:shd w:val="clear" w:color="auto" w:fill="D9D9D9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4F16DF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637D5">
              <w:rPr>
                <w:rFonts w:ascii="Times New Roman" w:hAnsi="Times New Roman" w:cs="Times New Roman"/>
                <w:sz w:val="24"/>
                <w:szCs w:val="24"/>
              </w:rPr>
              <w:t>16 216,27</w:t>
            </w:r>
          </w:p>
        </w:tc>
        <w:tc>
          <w:tcPr>
            <w:tcW w:w="1890" w:type="dxa"/>
            <w:shd w:val="clear" w:color="auto" w:fill="D9D9D9"/>
          </w:tcPr>
          <w:p w:rsidR="003366E0" w:rsidRPr="004F16DF" w:rsidRDefault="00323B7D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89 750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3366E0" w:rsidRPr="004F16DF" w:rsidRDefault="00BD1680" w:rsidP="00854E8E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54E8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4E8E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:rsidR="003366E0" w:rsidRPr="004F16DF" w:rsidRDefault="00854E8E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100 810,00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</w:tcPr>
          <w:p w:rsidR="003366E0" w:rsidRPr="004F16DF" w:rsidRDefault="002637D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102 791,27</w:t>
            </w:r>
          </w:p>
        </w:tc>
        <w:tc>
          <w:tcPr>
            <w:tcW w:w="1890" w:type="dxa"/>
          </w:tcPr>
          <w:p w:rsidR="003366E0" w:rsidRPr="004F16DF" w:rsidRDefault="003366E0" w:rsidP="00765D7F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23B7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65D7F">
              <w:rPr>
                <w:rFonts w:ascii="Times New Roman" w:hAnsi="Times New Roman" w:cs="Times New Roman"/>
                <w:sz w:val="24"/>
                <w:szCs w:val="24"/>
              </w:rPr>
              <w:t> 620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3366E0" w:rsidRPr="004F16DF" w:rsidRDefault="00854E8E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96 410,00</w:t>
            </w:r>
          </w:p>
        </w:tc>
        <w:tc>
          <w:tcPr>
            <w:tcW w:w="1722" w:type="dxa"/>
          </w:tcPr>
          <w:p w:rsidR="003366E0" w:rsidRPr="004F16DF" w:rsidRDefault="00854E8E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100 810,00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</w:tcPr>
          <w:p w:rsidR="003366E0" w:rsidRPr="004F16DF" w:rsidRDefault="002637D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13 425,00</w:t>
            </w:r>
          </w:p>
        </w:tc>
        <w:tc>
          <w:tcPr>
            <w:tcW w:w="1890" w:type="dxa"/>
          </w:tcPr>
          <w:p w:rsidR="003366E0" w:rsidRPr="004F16DF" w:rsidRDefault="00323B7D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1 130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66E0" w:rsidRPr="004F16DF" w:rsidRDefault="003366E0" w:rsidP="003366E0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3366E0" w:rsidRPr="004F16DF" w:rsidTr="003366E0">
        <w:tc>
          <w:tcPr>
            <w:tcW w:w="2138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4F16DF" w:rsidRDefault="003366E0" w:rsidP="002637D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</w:t>
            </w:r>
            <w:r w:rsidR="002637D5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</w:tr>
      <w:tr w:rsidR="003366E0" w:rsidRPr="004F16DF" w:rsidTr="003366E0">
        <w:tc>
          <w:tcPr>
            <w:tcW w:w="2138" w:type="dxa"/>
            <w:shd w:val="clear" w:color="auto" w:fill="D9D9D9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4F16DF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366E0" w:rsidRPr="004F16DF" w:rsidRDefault="002637D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108 390,18</w:t>
            </w:r>
          </w:p>
        </w:tc>
        <w:tc>
          <w:tcPr>
            <w:tcW w:w="1717" w:type="dxa"/>
            <w:shd w:val="clear" w:color="auto" w:fill="D9D9D9"/>
          </w:tcPr>
          <w:p w:rsidR="003366E0" w:rsidRPr="004F16DF" w:rsidRDefault="00854E8E" w:rsidP="00854E8E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89 750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3366E0" w:rsidRPr="004F16DF" w:rsidRDefault="00854E8E" w:rsidP="00854E8E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96 410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3366E0" w:rsidRPr="004F16DF" w:rsidRDefault="00854E8E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100 810,00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7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</w:tcPr>
          <w:p w:rsidR="003366E0" w:rsidRPr="004F16DF" w:rsidRDefault="002637D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104 790,18</w:t>
            </w:r>
          </w:p>
        </w:tc>
        <w:tc>
          <w:tcPr>
            <w:tcW w:w="1717" w:type="dxa"/>
          </w:tcPr>
          <w:p w:rsidR="003366E0" w:rsidRPr="004F16DF" w:rsidRDefault="00323B7D" w:rsidP="004F16DF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86 150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</w:tcPr>
          <w:p w:rsidR="003366E0" w:rsidRPr="004F16DF" w:rsidRDefault="00854E8E" w:rsidP="00854E8E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810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</w:tcPr>
          <w:p w:rsidR="003366E0" w:rsidRPr="004F16DF" w:rsidRDefault="00854E8E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97 210,00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7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17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</w:tcPr>
          <w:p w:rsidR="003366E0" w:rsidRPr="004F16DF" w:rsidRDefault="003828E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  <w:r w:rsidR="00765D7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</w:tcPr>
          <w:p w:rsidR="003366E0" w:rsidRPr="004F16DF" w:rsidRDefault="00D73F7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  <w:r w:rsidR="00765D7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</w:tbl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F34EE" w:rsidRPr="007F18DA" w:rsidRDefault="007F18DA" w:rsidP="007F18DA">
      <w:pPr>
        <w:pStyle w:val="Odsekzoznamu"/>
        <w:numPr>
          <w:ilvl w:val="0"/>
          <w:numId w:val="36"/>
        </w:numPr>
        <w:shd w:val="clear" w:color="auto" w:fill="808080" w:themeFill="background1" w:themeFillShade="8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F34EE" w:rsidRPr="007F18DA">
        <w:rPr>
          <w:rFonts w:ascii="Times New Roman" w:hAnsi="Times New Roman" w:cs="Times New Roman"/>
          <w:b/>
          <w:sz w:val="28"/>
          <w:szCs w:val="28"/>
        </w:rPr>
        <w:t xml:space="preserve">Informácia o vývoji obce z pohľadu účtovníctva </w:t>
      </w:r>
    </w:p>
    <w:p w:rsidR="00DF34EE" w:rsidRPr="00C92B70" w:rsidRDefault="007F18DA" w:rsidP="007F18DA">
      <w:pPr>
        <w:pStyle w:val="Odsekzoznamu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34EE" w:rsidRPr="00C92B70">
        <w:rPr>
          <w:rFonts w:ascii="Times New Roman" w:hAnsi="Times New Roman" w:cs="Times New Roman"/>
          <w:b/>
          <w:sz w:val="24"/>
          <w:szCs w:val="24"/>
        </w:rPr>
        <w:t>Majetok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21"/>
        <w:gridCol w:w="2537"/>
        <w:gridCol w:w="2388"/>
      </w:tblGrid>
      <w:tr w:rsidR="00DF34EE" w:rsidRPr="00DF34EE" w:rsidTr="00C92B70">
        <w:trPr>
          <w:trHeight w:val="637"/>
        </w:trPr>
        <w:tc>
          <w:tcPr>
            <w:tcW w:w="2420" w:type="pct"/>
            <w:shd w:val="clear" w:color="auto" w:fill="DDD9C3"/>
          </w:tcPr>
          <w:p w:rsidR="00DF34EE" w:rsidRPr="00DF34EE" w:rsidRDefault="00DF34EE" w:rsidP="008548F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329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854E8E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</w:t>
            </w:r>
            <w:r w:rsidR="00854E8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251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854E8E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</w:t>
            </w:r>
            <w:r w:rsidR="00854E8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  <w:shd w:val="clear" w:color="auto" w:fill="D9D9D9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329" w:type="pct"/>
            <w:shd w:val="clear" w:color="auto" w:fill="D9D9D9"/>
          </w:tcPr>
          <w:p w:rsidR="00C92B70" w:rsidRDefault="00DF34EE" w:rsidP="008548FC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</w:t>
            </w: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92B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</w:t>
            </w:r>
          </w:p>
          <w:p w:rsidR="00DF34EE" w:rsidRPr="00DF34EE" w:rsidRDefault="00854E8E" w:rsidP="00D609B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192 270,11</w:t>
            </w:r>
          </w:p>
        </w:tc>
        <w:tc>
          <w:tcPr>
            <w:tcW w:w="1251" w:type="pct"/>
            <w:shd w:val="clear" w:color="auto" w:fill="D9D9D9"/>
          </w:tcPr>
          <w:p w:rsidR="00C92B70" w:rsidRDefault="00C92B70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F34EE" w:rsidRPr="00DF34EE" w:rsidRDefault="00D609B8" w:rsidP="00854E8E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54E8E">
              <w:rPr>
                <w:rFonts w:ascii="Times New Roman" w:hAnsi="Times New Roman" w:cs="Times New Roman"/>
                <w:b/>
                <w:sz w:val="24"/>
                <w:szCs w:val="24"/>
              </w:rPr>
              <w:t>73 582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854E8E">
              <w:rPr>
                <w:rFonts w:ascii="Times New Roman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329" w:type="pct"/>
          </w:tcPr>
          <w:p w:rsidR="00DF34EE" w:rsidRPr="00DF34EE" w:rsidRDefault="00854E8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168 934,38</w:t>
            </w:r>
          </w:p>
        </w:tc>
        <w:tc>
          <w:tcPr>
            <w:tcW w:w="1251" w:type="pct"/>
          </w:tcPr>
          <w:p w:rsidR="00DF34EE" w:rsidRPr="00DF34EE" w:rsidRDefault="00854E8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160 281,38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329" w:type="pct"/>
          </w:tcPr>
          <w:p w:rsidR="00DF34EE" w:rsidRPr="00DF34EE" w:rsidRDefault="00854E8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168 934,38</w:t>
            </w:r>
          </w:p>
        </w:tc>
        <w:tc>
          <w:tcPr>
            <w:tcW w:w="1251" w:type="pct"/>
          </w:tcPr>
          <w:p w:rsidR="00DF34EE" w:rsidRPr="00DF34EE" w:rsidRDefault="00854E8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160 281,38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329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23 335,73</w:t>
            </w:r>
          </w:p>
        </w:tc>
        <w:tc>
          <w:tcPr>
            <w:tcW w:w="1251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13 301,17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1329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10,87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1329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9 899,86</w:t>
            </w:r>
          </w:p>
        </w:tc>
        <w:tc>
          <w:tcPr>
            <w:tcW w:w="1251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5 475,08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1329" w:type="pct"/>
          </w:tcPr>
          <w:p w:rsidR="00DF34EE" w:rsidRPr="00DF34EE" w:rsidRDefault="00CC1B3C" w:rsidP="00D609B8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13 425,00</w:t>
            </w:r>
          </w:p>
        </w:tc>
        <w:tc>
          <w:tcPr>
            <w:tcW w:w="1251" w:type="pct"/>
          </w:tcPr>
          <w:p w:rsidR="00DF34EE" w:rsidRPr="00DF34EE" w:rsidRDefault="00CC1B3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7 826,09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návr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atné </w:t>
            </w:r>
            <w:proofErr w:type="spellStart"/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>fin.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výpomoci</w:t>
            </w:r>
            <w:proofErr w:type="spellEnd"/>
            <w:r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krát.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F34EE" w:rsidRPr="00A92B52" w:rsidRDefault="00DF34EE" w:rsidP="008548FC">
      <w:pPr>
        <w:spacing w:after="0" w:line="360" w:lineRule="auto"/>
        <w:jc w:val="both"/>
        <w:rPr>
          <w:b/>
        </w:rPr>
      </w:pPr>
    </w:p>
    <w:p w:rsidR="00DF34EE" w:rsidRPr="008548FC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.2.</w:t>
      </w:r>
      <w:r w:rsidR="00DF34EE" w:rsidRPr="008548FC">
        <w:rPr>
          <w:rFonts w:ascii="Times New Roman" w:hAnsi="Times New Roman" w:cs="Times New Roman"/>
          <w:b/>
          <w:sz w:val="24"/>
          <w:szCs w:val="24"/>
        </w:rPr>
        <w:t>Zdroje krytia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09"/>
        <w:gridCol w:w="2633"/>
        <w:gridCol w:w="2304"/>
      </w:tblGrid>
      <w:tr w:rsidR="00DF34EE" w:rsidRPr="00A92B52" w:rsidTr="00C92B70">
        <w:tc>
          <w:tcPr>
            <w:tcW w:w="2414" w:type="pct"/>
            <w:shd w:val="clear" w:color="auto" w:fill="DDD9C3"/>
          </w:tcPr>
          <w:p w:rsidR="00DF34EE" w:rsidRPr="00A92B52" w:rsidRDefault="00DF34EE" w:rsidP="00966CBB">
            <w:pPr>
              <w:spacing w:after="0"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379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CC1B3C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202</w:t>
            </w:r>
            <w:r w:rsidR="00CC1B3C">
              <w:rPr>
                <w:b/>
              </w:rPr>
              <w:t>3</w:t>
            </w:r>
          </w:p>
        </w:tc>
        <w:tc>
          <w:tcPr>
            <w:tcW w:w="1207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CC1B3C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202</w:t>
            </w:r>
            <w:r w:rsidR="00CC1B3C">
              <w:rPr>
                <w:b/>
              </w:rPr>
              <w:t>4</w:t>
            </w:r>
          </w:p>
        </w:tc>
      </w:tr>
      <w:tr w:rsidR="00DF34EE" w:rsidRPr="00A92B52" w:rsidTr="00C92B70">
        <w:tc>
          <w:tcPr>
            <w:tcW w:w="2414" w:type="pct"/>
            <w:shd w:val="clear" w:color="auto" w:fill="D9D9D9"/>
          </w:tcPr>
          <w:p w:rsidR="00DF34EE" w:rsidRPr="00487712" w:rsidRDefault="00DF34EE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379" w:type="pct"/>
            <w:shd w:val="clear" w:color="auto" w:fill="D9D9D9"/>
          </w:tcPr>
          <w:p w:rsidR="00DF34EE" w:rsidRPr="008548FC" w:rsidRDefault="00CC1B3C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192 270,11</w:t>
            </w:r>
          </w:p>
        </w:tc>
        <w:tc>
          <w:tcPr>
            <w:tcW w:w="1207" w:type="pct"/>
            <w:shd w:val="clear" w:color="auto" w:fill="D9D9D9"/>
          </w:tcPr>
          <w:p w:rsidR="00DF34EE" w:rsidRPr="008548FC" w:rsidRDefault="00CC1B3C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173 582,55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487712" w:rsidRDefault="00D609B8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379" w:type="pct"/>
          </w:tcPr>
          <w:p w:rsidR="00D609B8" w:rsidRPr="008548FC" w:rsidRDefault="00CC1B3C" w:rsidP="00B55D14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54 003,70</w:t>
            </w:r>
          </w:p>
        </w:tc>
        <w:tc>
          <w:tcPr>
            <w:tcW w:w="1207" w:type="pct"/>
          </w:tcPr>
          <w:p w:rsidR="00D609B8" w:rsidRPr="008548FC" w:rsidRDefault="00CC1B3C" w:rsidP="00CC1B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40 631,25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Default="00D609B8" w:rsidP="00966CBB">
            <w:pPr>
              <w:spacing w:after="0"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>
              <w:lastRenderedPageBreak/>
              <w:t>Fondy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379" w:type="pct"/>
          </w:tcPr>
          <w:p w:rsidR="00D609B8" w:rsidRPr="008548FC" w:rsidRDefault="00CC1B3C" w:rsidP="00E863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54 003,70</w:t>
            </w:r>
          </w:p>
        </w:tc>
        <w:tc>
          <w:tcPr>
            <w:tcW w:w="1207" w:type="pct"/>
          </w:tcPr>
          <w:p w:rsidR="00D609B8" w:rsidRPr="008548FC" w:rsidRDefault="00CC1B3C" w:rsidP="00CC1B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40 631</w:t>
            </w:r>
            <w:r w:rsidR="0070662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25</w:t>
            </w:r>
          </w:p>
        </w:tc>
      </w:tr>
      <w:tr w:rsidR="00D609B8" w:rsidRPr="008548FC" w:rsidTr="00C92B70">
        <w:trPr>
          <w:trHeight w:val="452"/>
        </w:trPr>
        <w:tc>
          <w:tcPr>
            <w:tcW w:w="2414" w:type="pct"/>
          </w:tcPr>
          <w:p w:rsidR="00D609B8" w:rsidRPr="001D71F4" w:rsidRDefault="00D609B8" w:rsidP="00E8633C">
            <w:pPr>
              <w:spacing w:after="0"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379" w:type="pct"/>
          </w:tcPr>
          <w:p w:rsidR="00D609B8" w:rsidRPr="008548FC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39 356,60</w:t>
            </w:r>
          </w:p>
        </w:tc>
        <w:tc>
          <w:tcPr>
            <w:tcW w:w="1207" w:type="pct"/>
          </w:tcPr>
          <w:p w:rsidR="00D609B8" w:rsidRPr="008548FC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36 294,19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E8633C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609B8" w:rsidRPr="00A92B52" w:rsidRDefault="00D609B8" w:rsidP="00E8633C">
            <w:pPr>
              <w:spacing w:after="0" w:line="360" w:lineRule="auto"/>
              <w:jc w:val="right"/>
            </w:pPr>
          </w:p>
        </w:tc>
        <w:tc>
          <w:tcPr>
            <w:tcW w:w="1207" w:type="pct"/>
          </w:tcPr>
          <w:p w:rsidR="00D609B8" w:rsidRPr="00A92B52" w:rsidRDefault="00D609B8" w:rsidP="00E8633C">
            <w:pPr>
              <w:spacing w:after="0" w:line="360" w:lineRule="auto"/>
              <w:jc w:val="right"/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1379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Zúčtovanie medzi subjektmi VS</w:t>
            </w:r>
          </w:p>
        </w:tc>
        <w:tc>
          <w:tcPr>
            <w:tcW w:w="1379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379" w:type="pct"/>
          </w:tcPr>
          <w:p w:rsidR="00D609B8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1 036,26</w:t>
            </w:r>
          </w:p>
        </w:tc>
        <w:tc>
          <w:tcPr>
            <w:tcW w:w="1207" w:type="pct"/>
          </w:tcPr>
          <w:p w:rsidR="00D609B8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977,74</w:t>
            </w: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379" w:type="pct"/>
          </w:tcPr>
          <w:p w:rsidR="00D609B8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6 052,69</w:t>
            </w:r>
          </w:p>
        </w:tc>
        <w:tc>
          <w:tcPr>
            <w:tcW w:w="1207" w:type="pct"/>
          </w:tcPr>
          <w:p w:rsidR="00D609B8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6 648,80</w:t>
            </w:r>
          </w:p>
        </w:tc>
      </w:tr>
      <w:tr w:rsidR="00706624" w:rsidRPr="00966CBB" w:rsidTr="00C92B70">
        <w:tc>
          <w:tcPr>
            <w:tcW w:w="2414" w:type="pct"/>
          </w:tcPr>
          <w:p w:rsidR="00706624" w:rsidRPr="00966CBB" w:rsidRDefault="00706624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1379" w:type="pct"/>
          </w:tcPr>
          <w:p w:rsidR="00706624" w:rsidRPr="00966CBB" w:rsidRDefault="00CC1B3C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32 267,65</w:t>
            </w:r>
          </w:p>
        </w:tc>
        <w:tc>
          <w:tcPr>
            <w:tcW w:w="1207" w:type="pct"/>
          </w:tcPr>
          <w:p w:rsidR="00706624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28 667,65</w:t>
            </w:r>
          </w:p>
        </w:tc>
      </w:tr>
      <w:tr w:rsidR="00706624" w:rsidRPr="00966CBB" w:rsidTr="00C92B70">
        <w:tc>
          <w:tcPr>
            <w:tcW w:w="2414" w:type="pct"/>
          </w:tcPr>
          <w:p w:rsidR="00706624" w:rsidRPr="00966CBB" w:rsidRDefault="00706624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379" w:type="pct"/>
          </w:tcPr>
          <w:p w:rsidR="00706624" w:rsidRPr="00966CBB" w:rsidRDefault="00CC1B3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98 909,81</w:t>
            </w:r>
          </w:p>
        </w:tc>
        <w:tc>
          <w:tcPr>
            <w:tcW w:w="1207" w:type="pct"/>
          </w:tcPr>
          <w:p w:rsidR="00706624" w:rsidRPr="00966CBB" w:rsidRDefault="00706624" w:rsidP="00CC1B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C1B3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C1B3C">
              <w:rPr>
                <w:rFonts w:ascii="Times New Roman" w:hAnsi="Times New Roman" w:cs="Times New Roman"/>
                <w:sz w:val="24"/>
                <w:szCs w:val="24"/>
              </w:rPr>
              <w:t>657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C1B3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:rsidR="003366E0" w:rsidRPr="00966CBB" w:rsidRDefault="003366E0" w:rsidP="00E8633C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966CBB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6CBB" w:rsidRPr="00966CBB" w:rsidRDefault="00966CBB" w:rsidP="00E8633C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966CBB" w:rsidP="00966CBB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.3.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Zostatok</w:t>
            </w:r>
          </w:p>
          <w:p w:rsidR="00966CBB" w:rsidRPr="00966CBB" w:rsidRDefault="00966CBB" w:rsidP="00CC1B3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 31.12 202</w:t>
            </w:r>
            <w:r w:rsidR="00CC1B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CC1B3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</w:t>
            </w:r>
            <w:r w:rsidR="003D51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CC1B3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706624" w:rsidRPr="00966CBB" w:rsidRDefault="00CC1B3C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9 899,86</w:t>
            </w:r>
          </w:p>
        </w:tc>
        <w:tc>
          <w:tcPr>
            <w:tcW w:w="1984" w:type="dxa"/>
          </w:tcPr>
          <w:p w:rsidR="00706624" w:rsidRPr="00966CBB" w:rsidRDefault="00CC1B3C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5 475,08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966CBB" w:rsidRDefault="00966CBB" w:rsidP="00966C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.4.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FC179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31.12 202</w:t>
            </w:r>
            <w:r w:rsidR="00FC1797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FC179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</w:t>
            </w:r>
            <w:r w:rsidR="003D51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C1797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706624" w:rsidRPr="00966CBB" w:rsidRDefault="00FC1797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7 088,95</w:t>
            </w:r>
          </w:p>
        </w:tc>
        <w:tc>
          <w:tcPr>
            <w:tcW w:w="1984" w:type="dxa"/>
          </w:tcPr>
          <w:p w:rsidR="00706624" w:rsidRPr="00966CBB" w:rsidRDefault="00FC1797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7 626,54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751FCD" w:rsidRDefault="00966CBB" w:rsidP="00966CB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C92B70" w:rsidRPr="0041358F" w:rsidRDefault="007F18DA" w:rsidP="007F18DA">
      <w:pPr>
        <w:shd w:val="clear" w:color="auto" w:fill="808080" w:themeFill="background1" w:themeFillShade="80"/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8</w:t>
      </w:r>
      <w:r w:rsidR="00C92B70" w:rsidRPr="0041358F">
        <w:rPr>
          <w:rFonts w:ascii="Times New Roman" w:hAnsi="Times New Roman" w:cs="Times New Roman"/>
          <w:b/>
          <w:sz w:val="28"/>
          <w:szCs w:val="28"/>
        </w:rPr>
        <w:t>.Hospodársky výsledok  za 202</w:t>
      </w:r>
      <w:r w:rsidR="00375F23" w:rsidRPr="0041358F">
        <w:rPr>
          <w:rFonts w:ascii="Times New Roman" w:hAnsi="Times New Roman" w:cs="Times New Roman"/>
          <w:b/>
          <w:sz w:val="28"/>
          <w:szCs w:val="28"/>
        </w:rPr>
        <w:t>4</w:t>
      </w:r>
      <w:r w:rsidR="00C92B70" w:rsidRPr="0041358F">
        <w:rPr>
          <w:rFonts w:ascii="Times New Roman" w:hAnsi="Times New Roman" w:cs="Times New Roman"/>
          <w:b/>
          <w:sz w:val="28"/>
          <w:szCs w:val="28"/>
        </w:rPr>
        <w:t xml:space="preserve"> - vývoj nákladov a výnosov v EUR </w:t>
      </w:r>
    </w:p>
    <w:p w:rsidR="007F18DA" w:rsidRPr="0041358F" w:rsidRDefault="007F18DA" w:rsidP="00452DD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98"/>
        <w:gridCol w:w="2773"/>
        <w:gridCol w:w="2851"/>
      </w:tblGrid>
      <w:tr w:rsidR="00C92B70" w:rsidRPr="00B37E98" w:rsidTr="00573D14">
        <w:tc>
          <w:tcPr>
            <w:tcW w:w="3998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773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FD18D3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</w:t>
            </w:r>
            <w:r w:rsidR="00FD18D3">
              <w:rPr>
                <w:b/>
              </w:rPr>
              <w:t>3</w:t>
            </w:r>
          </w:p>
        </w:tc>
        <w:tc>
          <w:tcPr>
            <w:tcW w:w="2851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FD18D3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</w:t>
            </w:r>
            <w:r w:rsidR="00FD18D3">
              <w:rPr>
                <w:b/>
              </w:rPr>
              <w:t>4</w:t>
            </w:r>
          </w:p>
        </w:tc>
      </w:tr>
      <w:tr w:rsidR="00C92B70" w:rsidRPr="00B37E98" w:rsidTr="00573D14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2773" w:type="dxa"/>
            <w:shd w:val="clear" w:color="auto" w:fill="D9D9D9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92  461,24</w:t>
            </w:r>
          </w:p>
        </w:tc>
        <w:tc>
          <w:tcPr>
            <w:tcW w:w="2851" w:type="dxa"/>
            <w:shd w:val="clear" w:color="auto" w:fill="D9D9D9"/>
          </w:tcPr>
          <w:p w:rsidR="00C92B70" w:rsidRPr="00452DD8" w:rsidRDefault="00FD18D3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113 375,88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2773" w:type="dxa"/>
          </w:tcPr>
          <w:p w:rsidR="00C92B70" w:rsidRPr="00452DD8" w:rsidRDefault="00052E3D" w:rsidP="0070662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825D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D18D3">
              <w:rPr>
                <w:rFonts w:ascii="Times New Roman" w:hAnsi="Times New Roman" w:cs="Times New Roman"/>
                <w:sz w:val="24"/>
                <w:szCs w:val="24"/>
              </w:rPr>
              <w:t>0 258,20</w:t>
            </w:r>
          </w:p>
        </w:tc>
        <w:tc>
          <w:tcPr>
            <w:tcW w:w="2851" w:type="dxa"/>
          </w:tcPr>
          <w:p w:rsidR="00C92B70" w:rsidRPr="00452DD8" w:rsidRDefault="00C92B70" w:rsidP="00FD18D3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FD18D3">
              <w:rPr>
                <w:rFonts w:ascii="Times New Roman" w:hAnsi="Times New Roman" w:cs="Times New Roman"/>
                <w:sz w:val="24"/>
                <w:szCs w:val="24"/>
              </w:rPr>
              <w:t>11 129,98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2773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06624"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706624" w:rsidRPr="00452DD8">
              <w:rPr>
                <w:rFonts w:ascii="Times New Roman" w:hAnsi="Times New Roman" w:cs="Times New Roman"/>
                <w:sz w:val="24"/>
                <w:szCs w:val="24"/>
              </w:rPr>
              <w:t>12 </w:t>
            </w:r>
            <w:r w:rsidR="00FD18D3">
              <w:rPr>
                <w:rFonts w:ascii="Times New Roman" w:hAnsi="Times New Roman" w:cs="Times New Roman"/>
                <w:sz w:val="24"/>
                <w:szCs w:val="24"/>
              </w:rPr>
              <w:t xml:space="preserve"> 058,28</w:t>
            </w:r>
          </w:p>
        </w:tc>
        <w:tc>
          <w:tcPr>
            <w:tcW w:w="2851" w:type="dxa"/>
          </w:tcPr>
          <w:p w:rsidR="00573D14" w:rsidRDefault="00647156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</w:p>
          <w:p w:rsidR="00C92B70" w:rsidRPr="00452DD8" w:rsidRDefault="00FD18D3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27 173,00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2773" w:type="dxa"/>
          </w:tcPr>
          <w:p w:rsidR="00C92B70" w:rsidRPr="00452DD8" w:rsidRDefault="00FD18D3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58 097,83</w:t>
            </w:r>
          </w:p>
        </w:tc>
        <w:tc>
          <w:tcPr>
            <w:tcW w:w="2851" w:type="dxa"/>
          </w:tcPr>
          <w:p w:rsidR="00C92B70" w:rsidRPr="00452DD8" w:rsidRDefault="00FD18D3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63 565,85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53 – Dane a  poplatky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773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1 648,97</w:t>
            </w:r>
          </w:p>
        </w:tc>
        <w:tc>
          <w:tcPr>
            <w:tcW w:w="2851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885,90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773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8 648,00</w:t>
            </w:r>
          </w:p>
        </w:tc>
        <w:tc>
          <w:tcPr>
            <w:tcW w:w="2851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8  653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2773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1 673,28</w:t>
            </w:r>
          </w:p>
        </w:tc>
        <w:tc>
          <w:tcPr>
            <w:tcW w:w="2851" w:type="dxa"/>
          </w:tcPr>
          <w:p w:rsidR="00C92B70" w:rsidRPr="00452DD8" w:rsidRDefault="00FD18D3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1 922,49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57 – Mimoriadne náklady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2773" w:type="dxa"/>
            <w:shd w:val="clear" w:color="auto" w:fill="D9D9D9"/>
          </w:tcPr>
          <w:p w:rsidR="00C92B70" w:rsidRPr="00452DD8" w:rsidRDefault="00FD18D3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102 693,29</w:t>
            </w:r>
          </w:p>
        </w:tc>
        <w:tc>
          <w:tcPr>
            <w:tcW w:w="2851" w:type="dxa"/>
            <w:shd w:val="clear" w:color="auto" w:fill="D9D9D9"/>
          </w:tcPr>
          <w:p w:rsidR="00C92B70" w:rsidRPr="00452DD8" w:rsidRDefault="00FD18D3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100 003,43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60 – Tržby za vlastné výkony a tovar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773" w:type="dxa"/>
          </w:tcPr>
          <w:p w:rsidR="00C92B70" w:rsidRPr="00452DD8" w:rsidRDefault="00452DD8" w:rsidP="00B55D14">
            <w:pPr>
              <w:tabs>
                <w:tab w:val="left" w:pos="1275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31A45"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5D14" w:rsidRPr="00452DD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D18D3">
              <w:rPr>
                <w:rFonts w:ascii="Times New Roman" w:hAnsi="Times New Roman" w:cs="Times New Roman"/>
                <w:sz w:val="24"/>
                <w:szCs w:val="24"/>
              </w:rPr>
              <w:t>3 335,63</w:t>
            </w:r>
          </w:p>
        </w:tc>
        <w:tc>
          <w:tcPr>
            <w:tcW w:w="2851" w:type="dxa"/>
          </w:tcPr>
          <w:p w:rsidR="00C92B70" w:rsidRPr="00452DD8" w:rsidRDefault="00FD18D3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73 341,81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2773" w:type="dxa"/>
          </w:tcPr>
          <w:p w:rsidR="00C92B70" w:rsidRPr="00452DD8" w:rsidRDefault="00FD18D3" w:rsidP="00FD18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9 886,33</w:t>
            </w:r>
          </w:p>
        </w:tc>
        <w:tc>
          <w:tcPr>
            <w:tcW w:w="2851" w:type="dxa"/>
          </w:tcPr>
          <w:p w:rsidR="00C92B70" w:rsidRPr="00452DD8" w:rsidRDefault="00FD18D3" w:rsidP="00573D1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11 909,54</w:t>
            </w:r>
          </w:p>
        </w:tc>
      </w:tr>
      <w:tr w:rsidR="00C92B70" w:rsidRPr="00B37E98" w:rsidTr="00573D14">
        <w:trPr>
          <w:trHeight w:val="70"/>
        </w:trPr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67 – Mimoriadne výnosy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73" w:type="dxa"/>
          </w:tcPr>
          <w:p w:rsidR="00C92B70" w:rsidRPr="00452DD8" w:rsidRDefault="00FD18D3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13 033,04</w:t>
            </w:r>
          </w:p>
        </w:tc>
        <w:tc>
          <w:tcPr>
            <w:tcW w:w="2851" w:type="dxa"/>
          </w:tcPr>
          <w:p w:rsidR="00C92B70" w:rsidRPr="00452DD8" w:rsidRDefault="00FD18D3" w:rsidP="00573D1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8 132,53</w:t>
            </w:r>
          </w:p>
        </w:tc>
      </w:tr>
      <w:tr w:rsidR="00C92B70" w:rsidRPr="00D640E9" w:rsidTr="00573D14">
        <w:tc>
          <w:tcPr>
            <w:tcW w:w="3998" w:type="dxa"/>
            <w:shd w:val="clear" w:color="auto" w:fill="D9D9D9"/>
          </w:tcPr>
          <w:p w:rsidR="00C92B70" w:rsidRPr="00B37E98" w:rsidRDefault="00C92B70" w:rsidP="00452DD8">
            <w:pPr>
              <w:spacing w:after="0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92B70" w:rsidRDefault="00C92B70" w:rsidP="00452DD8">
            <w:pPr>
              <w:spacing w:after="0"/>
            </w:pPr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773" w:type="dxa"/>
            <w:shd w:val="clear" w:color="auto" w:fill="D9D9D9"/>
          </w:tcPr>
          <w:p w:rsidR="00C92B70" w:rsidRPr="00FD18D3" w:rsidRDefault="00FD18D3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18D3">
              <w:rPr>
                <w:rFonts w:ascii="Times New Roman" w:hAnsi="Times New Roman" w:cs="Times New Roman"/>
                <w:b/>
                <w:sz w:val="24"/>
                <w:szCs w:val="24"/>
              </w:rPr>
              <w:t>10 232,05</w:t>
            </w:r>
          </w:p>
        </w:tc>
        <w:tc>
          <w:tcPr>
            <w:tcW w:w="2851" w:type="dxa"/>
            <w:shd w:val="clear" w:color="auto" w:fill="D9D9D9"/>
          </w:tcPr>
          <w:p w:rsidR="00C92B70" w:rsidRPr="00FD18D3" w:rsidRDefault="00FD18D3" w:rsidP="00FD18D3">
            <w:pPr>
              <w:pStyle w:val="Odsekzoznamu"/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18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</w:t>
            </w:r>
            <w:r w:rsidR="009B5B7A" w:rsidRPr="00FD18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Pr="00FD18D3">
              <w:rPr>
                <w:rFonts w:ascii="Times New Roman" w:hAnsi="Times New Roman" w:cs="Times New Roman"/>
                <w:b/>
                <w:sz w:val="24"/>
                <w:szCs w:val="24"/>
              </w:rPr>
              <w:t>-13 372,45</w:t>
            </w:r>
          </w:p>
        </w:tc>
      </w:tr>
    </w:tbl>
    <w:p w:rsidR="007F0A6A" w:rsidRDefault="007F0A6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41358F" w:rsidRDefault="00484D1F" w:rsidP="00484D1F">
      <w:pPr>
        <w:shd w:val="clear" w:color="auto" w:fill="808080" w:themeFill="background1" w:themeFillShade="8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1358F">
        <w:rPr>
          <w:rFonts w:ascii="Times New Roman" w:hAnsi="Times New Roman" w:cs="Times New Roman"/>
          <w:b/>
          <w:sz w:val="28"/>
          <w:szCs w:val="28"/>
        </w:rPr>
        <w:t>9.</w:t>
      </w:r>
      <w:r w:rsidR="007F18DA" w:rsidRPr="0041358F">
        <w:rPr>
          <w:rFonts w:ascii="Times New Roman" w:hAnsi="Times New Roman" w:cs="Times New Roman"/>
          <w:b/>
          <w:sz w:val="28"/>
          <w:szCs w:val="28"/>
        </w:rPr>
        <w:t>Ostatné významné skutočnosti, ktoré mali vplyv na hospodárenie a činnosť obce</w:t>
      </w:r>
    </w:p>
    <w:p w:rsidR="007F18DA" w:rsidRPr="0041358F" w:rsidRDefault="007F18DA" w:rsidP="007F18DA">
      <w:pPr>
        <w:shd w:val="clear" w:color="auto" w:fill="808080" w:themeFill="background1" w:themeFillShade="80"/>
        <w:spacing w:line="360" w:lineRule="auto"/>
        <w:ind w:left="567"/>
        <w:jc w:val="both"/>
        <w:rPr>
          <w:rFonts w:ascii="Times New Roman" w:hAnsi="Times New Roman" w:cs="Times New Roman"/>
          <w:b/>
        </w:rPr>
      </w:pPr>
    </w:p>
    <w:p w:rsidR="007F18DA" w:rsidRPr="00484D1F" w:rsidRDefault="007F18DA" w:rsidP="00E825D7">
      <w:pPr>
        <w:pStyle w:val="Odsekzoznamu"/>
        <w:numPr>
          <w:ilvl w:val="1"/>
          <w:numId w:val="4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D1F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7F18DA" w:rsidRPr="00052E3D" w:rsidRDefault="00573D14" w:rsidP="007F18D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375F23">
        <w:rPr>
          <w:rFonts w:ascii="Times New Roman" w:hAnsi="Times New Roman" w:cs="Times New Roman"/>
          <w:sz w:val="24"/>
          <w:szCs w:val="24"/>
        </w:rPr>
        <w:t>4</w:t>
      </w:r>
      <w:r w:rsidR="007F18DA" w:rsidRPr="00052E3D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7F18DA" w:rsidRPr="00052E3D" w:rsidTr="00D55A34">
        <w:tc>
          <w:tcPr>
            <w:tcW w:w="1620" w:type="dxa"/>
            <w:shd w:val="clear" w:color="auto" w:fill="D9D9D9"/>
          </w:tcPr>
          <w:p w:rsidR="007F18DA" w:rsidRPr="00052E3D" w:rsidRDefault="007F18DA" w:rsidP="00D55A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prijatých prostriedkov v EUR 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Dotácia na životné prostredie </w:t>
            </w:r>
          </w:p>
        </w:tc>
        <w:tc>
          <w:tcPr>
            <w:tcW w:w="2340" w:type="dxa"/>
          </w:tcPr>
          <w:p w:rsidR="00052E3D" w:rsidRPr="00052E3D" w:rsidRDefault="00052E3D" w:rsidP="00375F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75F2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75F23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Register adries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Dotácia na voľby do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NR SR</w:t>
            </w:r>
          </w:p>
        </w:tc>
        <w:tc>
          <w:tcPr>
            <w:tcW w:w="2340" w:type="dxa"/>
          </w:tcPr>
          <w:p w:rsidR="00052E3D" w:rsidRPr="00052E3D" w:rsidRDefault="00B55D14" w:rsidP="00375F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375F23">
              <w:rPr>
                <w:rFonts w:ascii="Times New Roman" w:hAnsi="Times New Roman" w:cs="Times New Roman"/>
                <w:sz w:val="24"/>
                <w:szCs w:val="24"/>
              </w:rPr>
              <w:t>3021,03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Evidenciu obyvateľstva</w:t>
            </w:r>
          </w:p>
        </w:tc>
        <w:tc>
          <w:tcPr>
            <w:tcW w:w="2340" w:type="dxa"/>
          </w:tcPr>
          <w:p w:rsidR="00052E3D" w:rsidRPr="00052E3D" w:rsidRDefault="00052E3D" w:rsidP="00375F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375F23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MPSVaR</w:t>
            </w:r>
            <w:proofErr w:type="spellEnd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4860" w:type="dxa"/>
          </w:tcPr>
          <w:p w:rsidR="00052E3D" w:rsidRPr="00052E3D" w:rsidRDefault="00375F23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 z úradu práce</w:t>
            </w:r>
          </w:p>
        </w:tc>
        <w:tc>
          <w:tcPr>
            <w:tcW w:w="2340" w:type="dxa"/>
          </w:tcPr>
          <w:p w:rsidR="00052E3D" w:rsidRPr="00052E3D" w:rsidRDefault="00375F23" w:rsidP="009B5B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1 513,27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Iné subjekty 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Granty na kultúrne podujatia </w:t>
            </w:r>
          </w:p>
        </w:tc>
        <w:tc>
          <w:tcPr>
            <w:tcW w:w="2340" w:type="dxa"/>
          </w:tcPr>
          <w:p w:rsidR="00052E3D" w:rsidRPr="00052E3D" w:rsidRDefault="00375F23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="00052E3D" w:rsidRPr="00052E3D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9B5B7A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9B5B7A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Účelová dotácia obciam</w:t>
            </w:r>
          </w:p>
        </w:tc>
        <w:tc>
          <w:tcPr>
            <w:tcW w:w="2340" w:type="dxa"/>
          </w:tcPr>
          <w:p w:rsidR="00052E3D" w:rsidRPr="00052E3D" w:rsidRDefault="00375F23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1 188,-</w:t>
            </w:r>
          </w:p>
        </w:tc>
      </w:tr>
      <w:tr w:rsidR="00375F23" w:rsidRPr="00052E3D" w:rsidTr="00D55A34">
        <w:tc>
          <w:tcPr>
            <w:tcW w:w="1620" w:type="dxa"/>
          </w:tcPr>
          <w:p w:rsidR="00375F23" w:rsidRDefault="00375F23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MPSV a R SR</w:t>
            </w:r>
          </w:p>
        </w:tc>
        <w:tc>
          <w:tcPr>
            <w:tcW w:w="4860" w:type="dxa"/>
          </w:tcPr>
          <w:p w:rsidR="00375F23" w:rsidRDefault="00375F23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Osobitný príjemca</w:t>
            </w:r>
          </w:p>
        </w:tc>
        <w:tc>
          <w:tcPr>
            <w:tcW w:w="2340" w:type="dxa"/>
          </w:tcPr>
          <w:p w:rsidR="00375F23" w:rsidRDefault="00375F23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660,00</w:t>
            </w:r>
          </w:p>
        </w:tc>
      </w:tr>
    </w:tbl>
    <w:p w:rsidR="00052E3D" w:rsidRDefault="00052E3D" w:rsidP="007F18DA">
      <w:pPr>
        <w:spacing w:line="360" w:lineRule="auto"/>
        <w:jc w:val="both"/>
      </w:pPr>
    </w:p>
    <w:p w:rsidR="00052E3D" w:rsidRPr="00052E3D" w:rsidRDefault="00E825D7" w:rsidP="00052E3D">
      <w:pPr>
        <w:spacing w:after="0" w:line="360" w:lineRule="auto"/>
        <w:ind w:left="49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052E3D" w:rsidRPr="00052E3D">
        <w:rPr>
          <w:rFonts w:ascii="Times New Roman" w:hAnsi="Times New Roman" w:cs="Times New Roman"/>
          <w:b/>
          <w:sz w:val="24"/>
          <w:szCs w:val="24"/>
        </w:rPr>
        <w:t xml:space="preserve">.2  Poskytnuté dotácie </w:t>
      </w:r>
    </w:p>
    <w:p w:rsidR="00052E3D" w:rsidRPr="0041358F" w:rsidRDefault="00052E3D" w:rsidP="00052E3D">
      <w:pPr>
        <w:spacing w:line="360" w:lineRule="auto"/>
        <w:jc w:val="both"/>
        <w:rPr>
          <w:rFonts w:ascii="Times New Roman" w:hAnsi="Times New Roman" w:cs="Times New Roman"/>
        </w:rPr>
      </w:pPr>
      <w:r w:rsidRPr="0041358F">
        <w:rPr>
          <w:rFonts w:ascii="Times New Roman" w:hAnsi="Times New Roman" w:cs="Times New Roman"/>
        </w:rPr>
        <w:t>V roku 202</w:t>
      </w:r>
      <w:r w:rsidR="00375F23" w:rsidRPr="0041358F">
        <w:rPr>
          <w:rFonts w:ascii="Times New Roman" w:hAnsi="Times New Roman" w:cs="Times New Roman"/>
        </w:rPr>
        <w:t>4</w:t>
      </w:r>
      <w:r w:rsidRPr="0041358F">
        <w:rPr>
          <w:rFonts w:ascii="Times New Roman" w:hAnsi="Times New Roman" w:cs="Times New Roman"/>
        </w:rPr>
        <w:t xml:space="preserve"> obec neposkytla zo svojho rozpočtu dotácie </w:t>
      </w:r>
    </w:p>
    <w:p w:rsidR="00762A8D" w:rsidRPr="00052E3D" w:rsidRDefault="00E825D7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9</w:t>
      </w:r>
      <w:r w:rsidR="00052E3D" w:rsidRPr="00052E3D">
        <w:rPr>
          <w:rFonts w:ascii="Times New Roman" w:hAnsi="Times New Roman" w:cs="Times New Roman"/>
          <w:b/>
          <w:sz w:val="24"/>
          <w:szCs w:val="24"/>
        </w:rPr>
        <w:t xml:space="preserve">.3  </w:t>
      </w:r>
      <w:r w:rsidR="00762A8D" w:rsidRPr="00052E3D">
        <w:rPr>
          <w:rFonts w:ascii="Times New Roman" w:hAnsi="Times New Roman" w:cs="Times New Roman"/>
          <w:b/>
          <w:sz w:val="24"/>
          <w:szCs w:val="24"/>
        </w:rPr>
        <w:t>Významné investičné akcie v roku 202</w:t>
      </w:r>
      <w:r w:rsidR="00375F23">
        <w:rPr>
          <w:rFonts w:ascii="Times New Roman" w:hAnsi="Times New Roman" w:cs="Times New Roman"/>
          <w:b/>
          <w:sz w:val="24"/>
          <w:szCs w:val="24"/>
        </w:rPr>
        <w:t>4</w:t>
      </w:r>
    </w:p>
    <w:p w:rsidR="00762A8D" w:rsidRPr="00052E3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C693B" w:rsidRDefault="00E96193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6C693B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A8D" w:rsidRPr="00E96193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96193" w:rsidRPr="00E961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="00E96193" w:rsidRPr="00E96193">
        <w:rPr>
          <w:rFonts w:ascii="Times New Roman" w:hAnsi="Times New Roman" w:cs="Times New Roman"/>
          <w:b/>
          <w:sz w:val="24"/>
          <w:szCs w:val="24"/>
        </w:rPr>
        <w:t xml:space="preserve">.4   </w:t>
      </w:r>
      <w:r w:rsidR="00762A8D" w:rsidRPr="00E96193">
        <w:rPr>
          <w:rFonts w:ascii="Times New Roman" w:hAnsi="Times New Roman" w:cs="Times New Roman"/>
          <w:b/>
          <w:sz w:val="24"/>
          <w:szCs w:val="24"/>
        </w:rPr>
        <w:t>Predpokladaný budúci vývoj činnosti</w:t>
      </w: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Default="006C693B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736D6" w:rsidRPr="00E96193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Pr="00E96193">
        <w:rPr>
          <w:rFonts w:ascii="Times New Roman" w:hAnsi="Times New Roman" w:cs="Times New Roman"/>
          <w:b/>
          <w:sz w:val="24"/>
          <w:szCs w:val="24"/>
        </w:rPr>
        <w:t xml:space="preserve">.5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E96193">
        <w:rPr>
          <w:rFonts w:ascii="Times New Roman" w:hAnsi="Times New Roman" w:cs="Times New Roman"/>
          <w:b/>
          <w:sz w:val="24"/>
          <w:szCs w:val="24"/>
        </w:rPr>
        <w:t>Udalosti osobitného významu po skončení účtovného obdobia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Gočaltovo nezaznamenala žiadnu udalosť osobitného významu po skončení účtovného obdobia, za ktoré sa vyhotovuje výročná správa.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Pr="006C693B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693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Pr="006C693B">
        <w:rPr>
          <w:rFonts w:ascii="Times New Roman" w:hAnsi="Times New Roman" w:cs="Times New Roman"/>
          <w:b/>
          <w:sz w:val="24"/>
          <w:szCs w:val="24"/>
        </w:rPr>
        <w:t xml:space="preserve">.6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6C693B">
        <w:rPr>
          <w:rFonts w:ascii="Times New Roman" w:hAnsi="Times New Roman" w:cs="Times New Roman"/>
          <w:b/>
          <w:sz w:val="24"/>
          <w:szCs w:val="24"/>
        </w:rPr>
        <w:t>Významné riziká a neistoty, ktorým je účtovná jednotka vystavená</w:t>
      </w:r>
    </w:p>
    <w:p w:rsidR="003736D6" w:rsidRPr="006C693B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Gočaltovo neeviduje žiadne riziká a neistoty a nevedie žiadny súdny spor.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 </w:t>
      </w:r>
      <w:proofErr w:type="spellStart"/>
      <w:r w:rsidR="009B5B7A">
        <w:rPr>
          <w:rFonts w:ascii="Times New Roman" w:hAnsi="Times New Roman" w:cs="Times New Roman"/>
          <w:sz w:val="24"/>
          <w:szCs w:val="24"/>
        </w:rPr>
        <w:t>Bc.</w:t>
      </w:r>
      <w:r w:rsidR="006167FD">
        <w:rPr>
          <w:rFonts w:ascii="Times New Roman" w:hAnsi="Times New Roman" w:cs="Times New Roman"/>
          <w:sz w:val="24"/>
          <w:szCs w:val="24"/>
        </w:rPr>
        <w:t>Tímea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Repaszky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Penger</w:t>
      </w:r>
      <w:proofErr w:type="spellEnd"/>
      <w:r w:rsidR="008903F3">
        <w:rPr>
          <w:rFonts w:ascii="Times New Roman" w:hAnsi="Times New Roman" w:cs="Times New Roman"/>
          <w:sz w:val="24"/>
          <w:szCs w:val="24"/>
        </w:rPr>
        <w:t xml:space="preserve">                               Schválil: Jarmila Pavlíková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Pr="003736D6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Gočaltove dňa  </w:t>
      </w:r>
      <w:r w:rsidR="00375F23">
        <w:rPr>
          <w:rFonts w:ascii="Times New Roman" w:hAnsi="Times New Roman" w:cs="Times New Roman"/>
          <w:sz w:val="24"/>
          <w:szCs w:val="24"/>
        </w:rPr>
        <w:t>8.9.2025</w:t>
      </w:r>
    </w:p>
    <w:p w:rsid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15C87" w:rsidRP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F15C87" w:rsidRPr="00F15C87" w:rsidSect="001E31E0"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B0C" w:rsidRDefault="00364B0C" w:rsidP="00BA5041">
      <w:pPr>
        <w:spacing w:after="0" w:line="240" w:lineRule="auto"/>
      </w:pPr>
      <w:r>
        <w:separator/>
      </w:r>
    </w:p>
  </w:endnote>
  <w:endnote w:type="continuationSeparator" w:id="0">
    <w:p w:rsidR="00364B0C" w:rsidRDefault="00364B0C" w:rsidP="00BA5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0557297"/>
      <w:docPartObj>
        <w:docPartGallery w:val="Page Numbers (Bottom of Page)"/>
        <w:docPartUnique/>
      </w:docPartObj>
    </w:sdtPr>
    <w:sdtContent>
      <w:p w:rsidR="002637D5" w:rsidRDefault="00054CEB">
        <w:pPr>
          <w:pStyle w:val="Pta"/>
        </w:pPr>
        <w:fldSimple w:instr=" PAGE   \* MERGEFORMAT ">
          <w:r w:rsidR="0041358F">
            <w:rPr>
              <w:noProof/>
            </w:rPr>
            <w:t>14</w:t>
          </w:r>
        </w:fldSimple>
      </w:p>
    </w:sdtContent>
  </w:sdt>
  <w:p w:rsidR="002637D5" w:rsidRDefault="002637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B0C" w:rsidRDefault="00364B0C" w:rsidP="00BA5041">
      <w:pPr>
        <w:spacing w:after="0" w:line="240" w:lineRule="auto"/>
      </w:pPr>
      <w:r>
        <w:separator/>
      </w:r>
    </w:p>
  </w:footnote>
  <w:footnote w:type="continuationSeparator" w:id="0">
    <w:p w:rsidR="00364B0C" w:rsidRDefault="00364B0C" w:rsidP="00BA50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138C1ED0"/>
    <w:lvl w:ilvl="0">
      <w:numFmt w:val="bullet"/>
      <w:lvlText w:val="*"/>
      <w:lvlJc w:val="left"/>
    </w:lvl>
  </w:abstractNum>
  <w:abstractNum w:abstractNumId="1">
    <w:nsid w:val="00000001"/>
    <w:multiLevelType w:val="hybridMultilevel"/>
    <w:tmpl w:val="00000000"/>
    <w:lvl w:ilvl="0" w:tplc="FFFFFFFF">
      <w:start w:val="1"/>
      <w:numFmt w:val="decimal"/>
      <w:lvlText w:val="%1."/>
      <w:lvlJc w:val="left"/>
      <w:pPr>
        <w:tabs>
          <w:tab w:val="num" w:pos="284"/>
        </w:tabs>
      </w:pPr>
    </w:lvl>
    <w:lvl w:ilvl="1" w:tplc="FFFFFFFF">
      <w:start w:val="1"/>
      <w:numFmt w:val="lowerLetter"/>
      <w:lvlText w:val="%2)"/>
      <w:lvlJc w:val="left"/>
      <w:pPr>
        <w:tabs>
          <w:tab w:val="num" w:pos="284"/>
        </w:tabs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7955B4"/>
    <w:multiLevelType w:val="multilevel"/>
    <w:tmpl w:val="69B6C4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2E66B1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4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6082218"/>
    <w:multiLevelType w:val="multilevel"/>
    <w:tmpl w:val="D24897E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06B62E2F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7">
    <w:nsid w:val="070C1992"/>
    <w:multiLevelType w:val="hybridMultilevel"/>
    <w:tmpl w:val="207A5802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547F43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0F4F7873"/>
    <w:multiLevelType w:val="hybridMultilevel"/>
    <w:tmpl w:val="E9D65082"/>
    <w:lvl w:ilvl="0" w:tplc="AA621660">
      <w:start w:val="8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0">
    <w:nsid w:val="18966D7E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1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D131BE"/>
    <w:multiLevelType w:val="multilevel"/>
    <w:tmpl w:val="166A3CFA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8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6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96" w:hanging="1800"/>
      </w:pPr>
      <w:rPr>
        <w:rFonts w:hint="default"/>
      </w:rPr>
    </w:lvl>
  </w:abstractNum>
  <w:abstractNum w:abstractNumId="13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211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 w:tplc="041B001B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 w:tplc="041B000F">
      <w:start w:val="1"/>
      <w:numFmt w:val="decimal"/>
      <w:lvlText w:val="%4."/>
      <w:lvlJc w:val="left"/>
      <w:pPr>
        <w:tabs>
          <w:tab w:val="num" w:pos="2651"/>
        </w:tabs>
        <w:ind w:left="2651" w:hanging="360"/>
      </w:pPr>
    </w:lvl>
    <w:lvl w:ilvl="4" w:tplc="041B0019">
      <w:start w:val="1"/>
      <w:numFmt w:val="decimal"/>
      <w:lvlText w:val="%5."/>
      <w:lvlJc w:val="left"/>
      <w:pPr>
        <w:tabs>
          <w:tab w:val="num" w:pos="3371"/>
        </w:tabs>
        <w:ind w:left="3371" w:hanging="360"/>
      </w:pPr>
    </w:lvl>
    <w:lvl w:ilvl="5" w:tplc="041B001B">
      <w:start w:val="1"/>
      <w:numFmt w:val="decimal"/>
      <w:lvlText w:val="%6."/>
      <w:lvlJc w:val="left"/>
      <w:pPr>
        <w:tabs>
          <w:tab w:val="num" w:pos="4091"/>
        </w:tabs>
        <w:ind w:left="4091" w:hanging="360"/>
      </w:pPr>
    </w:lvl>
    <w:lvl w:ilvl="6" w:tplc="041B000F">
      <w:start w:val="1"/>
      <w:numFmt w:val="decimal"/>
      <w:lvlText w:val="%7."/>
      <w:lvlJc w:val="left"/>
      <w:pPr>
        <w:tabs>
          <w:tab w:val="num" w:pos="4811"/>
        </w:tabs>
        <w:ind w:left="4811" w:hanging="360"/>
      </w:pPr>
    </w:lvl>
    <w:lvl w:ilvl="7" w:tplc="041B0019">
      <w:start w:val="1"/>
      <w:numFmt w:val="decimal"/>
      <w:lvlText w:val="%8."/>
      <w:lvlJc w:val="left"/>
      <w:pPr>
        <w:tabs>
          <w:tab w:val="num" w:pos="5531"/>
        </w:tabs>
        <w:ind w:left="5531" w:hanging="360"/>
      </w:pPr>
    </w:lvl>
    <w:lvl w:ilvl="8" w:tplc="041B001B">
      <w:start w:val="1"/>
      <w:numFmt w:val="decimal"/>
      <w:lvlText w:val="%9."/>
      <w:lvlJc w:val="left"/>
      <w:pPr>
        <w:tabs>
          <w:tab w:val="num" w:pos="6251"/>
        </w:tabs>
        <w:ind w:left="6251" w:hanging="360"/>
      </w:pPr>
    </w:lvl>
  </w:abstractNum>
  <w:abstractNum w:abstractNumId="14">
    <w:nsid w:val="29875521"/>
    <w:multiLevelType w:val="multilevel"/>
    <w:tmpl w:val="0F7C73AA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2C224452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16">
    <w:nsid w:val="30BD79A8"/>
    <w:multiLevelType w:val="multilevel"/>
    <w:tmpl w:val="0108F0D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7">
    <w:nsid w:val="31C4798E"/>
    <w:multiLevelType w:val="multilevel"/>
    <w:tmpl w:val="F976BDD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4FC726C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0">
    <w:nsid w:val="37A44079"/>
    <w:multiLevelType w:val="hybridMultilevel"/>
    <w:tmpl w:val="CB2CD96E"/>
    <w:lvl w:ilvl="0" w:tplc="6396CCC2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81D7D66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5">
    <w:nsid w:val="443D1A6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6">
    <w:nsid w:val="46D637D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27">
    <w:nsid w:val="476F3510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8">
    <w:nsid w:val="498F2986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9">
    <w:nsid w:val="54EF14AD"/>
    <w:multiLevelType w:val="hybridMultilevel"/>
    <w:tmpl w:val="C12EAC18"/>
    <w:lvl w:ilvl="0" w:tplc="00B8D472">
      <w:start w:val="6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0">
    <w:nsid w:val="5EAC44CE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3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94"/>
        </w:tabs>
        <w:ind w:left="1494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851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>
    <w:nsid w:val="67A86445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4">
    <w:nsid w:val="6DBF08B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5">
    <w:nsid w:val="7D142D8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6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2912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AE3F6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3">
    <w:abstractNumId w:val="28"/>
  </w:num>
  <w:num w:numId="4">
    <w:abstractNumId w:val="25"/>
  </w:num>
  <w:num w:numId="5">
    <w:abstractNumId w:val="10"/>
  </w:num>
  <w:num w:numId="6">
    <w:abstractNumId w:val="6"/>
  </w:num>
  <w:num w:numId="7">
    <w:abstractNumId w:val="0"/>
    <w:lvlOverride w:ilvl="0">
      <w:lvl w:ilvl="0">
        <w:numFmt w:val="bullet"/>
        <w:lvlText w:val=""/>
        <w:legacy w:legacy="1" w:legacySpace="0" w:legacyIndent="363"/>
        <w:lvlJc w:val="left"/>
        <w:rPr>
          <w:rFonts w:ascii="Symbol" w:hAnsi="Symbol" w:hint="default"/>
        </w:rPr>
      </w:lvl>
    </w:lvlOverride>
  </w:num>
  <w:num w:numId="8">
    <w:abstractNumId w:val="33"/>
  </w:num>
  <w:num w:numId="9">
    <w:abstractNumId w:val="0"/>
    <w:lvlOverride w:ilvl="0">
      <w:lvl w:ilvl="0">
        <w:numFmt w:val="bullet"/>
        <w:lvlText w:val=""/>
        <w:legacy w:legacy="1" w:legacySpace="0" w:legacyIndent="544"/>
        <w:lvlJc w:val="left"/>
        <w:rPr>
          <w:rFonts w:ascii="Symbol" w:hAnsi="Symbol" w:hint="default"/>
        </w:rPr>
      </w:lvl>
    </w:lvlOverride>
  </w:num>
  <w:num w:numId="10">
    <w:abstractNumId w:val="26"/>
  </w:num>
  <w:num w:numId="11">
    <w:abstractNumId w:val="19"/>
  </w:num>
  <w:num w:numId="12">
    <w:abstractNumId w:val="0"/>
    <w:lvlOverride w:ilvl="0">
      <w:lvl w:ilvl="0">
        <w:numFmt w:val="bullet"/>
        <w:lvlText w:val=""/>
        <w:legacy w:legacy="1" w:legacySpace="0" w:legacyIndent="142"/>
        <w:lvlJc w:val="left"/>
        <w:rPr>
          <w:rFonts w:ascii="Symbol" w:hAnsi="Symbol" w:hint="default"/>
        </w:rPr>
      </w:lvl>
    </w:lvlOverride>
  </w:num>
  <w:num w:numId="13">
    <w:abstractNumId w:val="30"/>
  </w:num>
  <w:num w:numId="14">
    <w:abstractNumId w:val="0"/>
    <w:lvlOverride w:ilvl="0">
      <w:lvl w:ilvl="0">
        <w:numFmt w:val="bullet"/>
        <w:lvlText w:val=""/>
        <w:legacy w:legacy="1" w:legacySpace="0" w:legacyIndent="284"/>
        <w:lvlJc w:val="left"/>
        <w:rPr>
          <w:rFonts w:ascii="Symbol" w:hAnsi="Symbol" w:hint="default"/>
        </w:rPr>
      </w:lvl>
    </w:lvlOverride>
  </w:num>
  <w:num w:numId="15">
    <w:abstractNumId w:val="37"/>
  </w:num>
  <w:num w:numId="16">
    <w:abstractNumId w:val="24"/>
  </w:num>
  <w:num w:numId="17">
    <w:abstractNumId w:val="34"/>
  </w:num>
  <w:num w:numId="18">
    <w:abstractNumId w:val="27"/>
  </w:num>
  <w:num w:numId="19">
    <w:abstractNumId w:val="35"/>
  </w:num>
  <w:num w:numId="20">
    <w:abstractNumId w:val="15"/>
  </w:num>
  <w:num w:numId="21">
    <w:abstractNumId w:val="8"/>
  </w:num>
  <w:num w:numId="22">
    <w:abstractNumId w:val="3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32"/>
  </w:num>
  <w:num w:numId="33">
    <w:abstractNumId w:val="17"/>
  </w:num>
  <w:num w:numId="34">
    <w:abstractNumId w:val="2"/>
  </w:num>
  <w:num w:numId="35">
    <w:abstractNumId w:val="14"/>
  </w:num>
  <w:num w:numId="36">
    <w:abstractNumId w:val="5"/>
  </w:num>
  <w:num w:numId="37">
    <w:abstractNumId w:val="36"/>
  </w:num>
  <w:num w:numId="38">
    <w:abstractNumId w:val="16"/>
  </w:num>
  <w:num w:numId="39">
    <w:abstractNumId w:val="20"/>
  </w:num>
  <w:num w:numId="40">
    <w:abstractNumId w:val="7"/>
  </w:num>
  <w:num w:numId="41">
    <w:abstractNumId w:val="12"/>
  </w:num>
  <w:num w:numId="42">
    <w:abstractNumId w:val="9"/>
  </w:num>
  <w:num w:numId="43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02AE"/>
    <w:rsid w:val="0002093D"/>
    <w:rsid w:val="00034B56"/>
    <w:rsid w:val="00043AE4"/>
    <w:rsid w:val="000504E9"/>
    <w:rsid w:val="00052E3D"/>
    <w:rsid w:val="00054CEB"/>
    <w:rsid w:val="00072703"/>
    <w:rsid w:val="000D4C21"/>
    <w:rsid w:val="001070AF"/>
    <w:rsid w:val="00155DAE"/>
    <w:rsid w:val="00185601"/>
    <w:rsid w:val="001A314D"/>
    <w:rsid w:val="001C01F4"/>
    <w:rsid w:val="001C2832"/>
    <w:rsid w:val="001D74D9"/>
    <w:rsid w:val="001E1E55"/>
    <w:rsid w:val="001E31E0"/>
    <w:rsid w:val="001F605A"/>
    <w:rsid w:val="0020238B"/>
    <w:rsid w:val="00210F9B"/>
    <w:rsid w:val="002126AA"/>
    <w:rsid w:val="00215579"/>
    <w:rsid w:val="0023778C"/>
    <w:rsid w:val="002468BF"/>
    <w:rsid w:val="00246D6B"/>
    <w:rsid w:val="002637D5"/>
    <w:rsid w:val="002B7D6E"/>
    <w:rsid w:val="002C212E"/>
    <w:rsid w:val="00323B7D"/>
    <w:rsid w:val="00331D63"/>
    <w:rsid w:val="003366E0"/>
    <w:rsid w:val="00364B0C"/>
    <w:rsid w:val="003736D6"/>
    <w:rsid w:val="00375F23"/>
    <w:rsid w:val="003828E5"/>
    <w:rsid w:val="00392138"/>
    <w:rsid w:val="00397B6C"/>
    <w:rsid w:val="003B7B46"/>
    <w:rsid w:val="003C12DD"/>
    <w:rsid w:val="003D5108"/>
    <w:rsid w:val="003E481D"/>
    <w:rsid w:val="003E63BE"/>
    <w:rsid w:val="004011AC"/>
    <w:rsid w:val="00406094"/>
    <w:rsid w:val="0041358F"/>
    <w:rsid w:val="00421CE6"/>
    <w:rsid w:val="00437C4E"/>
    <w:rsid w:val="00450C62"/>
    <w:rsid w:val="00452DD8"/>
    <w:rsid w:val="00465957"/>
    <w:rsid w:val="00484D1F"/>
    <w:rsid w:val="004B00C0"/>
    <w:rsid w:val="004B77E6"/>
    <w:rsid w:val="004C295A"/>
    <w:rsid w:val="004F16DF"/>
    <w:rsid w:val="0053191E"/>
    <w:rsid w:val="00573D14"/>
    <w:rsid w:val="005841F8"/>
    <w:rsid w:val="00586590"/>
    <w:rsid w:val="00596767"/>
    <w:rsid w:val="005C0062"/>
    <w:rsid w:val="005C2585"/>
    <w:rsid w:val="005C38A4"/>
    <w:rsid w:val="005E4687"/>
    <w:rsid w:val="006002AE"/>
    <w:rsid w:val="00606FD0"/>
    <w:rsid w:val="006155C8"/>
    <w:rsid w:val="006167FD"/>
    <w:rsid w:val="00623163"/>
    <w:rsid w:val="0063766E"/>
    <w:rsid w:val="00637964"/>
    <w:rsid w:val="0064089E"/>
    <w:rsid w:val="00642619"/>
    <w:rsid w:val="00647156"/>
    <w:rsid w:val="006536F0"/>
    <w:rsid w:val="00657DAB"/>
    <w:rsid w:val="00665EC1"/>
    <w:rsid w:val="00682F75"/>
    <w:rsid w:val="006A57B2"/>
    <w:rsid w:val="006B003D"/>
    <w:rsid w:val="006C693B"/>
    <w:rsid w:val="0070341C"/>
    <w:rsid w:val="00706624"/>
    <w:rsid w:val="007101EA"/>
    <w:rsid w:val="007335A6"/>
    <w:rsid w:val="00751FCD"/>
    <w:rsid w:val="0075687A"/>
    <w:rsid w:val="00762A8D"/>
    <w:rsid w:val="00765C69"/>
    <w:rsid w:val="00765D7F"/>
    <w:rsid w:val="00795752"/>
    <w:rsid w:val="007C584A"/>
    <w:rsid w:val="007C7CA7"/>
    <w:rsid w:val="007D6156"/>
    <w:rsid w:val="007E7ACE"/>
    <w:rsid w:val="007F0A6A"/>
    <w:rsid w:val="007F18DA"/>
    <w:rsid w:val="00831A45"/>
    <w:rsid w:val="008548FC"/>
    <w:rsid w:val="00854E8E"/>
    <w:rsid w:val="008735BF"/>
    <w:rsid w:val="008903F3"/>
    <w:rsid w:val="008E7649"/>
    <w:rsid w:val="00901C3A"/>
    <w:rsid w:val="00903CED"/>
    <w:rsid w:val="009073B9"/>
    <w:rsid w:val="00966CBB"/>
    <w:rsid w:val="00984231"/>
    <w:rsid w:val="00990E05"/>
    <w:rsid w:val="00991611"/>
    <w:rsid w:val="009B5B7A"/>
    <w:rsid w:val="009B6393"/>
    <w:rsid w:val="009C173A"/>
    <w:rsid w:val="009F6246"/>
    <w:rsid w:val="00A03ABE"/>
    <w:rsid w:val="00A10367"/>
    <w:rsid w:val="00A20A4D"/>
    <w:rsid w:val="00A476FA"/>
    <w:rsid w:val="00A52ABC"/>
    <w:rsid w:val="00A608F1"/>
    <w:rsid w:val="00A64DA5"/>
    <w:rsid w:val="00AC4EE3"/>
    <w:rsid w:val="00AD70D7"/>
    <w:rsid w:val="00AF1CF1"/>
    <w:rsid w:val="00AF2153"/>
    <w:rsid w:val="00B37C55"/>
    <w:rsid w:val="00B450EC"/>
    <w:rsid w:val="00B55D14"/>
    <w:rsid w:val="00B74F48"/>
    <w:rsid w:val="00B86B75"/>
    <w:rsid w:val="00BA5041"/>
    <w:rsid w:val="00BC5737"/>
    <w:rsid w:val="00BD1680"/>
    <w:rsid w:val="00BE27AE"/>
    <w:rsid w:val="00BE71B1"/>
    <w:rsid w:val="00C004D4"/>
    <w:rsid w:val="00C36AF7"/>
    <w:rsid w:val="00C502E4"/>
    <w:rsid w:val="00C5095F"/>
    <w:rsid w:val="00C52955"/>
    <w:rsid w:val="00C54012"/>
    <w:rsid w:val="00C86242"/>
    <w:rsid w:val="00C92B70"/>
    <w:rsid w:val="00CC1B3C"/>
    <w:rsid w:val="00CD05EC"/>
    <w:rsid w:val="00CE3048"/>
    <w:rsid w:val="00CE66BE"/>
    <w:rsid w:val="00CF4DF7"/>
    <w:rsid w:val="00D1211A"/>
    <w:rsid w:val="00D14B99"/>
    <w:rsid w:val="00D347D3"/>
    <w:rsid w:val="00D55A34"/>
    <w:rsid w:val="00D609B8"/>
    <w:rsid w:val="00D640E9"/>
    <w:rsid w:val="00D6518E"/>
    <w:rsid w:val="00D73F75"/>
    <w:rsid w:val="00D86614"/>
    <w:rsid w:val="00DC5074"/>
    <w:rsid w:val="00DD16EF"/>
    <w:rsid w:val="00DF34EE"/>
    <w:rsid w:val="00E041AD"/>
    <w:rsid w:val="00E06E9F"/>
    <w:rsid w:val="00E3755C"/>
    <w:rsid w:val="00E825D7"/>
    <w:rsid w:val="00E8633C"/>
    <w:rsid w:val="00E96193"/>
    <w:rsid w:val="00EA1B49"/>
    <w:rsid w:val="00EB5EC7"/>
    <w:rsid w:val="00EF05B3"/>
    <w:rsid w:val="00EF50C8"/>
    <w:rsid w:val="00F14F80"/>
    <w:rsid w:val="00F15C87"/>
    <w:rsid w:val="00F23D63"/>
    <w:rsid w:val="00F80032"/>
    <w:rsid w:val="00F845E8"/>
    <w:rsid w:val="00FA2752"/>
    <w:rsid w:val="00FA4221"/>
    <w:rsid w:val="00FA54BA"/>
    <w:rsid w:val="00FB7BB7"/>
    <w:rsid w:val="00FC1797"/>
    <w:rsid w:val="00FD18D3"/>
    <w:rsid w:val="00FE3751"/>
    <w:rsid w:val="00FF2E29"/>
    <w:rsid w:val="00FF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02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002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02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66E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A5041"/>
  </w:style>
  <w:style w:type="paragraph" w:styleId="Pta">
    <w:name w:val="footer"/>
    <w:basedOn w:val="Normlny"/>
    <w:link w:val="PtaChar"/>
    <w:uiPriority w:val="99"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50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5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gocaltovo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779</TotalTime>
  <Pages>21</Pages>
  <Words>3701</Words>
  <Characters>21100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Obec</cp:lastModifiedBy>
  <cp:revision>30</cp:revision>
  <cp:lastPrinted>2024-10-14T11:37:00Z</cp:lastPrinted>
  <dcterms:created xsi:type="dcterms:W3CDTF">2021-08-18T05:46:00Z</dcterms:created>
  <dcterms:modified xsi:type="dcterms:W3CDTF">2025-10-27T06:41:00Z</dcterms:modified>
</cp:coreProperties>
</file>