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66FBC" w14:textId="400487D1" w:rsidR="00432E00" w:rsidRDefault="0056445C" w:rsidP="0056445C">
      <w:pPr>
        <w:rPr>
          <w:sz w:val="28"/>
          <w:szCs w:val="28"/>
        </w:rPr>
      </w:pPr>
      <w:r>
        <w:rPr>
          <w:sz w:val="28"/>
          <w:szCs w:val="28"/>
        </w:rPr>
        <w:t>3</w:t>
      </w:r>
    </w:p>
    <w:p w14:paraId="6DF942F4" w14:textId="77777777" w:rsidR="00432E00" w:rsidRDefault="00432E00">
      <w:pPr>
        <w:jc w:val="center"/>
        <w:rPr>
          <w:sz w:val="28"/>
          <w:szCs w:val="28"/>
        </w:rPr>
      </w:pPr>
    </w:p>
    <w:p w14:paraId="0E8A8BAC" w14:textId="77777777" w:rsidR="00432E00" w:rsidRDefault="00432E00">
      <w:pPr>
        <w:jc w:val="center"/>
        <w:rPr>
          <w:sz w:val="28"/>
          <w:szCs w:val="28"/>
        </w:rPr>
      </w:pPr>
    </w:p>
    <w:p w14:paraId="741CF0DD" w14:textId="77777777" w:rsidR="00432E00" w:rsidRDefault="00432E00">
      <w:pPr>
        <w:jc w:val="center"/>
        <w:rPr>
          <w:sz w:val="28"/>
          <w:szCs w:val="28"/>
        </w:rPr>
      </w:pPr>
    </w:p>
    <w:p w14:paraId="15515502" w14:textId="77777777" w:rsidR="00432E00" w:rsidRDefault="00432E00">
      <w:pPr>
        <w:jc w:val="center"/>
        <w:rPr>
          <w:sz w:val="28"/>
          <w:szCs w:val="28"/>
        </w:rPr>
      </w:pPr>
    </w:p>
    <w:p w14:paraId="6C36F7FA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POZNÁMKY </w:t>
      </w:r>
    </w:p>
    <w:p w14:paraId="13D43240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účtovnej závierke</w:t>
      </w:r>
    </w:p>
    <w:p w14:paraId="4E98819D" w14:textId="2F7390C4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k 31.12.20</w:t>
      </w:r>
      <w:r w:rsidR="00F0257B">
        <w:rPr>
          <w:rFonts w:ascii="Times New Roman" w:hAnsi="Times New Roman" w:cs="Times New Roman"/>
          <w:b/>
          <w:i/>
          <w:sz w:val="36"/>
          <w:szCs w:val="36"/>
        </w:rPr>
        <w:t>2</w:t>
      </w:r>
      <w:r w:rsidR="003A0889">
        <w:rPr>
          <w:rFonts w:ascii="Times New Roman" w:hAnsi="Times New Roman" w:cs="Times New Roman"/>
          <w:b/>
          <w:i/>
          <w:sz w:val="36"/>
          <w:szCs w:val="36"/>
        </w:rPr>
        <w:t>5</w:t>
      </w:r>
    </w:p>
    <w:p w14:paraId="4BB13EFF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69CAAA1B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1EECB61C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14:paraId="7A132403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Názov účtovnej jednotky /obchodné meno/:</w:t>
      </w:r>
    </w:p>
    <w:p w14:paraId="4B59911B" w14:textId="77777777"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620A920" w14:textId="30E0897F" w:rsidR="00432E00" w:rsidRDefault="00F0257B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AUTOSLUŽBY F1</w:t>
      </w:r>
      <w:r w:rsidR="0028708E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="0028708E">
        <w:rPr>
          <w:rFonts w:ascii="Times New Roman" w:hAnsi="Times New Roman" w:cs="Times New Roman"/>
          <w:b/>
          <w:i/>
          <w:sz w:val="40"/>
          <w:szCs w:val="40"/>
        </w:rPr>
        <w:t>s.r.o</w:t>
      </w:r>
      <w:proofErr w:type="spellEnd"/>
      <w:r w:rsidR="0028708E">
        <w:rPr>
          <w:rFonts w:ascii="Times New Roman" w:hAnsi="Times New Roman" w:cs="Times New Roman"/>
          <w:b/>
          <w:i/>
          <w:sz w:val="40"/>
          <w:szCs w:val="40"/>
        </w:rPr>
        <w:t>.</w:t>
      </w:r>
    </w:p>
    <w:p w14:paraId="6E05152D" w14:textId="757249E4" w:rsidR="00432E00" w:rsidRDefault="00F0257B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Jurkovičova 387/11</w:t>
      </w:r>
      <w:r w:rsidR="006A0884">
        <w:rPr>
          <w:rFonts w:ascii="Times New Roman" w:hAnsi="Times New Roman" w:cs="Times New Roman"/>
          <w:b/>
          <w:i/>
          <w:sz w:val="40"/>
          <w:szCs w:val="40"/>
        </w:rPr>
        <w:t>, 94</w:t>
      </w:r>
      <w:r>
        <w:rPr>
          <w:rFonts w:ascii="Times New Roman" w:hAnsi="Times New Roman" w:cs="Times New Roman"/>
          <w:b/>
          <w:i/>
          <w:sz w:val="40"/>
          <w:szCs w:val="40"/>
        </w:rPr>
        <w:t>9 11 Nitra</w:t>
      </w:r>
    </w:p>
    <w:p w14:paraId="540A5668" w14:textId="4041F989" w:rsidR="00432E00" w:rsidRDefault="003B67B1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IČO:</w:t>
      </w:r>
      <w:r w:rsidR="00F0257B">
        <w:rPr>
          <w:rFonts w:ascii="Times New Roman" w:hAnsi="Times New Roman" w:cs="Times New Roman"/>
          <w:b/>
          <w:i/>
          <w:sz w:val="40"/>
          <w:szCs w:val="40"/>
        </w:rPr>
        <w:t>47034512</w:t>
      </w:r>
      <w:r w:rsidR="00432E00">
        <w:rPr>
          <w:rFonts w:ascii="Times New Roman" w:hAnsi="Times New Roman" w:cs="Times New Roman"/>
          <w:b/>
          <w:i/>
          <w:sz w:val="40"/>
          <w:szCs w:val="40"/>
        </w:rPr>
        <w:t xml:space="preserve">  DIČ:</w:t>
      </w:r>
      <w:r w:rsidR="00F0257B">
        <w:rPr>
          <w:rFonts w:ascii="Times New Roman" w:hAnsi="Times New Roman" w:cs="Times New Roman"/>
          <w:b/>
          <w:i/>
          <w:sz w:val="40"/>
          <w:szCs w:val="40"/>
        </w:rPr>
        <w:t>2023282756</w:t>
      </w:r>
    </w:p>
    <w:p w14:paraId="2BA1C5C0" w14:textId="11EBEC19" w:rsidR="00432E00" w:rsidRDefault="000C5857" w:rsidP="000C5857">
      <w:pPr>
        <w:tabs>
          <w:tab w:val="left" w:pos="2700"/>
        </w:tabs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ab/>
      </w:r>
    </w:p>
    <w:p w14:paraId="782C14CA" w14:textId="612B69D3" w:rsidR="00432E00" w:rsidRPr="000C5857" w:rsidRDefault="000C5857" w:rsidP="000C5857">
      <w:pPr>
        <w:tabs>
          <w:tab w:val="left" w:pos="2568"/>
        </w:tabs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ab/>
        <w:t xml:space="preserve">       </w:t>
      </w:r>
    </w:p>
    <w:p w14:paraId="4E267282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3403B913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0DDFCB32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5D8306F8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06AF2EB7" w14:textId="77777777" w:rsidR="00432E00" w:rsidRDefault="00432E00" w:rsidP="00055FE3">
      <w:pPr>
        <w:jc w:val="center"/>
        <w:outlineLvl w:val="0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lastRenderedPageBreak/>
        <w:t>PRÍLOHA</w:t>
      </w:r>
    </w:p>
    <w:p w14:paraId="099FD510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k ročnej účtovnej závierke podľa Opatrenie MF SR č. 4455/2003-92 zo dňa 23.3.2011</w:t>
      </w:r>
    </w:p>
    <w:p w14:paraId="53BD6B3A" w14:textId="785A3B27" w:rsidR="00432E00" w:rsidRDefault="007D35E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 31.12.20</w:t>
      </w:r>
      <w:r w:rsidR="00F0257B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3A0889">
        <w:rPr>
          <w:rFonts w:ascii="Times New Roman" w:hAnsi="Times New Roman" w:cs="Times New Roman"/>
          <w:b/>
          <w:i/>
          <w:sz w:val="24"/>
          <w:szCs w:val="24"/>
        </w:rPr>
        <w:t>5</w:t>
      </w:r>
    </w:p>
    <w:p w14:paraId="24C7748D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</w:t>
      </w:r>
    </w:p>
    <w:p w14:paraId="12CF0EF5" w14:textId="77777777" w:rsidR="00432E00" w:rsidRDefault="00432E0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VŠEOBECNÉ ÚDAJE</w:t>
      </w:r>
    </w:p>
    <w:p w14:paraId="2C7D764A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Názov a sídlo účtovnej jednotky:</w:t>
      </w:r>
    </w:p>
    <w:p w14:paraId="642FD1F1" w14:textId="44D23F2B" w:rsidR="00432E00" w:rsidRDefault="00432E00" w:rsidP="00055FE3">
      <w:pPr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F0257B">
        <w:rPr>
          <w:rFonts w:ascii="Times New Roman" w:hAnsi="Times New Roman" w:cs="Times New Roman"/>
          <w:b/>
          <w:i/>
          <w:sz w:val="24"/>
          <w:szCs w:val="24"/>
        </w:rPr>
        <w:t>AUTOSLUŽBY F1</w:t>
      </w:r>
      <w:r w:rsidR="007D35E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7D35EF">
        <w:rPr>
          <w:rFonts w:ascii="Times New Roman" w:hAnsi="Times New Roman" w:cs="Times New Roman"/>
          <w:b/>
          <w:i/>
          <w:sz w:val="24"/>
          <w:szCs w:val="24"/>
        </w:rPr>
        <w:t>s</w:t>
      </w:r>
      <w:r>
        <w:rPr>
          <w:rFonts w:ascii="Times New Roman" w:hAnsi="Times New Roman" w:cs="Times New Roman"/>
          <w:b/>
          <w:i/>
          <w:sz w:val="24"/>
          <w:szCs w:val="24"/>
        </w:rPr>
        <w:t>.r.o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.,</w:t>
      </w:r>
      <w:r w:rsidR="006A088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0257B">
        <w:rPr>
          <w:rFonts w:ascii="Times New Roman" w:hAnsi="Times New Roman" w:cs="Times New Roman"/>
          <w:b/>
          <w:i/>
          <w:sz w:val="24"/>
          <w:szCs w:val="24"/>
        </w:rPr>
        <w:t>Jurkovičova 387/11</w:t>
      </w:r>
      <w:r w:rsidR="006A0884">
        <w:rPr>
          <w:rFonts w:ascii="Times New Roman" w:hAnsi="Times New Roman" w:cs="Times New Roman"/>
          <w:b/>
          <w:i/>
          <w:sz w:val="24"/>
          <w:szCs w:val="24"/>
        </w:rPr>
        <w:t>, 94</w:t>
      </w:r>
      <w:r w:rsidR="00F0257B">
        <w:rPr>
          <w:rFonts w:ascii="Times New Roman" w:hAnsi="Times New Roman" w:cs="Times New Roman"/>
          <w:b/>
          <w:i/>
          <w:sz w:val="24"/>
          <w:szCs w:val="24"/>
        </w:rPr>
        <w:t>9 11 Nitra</w:t>
      </w:r>
    </w:p>
    <w:p w14:paraId="1995FB52" w14:textId="77777777"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spoločnosť bola založená: spoločenskou zmluvou</w:t>
      </w:r>
    </w:p>
    <w:p w14:paraId="29D73A6E" w14:textId="71EEDAF6" w:rsidR="00432E00" w:rsidRDefault="00432E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zápis do obchodného registra: </w:t>
      </w:r>
      <w:r w:rsidR="00F0257B">
        <w:rPr>
          <w:rFonts w:ascii="Times New Roman" w:hAnsi="Times New Roman" w:cs="Times New Roman"/>
          <w:i/>
          <w:sz w:val="24"/>
          <w:szCs w:val="24"/>
        </w:rPr>
        <w:t>10.06.2011(SAGOONE) 04.09.2021(AUTOSLUŽBY F1)</w:t>
      </w:r>
    </w:p>
    <w:p w14:paraId="40E945EF" w14:textId="6425E6C8" w:rsidR="00432E00" w:rsidRDefault="006A088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IČO: 4</w:t>
      </w:r>
      <w:r w:rsidR="00F0257B">
        <w:rPr>
          <w:rFonts w:ascii="Times New Roman" w:hAnsi="Times New Roman" w:cs="Times New Roman"/>
          <w:i/>
          <w:sz w:val="24"/>
          <w:szCs w:val="24"/>
        </w:rPr>
        <w:t>7 234 512</w:t>
      </w:r>
    </w:p>
    <w:p w14:paraId="502CAF99" w14:textId="77777777" w:rsidR="00432E00" w:rsidRPr="007D35EF" w:rsidRDefault="00432E00" w:rsidP="007D35EF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Hlavné činnosti spoločnosti podľa výpisu z obchodného registra:</w:t>
      </w:r>
    </w:p>
    <w:p w14:paraId="5D596F40" w14:textId="77777777" w:rsidR="00432E00" w:rsidRDefault="006A088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Kúpa tovaru na účely jeho predaja konečnému spotrebiteľovi(maloobchod) alebo iným prevádzkovateľom živnosti (veľkoobchod)</w:t>
      </w:r>
    </w:p>
    <w:p w14:paraId="4B0DCEF4" w14:textId="0F829A1C" w:rsidR="00432E00" w:rsidRDefault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</w:t>
      </w:r>
      <w:r w:rsidR="00432E00">
        <w:rPr>
          <w:rFonts w:ascii="Times New Roman" w:hAnsi="Times New Roman" w:cs="Times New Roman"/>
          <w:i/>
          <w:sz w:val="24"/>
          <w:szCs w:val="24"/>
        </w:rPr>
        <w:t>prostredkov</w:t>
      </w:r>
      <w:r w:rsidR="006A0884">
        <w:rPr>
          <w:rFonts w:ascii="Times New Roman" w:hAnsi="Times New Roman" w:cs="Times New Roman"/>
          <w:i/>
          <w:sz w:val="24"/>
          <w:szCs w:val="24"/>
        </w:rPr>
        <w:t xml:space="preserve">ateľská činnosť v oblasti </w:t>
      </w:r>
      <w:proofErr w:type="spellStart"/>
      <w:r w:rsidR="006A0884">
        <w:rPr>
          <w:rFonts w:ascii="Times New Roman" w:hAnsi="Times New Roman" w:cs="Times New Roman"/>
          <w:i/>
          <w:sz w:val="24"/>
          <w:szCs w:val="24"/>
        </w:rPr>
        <w:t>obchodu</w:t>
      </w:r>
      <w:r w:rsidR="00F0257B">
        <w:rPr>
          <w:rFonts w:ascii="Times New Roman" w:hAnsi="Times New Roman" w:cs="Times New Roman"/>
          <w:i/>
          <w:sz w:val="24"/>
          <w:szCs w:val="24"/>
        </w:rPr>
        <w:t>,služieb,výroby</w:t>
      </w:r>
      <w:proofErr w:type="spellEnd"/>
    </w:p>
    <w:p w14:paraId="6BC94546" w14:textId="2BE42BDB" w:rsidR="00432E00" w:rsidRPr="006A0884" w:rsidRDefault="00F0257B" w:rsidP="006A088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Počítačové služby a služby súvisiace s počítačovým spracovaním údajov</w:t>
      </w:r>
    </w:p>
    <w:p w14:paraId="23737815" w14:textId="44971FC5" w:rsidR="00270542" w:rsidRPr="006A0884" w:rsidRDefault="002760E4" w:rsidP="006A088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bookmarkStart w:id="0" w:name="_Hlk37154060"/>
      <w:r>
        <w:rPr>
          <w:rFonts w:ascii="Times New Roman" w:hAnsi="Times New Roman" w:cs="Times New Roman"/>
          <w:i/>
          <w:sz w:val="24"/>
          <w:szCs w:val="24"/>
        </w:rPr>
        <w:t>Prenájom nehnuteľností spojený s poskytovaním iných než základných služieb spojených s prenájmom</w:t>
      </w:r>
    </w:p>
    <w:bookmarkEnd w:id="0"/>
    <w:p w14:paraId="643055C2" w14:textId="74791297" w:rsidR="00A90C00" w:rsidRPr="006A0884" w:rsidRDefault="002760E4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Činnosť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podnikateľských,organizačných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a ekonomických poradcov</w:t>
      </w:r>
    </w:p>
    <w:p w14:paraId="019E86D9" w14:textId="2D8D009F" w:rsidR="00A90C00" w:rsidRPr="006A0884" w:rsidRDefault="00A90C00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Dokončovacie stavebné práce pri realizácii exteriérov a interiérov</w:t>
      </w:r>
    </w:p>
    <w:p w14:paraId="69F784BA" w14:textId="0DDD67AE" w:rsidR="00A90C00" w:rsidRPr="006A0884" w:rsidRDefault="00A90C00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Nákladná cestná doprava vykonávaná vozidlami s celkovou hmotnosťou do 3,5t vrátene prípojného vozidla</w:t>
      </w:r>
    </w:p>
    <w:p w14:paraId="41D4ACEB" w14:textId="6B6A6FCC" w:rsidR="00A90C00" w:rsidRPr="006A0884" w:rsidRDefault="002760E4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Údržba motorových vozidiel bez zásahu do motorickej časti vozidla</w:t>
      </w:r>
    </w:p>
    <w:p w14:paraId="290364FE" w14:textId="01043320" w:rsidR="00A90C00" w:rsidRPr="006A0884" w:rsidRDefault="00A90C00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Organizovanie kultúrnych a iných spoločensk</w:t>
      </w:r>
      <w:r w:rsidR="00AA7726">
        <w:rPr>
          <w:rFonts w:ascii="Times New Roman" w:hAnsi="Times New Roman" w:cs="Times New Roman"/>
          <w:i/>
          <w:sz w:val="24"/>
          <w:szCs w:val="24"/>
        </w:rPr>
        <w:t>ých</w:t>
      </w:r>
      <w:r w:rsidR="00207D3A">
        <w:rPr>
          <w:rFonts w:ascii="Times New Roman" w:hAnsi="Times New Roman" w:cs="Times New Roman"/>
          <w:i/>
          <w:sz w:val="24"/>
          <w:szCs w:val="24"/>
        </w:rPr>
        <w:t xml:space="preserve"> podujatí</w:t>
      </w:r>
    </w:p>
    <w:p w14:paraId="65BAF952" w14:textId="7E37293D" w:rsidR="00A90C00" w:rsidRPr="006A0884" w:rsidRDefault="00207D3A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Skladovanie</w:t>
      </w:r>
      <w:r w:rsidR="00F0257B">
        <w:rPr>
          <w:rFonts w:ascii="Times New Roman" w:hAnsi="Times New Roman" w:cs="Times New Roman"/>
          <w:i/>
          <w:sz w:val="24"/>
          <w:szCs w:val="24"/>
        </w:rPr>
        <w:t xml:space="preserve"> a pomocné činnosti v doprave</w:t>
      </w:r>
    </w:p>
    <w:p w14:paraId="50FBB6AC" w14:textId="3994D389" w:rsidR="00A90C00" w:rsidRPr="006A0884" w:rsidRDefault="002760E4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Reklamné a marketingové služby</w:t>
      </w:r>
    </w:p>
    <w:p w14:paraId="20FE2B7C" w14:textId="2172DAAC" w:rsidR="00A90C00" w:rsidRPr="006A0884" w:rsidRDefault="00207D3A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Uskutočňovanie stavieb a ich zmien</w:t>
      </w:r>
    </w:p>
    <w:p w14:paraId="51D707AB" w14:textId="5C838B61" w:rsidR="00A90C00" w:rsidRPr="006A0884" w:rsidRDefault="006A5FA6" w:rsidP="00A90C00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Prípravné práce k realizácii stavby</w:t>
      </w:r>
    </w:p>
    <w:p w14:paraId="6451B63E" w14:textId="5BE649E0" w:rsidR="00207D3A" w:rsidRPr="006A0884" w:rsidRDefault="002760E4" w:rsidP="00207D3A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Fotografické služby</w:t>
      </w:r>
    </w:p>
    <w:p w14:paraId="2116CFB1" w14:textId="54E14794" w:rsidR="00207D3A" w:rsidRPr="006A0884" w:rsidRDefault="002760E4" w:rsidP="00207D3A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Služby požičovní</w:t>
      </w:r>
    </w:p>
    <w:p w14:paraId="5F7E51F2" w14:textId="10D6A4E9" w:rsidR="00207D3A" w:rsidRPr="006A0884" w:rsidRDefault="002760E4" w:rsidP="00207D3A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Prevádzkovanie kultúrnych, spoločenských a zábavných zariadení</w:t>
      </w:r>
    </w:p>
    <w:p w14:paraId="6378C3E8" w14:textId="107469FC" w:rsidR="00205D25" w:rsidRPr="006A0884" w:rsidRDefault="00205D25" w:rsidP="00205D25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Inžinierska činnosť, stavebné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cenárstvo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projektovanie a konštruovanie elektrických zariadení</w:t>
      </w:r>
    </w:p>
    <w:p w14:paraId="241929AE" w14:textId="25959F95" w:rsidR="00205D25" w:rsidRPr="006A0884" w:rsidRDefault="00205D25" w:rsidP="00205D25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Prenájom hnuteľných vecí</w:t>
      </w:r>
    </w:p>
    <w:p w14:paraId="7460B4D3" w14:textId="0CE21FB7" w:rsidR="00205D25" w:rsidRPr="006A0884" w:rsidRDefault="00205D25" w:rsidP="00205D25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Čistiace a upratovacie služby</w:t>
      </w:r>
    </w:p>
    <w:p w14:paraId="67F662B8" w14:textId="1E30D397" w:rsidR="00270542" w:rsidRDefault="002760E4" w:rsidP="002760E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Dizajnérske činnosti</w:t>
      </w:r>
    </w:p>
    <w:p w14:paraId="5231F9C2" w14:textId="757AFD7B" w:rsidR="002760E4" w:rsidRDefault="002760E4" w:rsidP="002760E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Montáž rekonštrukcia a údržba vyhradených technických zariadení-elektrických</w:t>
      </w:r>
    </w:p>
    <w:p w14:paraId="0A5B44A2" w14:textId="341DAC8F" w:rsidR="002760E4" w:rsidRDefault="002760E4" w:rsidP="002760E4">
      <w:pPr>
        <w:pStyle w:val="Odsekzoznamu1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Výroba elektrických zariadení a elektrických súčiastok</w:t>
      </w:r>
    </w:p>
    <w:p w14:paraId="72361B83" w14:textId="77777777" w:rsidR="00270542" w:rsidRDefault="00270542">
      <w:pPr>
        <w:pStyle w:val="Odsekzoznamu1"/>
        <w:ind w:hanging="360"/>
        <w:rPr>
          <w:rFonts w:ascii="Times New Roman" w:hAnsi="Times New Roman" w:cs="Times New Roman"/>
          <w:i/>
          <w:sz w:val="24"/>
          <w:szCs w:val="24"/>
        </w:rPr>
      </w:pPr>
    </w:p>
    <w:p w14:paraId="20CA554C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Štatutárny orgán:</w:t>
      </w:r>
    </w:p>
    <w:p w14:paraId="0D36FCE2" w14:textId="400394B8" w:rsidR="00270542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Konateľ: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760E4">
        <w:rPr>
          <w:rFonts w:ascii="Times New Roman" w:hAnsi="Times New Roman" w:cs="Times New Roman"/>
          <w:i/>
          <w:sz w:val="24"/>
          <w:szCs w:val="24"/>
        </w:rPr>
        <w:t xml:space="preserve">Andrej </w:t>
      </w:r>
      <w:proofErr w:type="spellStart"/>
      <w:r w:rsidR="002760E4">
        <w:rPr>
          <w:rFonts w:ascii="Times New Roman" w:hAnsi="Times New Roman" w:cs="Times New Roman"/>
          <w:i/>
          <w:sz w:val="24"/>
          <w:szCs w:val="24"/>
        </w:rPr>
        <w:t>Bachúrik</w:t>
      </w:r>
      <w:proofErr w:type="spellEnd"/>
    </w:p>
    <w:p w14:paraId="11902D64" w14:textId="2E018B1A" w:rsidR="00432E00" w:rsidRDefault="00432E0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760E4">
        <w:rPr>
          <w:rFonts w:ascii="Times New Roman" w:hAnsi="Times New Roman" w:cs="Times New Roman"/>
          <w:i/>
          <w:sz w:val="24"/>
          <w:szCs w:val="24"/>
        </w:rPr>
        <w:t>Jurkovičova 387/11</w:t>
      </w:r>
      <w:r w:rsidR="00205D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0884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9</w:t>
      </w:r>
      <w:r w:rsidR="00205D25">
        <w:rPr>
          <w:rFonts w:ascii="Times New Roman" w:hAnsi="Times New Roman" w:cs="Times New Roman"/>
          <w:i/>
          <w:sz w:val="24"/>
          <w:szCs w:val="24"/>
        </w:rPr>
        <w:t>4</w:t>
      </w:r>
      <w:r w:rsidR="002760E4">
        <w:rPr>
          <w:rFonts w:ascii="Times New Roman" w:hAnsi="Times New Roman" w:cs="Times New Roman"/>
          <w:i/>
          <w:sz w:val="24"/>
          <w:szCs w:val="24"/>
        </w:rPr>
        <w:t>9 11 Nitra</w:t>
      </w:r>
    </w:p>
    <w:p w14:paraId="632A0D26" w14:textId="02AC7924" w:rsidR="00432E00" w:rsidRDefault="006A0884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vznik funkcie: </w:t>
      </w:r>
      <w:r w:rsidR="002760E4">
        <w:rPr>
          <w:rFonts w:ascii="Times New Roman" w:hAnsi="Times New Roman" w:cs="Times New Roman"/>
          <w:i/>
          <w:sz w:val="24"/>
          <w:szCs w:val="24"/>
        </w:rPr>
        <w:t>01.08.2021</w:t>
      </w:r>
    </w:p>
    <w:p w14:paraId="5F475101" w14:textId="77777777" w:rsidR="00270542" w:rsidRDefault="00270542" w:rsidP="0027054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945CB2"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</w:p>
    <w:p w14:paraId="4DFB8A46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Štruktúra spoločníkov s uvedením výšky ich podielu na základnom imaní spoločnosti:</w:t>
      </w:r>
    </w:p>
    <w:p w14:paraId="45F48362" w14:textId="54DF9F73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Základné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imanie spoločnosti pred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stavuje  </w:t>
      </w:r>
      <w:r w:rsidR="0027054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760E4">
        <w:rPr>
          <w:rFonts w:ascii="Times New Roman" w:hAnsi="Times New Roman" w:cs="Times New Roman"/>
          <w:i/>
          <w:sz w:val="24"/>
          <w:szCs w:val="24"/>
        </w:rPr>
        <w:t>6</w:t>
      </w:r>
      <w:r w:rsidR="00205D25">
        <w:rPr>
          <w:rFonts w:ascii="Times New Roman" w:hAnsi="Times New Roman" w:cs="Times New Roman"/>
          <w:i/>
          <w:sz w:val="24"/>
          <w:szCs w:val="24"/>
        </w:rPr>
        <w:t>000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50612C47" w14:textId="396C6A07" w:rsidR="002E4118" w:rsidRDefault="00432E00" w:rsidP="002E411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Spoločníci: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2760E4">
        <w:rPr>
          <w:rFonts w:ascii="Times New Roman" w:hAnsi="Times New Roman" w:cs="Times New Roman"/>
          <w:i/>
          <w:sz w:val="24"/>
          <w:szCs w:val="24"/>
        </w:rPr>
        <w:t xml:space="preserve">Andrej </w:t>
      </w:r>
      <w:proofErr w:type="spellStart"/>
      <w:r w:rsidR="002760E4">
        <w:rPr>
          <w:rFonts w:ascii="Times New Roman" w:hAnsi="Times New Roman" w:cs="Times New Roman"/>
          <w:i/>
          <w:sz w:val="24"/>
          <w:szCs w:val="24"/>
        </w:rPr>
        <w:t>Bachúrik</w:t>
      </w:r>
      <w:proofErr w:type="spellEnd"/>
    </w:p>
    <w:p w14:paraId="3AEC8C4A" w14:textId="77777777" w:rsidR="002E4118" w:rsidRDefault="002E4118" w:rsidP="00945CB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</w:p>
    <w:p w14:paraId="1FCECD53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Konsolidovanú účtovnú uzávierku účtovná jednotka nezostavuje.</w:t>
      </w:r>
    </w:p>
    <w:p w14:paraId="5BA7A5D8" w14:textId="77777777" w:rsidR="00432E00" w:rsidRDefault="00432E00">
      <w:pPr>
        <w:ind w:left="705" w:hanging="705"/>
      </w:pPr>
    </w:p>
    <w:p w14:paraId="49922E41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Názov, sídlo a právna forma podnikov, v ktorých je spoločnosť neobmedzeným ručiacim spoločníkom:</w:t>
      </w:r>
    </w:p>
    <w:p w14:paraId="080544D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účtovnej jednotke nie je</w:t>
      </w:r>
    </w:p>
    <w:p w14:paraId="4D2E9BAF" w14:textId="77777777" w:rsidR="00432E00" w:rsidRDefault="00432E00">
      <w:pPr>
        <w:ind w:left="705" w:hanging="705"/>
        <w:rPr>
          <w:b/>
          <w:bCs/>
        </w:rPr>
      </w:pPr>
    </w:p>
    <w:p w14:paraId="10176F87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Priemerný počet pracovníkov počas účtovného obdobia:</w:t>
      </w:r>
    </w:p>
    <w:p w14:paraId="6E1E578C" w14:textId="2601C139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Spoločno</w:t>
      </w:r>
      <w:r w:rsidR="00945CB2">
        <w:rPr>
          <w:rFonts w:ascii="Times New Roman" w:hAnsi="Times New Roman" w:cs="Times New Roman"/>
          <w:i/>
          <w:sz w:val="24"/>
          <w:szCs w:val="24"/>
        </w:rPr>
        <w:t xml:space="preserve">sť počas účtovného obdobia mala   </w:t>
      </w:r>
      <w:r w:rsidR="002760E4">
        <w:rPr>
          <w:rFonts w:ascii="Times New Roman" w:hAnsi="Times New Roman" w:cs="Times New Roman"/>
          <w:i/>
          <w:sz w:val="24"/>
          <w:szCs w:val="24"/>
        </w:rPr>
        <w:t xml:space="preserve">2 </w:t>
      </w:r>
      <w:r w:rsidR="00945CB2">
        <w:rPr>
          <w:rFonts w:ascii="Times New Roman" w:hAnsi="Times New Roman" w:cs="Times New Roman"/>
          <w:i/>
          <w:sz w:val="24"/>
          <w:szCs w:val="24"/>
        </w:rPr>
        <w:t>zamestnancov</w:t>
      </w:r>
    </w:p>
    <w:p w14:paraId="1D1176F8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Dôvod pre zostavenie účtovnej závierky</w:t>
      </w:r>
    </w:p>
    <w:p w14:paraId="420DCB28" w14:textId="5BF55581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  <w:t>Účtovná závierka v spoločnosti je riadna, po ukončení účtovného roka vyplývajúcej zo zákona o účtovníctve §19 Ročná účtovná závierka k 31.12.20</w:t>
      </w:r>
      <w:r w:rsidR="002760E4">
        <w:rPr>
          <w:rFonts w:ascii="Times New Roman" w:hAnsi="Times New Roman" w:cs="Times New Roman"/>
          <w:i/>
          <w:sz w:val="24"/>
          <w:szCs w:val="24"/>
        </w:rPr>
        <w:t>2</w:t>
      </w:r>
      <w:r w:rsidR="003A0889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 bola zostavená za predpokladu nepretržitého pokračovania jej činnosti.</w:t>
      </w:r>
    </w:p>
    <w:p w14:paraId="263786D0" w14:textId="77777777" w:rsidR="00432E00" w:rsidRDefault="00432E00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2.</w:t>
      </w:r>
    </w:p>
    <w:p w14:paraId="3B3BA5C4" w14:textId="77777777" w:rsidR="00432E00" w:rsidRDefault="00432E00">
      <w:pPr>
        <w:ind w:left="705" w:hanging="705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INFORMÁCIE O ÚČTOVNÝCH METÓDACH A VŠEOBECNÝCH ÚČTOVNÝCH ZÁSADÁCH</w:t>
      </w:r>
    </w:p>
    <w:p w14:paraId="7A531FA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Od založenia spoločnosť používa podvojné účtovníctvo. Účtovné doklady sú označené vlastným číslovaním podľa druhu účtovného dokladu chronologicky. Účtovné dáta sú spracované na počítači. Používa sa software, ktorý zodpovedá požiadavkám uvedených v zákone č. 563/91 Zb. O účtovníctve. Účtovné zápisy sa preukazujú účtovnými dokladmi. Tieto sú uložené priamo v mieste sídla spoločnosti na nosičoch dát.</w:t>
      </w:r>
    </w:p>
    <w:p w14:paraId="61F12BA4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Spôsoby ocenenia zložiek majetku:</w:t>
      </w:r>
    </w:p>
    <w:p w14:paraId="7C242FC8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Nehmotný investičný majetok nakupovaný</w:t>
      </w:r>
    </w:p>
    <w:p w14:paraId="1349F981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oceňuje nehmotný investičný majetok obstarávacou cenou</w:t>
      </w:r>
    </w:p>
    <w:p w14:paraId="17F5886E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nehmotného investičného majetku vytvoreného vlastnou činnosťou</w:t>
      </w:r>
    </w:p>
    <w:p w14:paraId="417FB123" w14:textId="7E013C0C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7C5C38">
        <w:rPr>
          <w:rFonts w:ascii="Times New Roman" w:hAnsi="Times New Roman" w:cs="Times New Roman"/>
          <w:i/>
          <w:sz w:val="24"/>
          <w:szCs w:val="24"/>
        </w:rPr>
        <w:t>2</w:t>
      </w:r>
      <w:r w:rsidR="003A0889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14:paraId="5ABB6900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Hmotný investičný majetok nakupovaný</w:t>
      </w:r>
    </w:p>
    <w:p w14:paraId="62B8044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HIM nakupovaný sa oceňuje v nákupnej cene.</w:t>
      </w:r>
    </w:p>
    <w:p w14:paraId="488A2656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hmotného investičného majetku vytvoreného vlastnou činnosťou</w:t>
      </w:r>
    </w:p>
    <w:p w14:paraId="76ED90B3" w14:textId="3C8D6F64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CB7611">
        <w:rPr>
          <w:rFonts w:ascii="Times New Roman" w:hAnsi="Times New Roman" w:cs="Times New Roman"/>
          <w:i/>
          <w:sz w:val="24"/>
          <w:szCs w:val="24"/>
        </w:rPr>
        <w:t>2</w:t>
      </w:r>
      <w:r w:rsidR="003A0889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 nevytvárala majetok vlastnou činnosťou</w:t>
      </w:r>
    </w:p>
    <w:p w14:paraId="12D50C9B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Ocenenie finančných investícií</w:t>
      </w:r>
    </w:p>
    <w:p w14:paraId="1251473D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v majetku finančné investície.</w:t>
      </w:r>
    </w:p>
    <w:p w14:paraId="5326BA16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Zásady oceňovania nakupovaných zásob</w:t>
      </w:r>
    </w:p>
    <w:p w14:paraId="0FBDD06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zásoby tovaru oceňuje UJ obstarávacími cenami</w:t>
      </w:r>
    </w:p>
    <w:p w14:paraId="7FF10DA1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Oceňovanie zásob vytvorených vlastnou výrobou</w:t>
      </w:r>
    </w:p>
    <w:p w14:paraId="5DA4D04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podnik nevytváral zásoby vlastnou výrobou</w:t>
      </w:r>
    </w:p>
    <w:p w14:paraId="16D5FD58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Pohľadávky</w:t>
      </w:r>
    </w:p>
    <w:p w14:paraId="2A64E77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pohľadávky sú oceňované skutočnou hodnotou</w:t>
      </w:r>
    </w:p>
    <w:p w14:paraId="7C11B465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Finančný majetok</w:t>
      </w:r>
    </w:p>
    <w:p w14:paraId="4E428EE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finančný majetok v sa oceňuje nominálnou hodnotou</w:t>
      </w:r>
    </w:p>
    <w:p w14:paraId="6A71632C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aktív</w:t>
      </w:r>
    </w:p>
    <w:p w14:paraId="1AF689B8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náklady budúcich období</w:t>
      </w:r>
    </w:p>
    <w:p w14:paraId="7F0E1F8C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Rezervy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</w:p>
    <w:p w14:paraId="5BDD378B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rezervy a kurzové straty sú oceňované skutočnou hodnotou</w:t>
      </w:r>
    </w:p>
    <w:p w14:paraId="50A8A8BC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Záväzky</w:t>
      </w:r>
    </w:p>
    <w:p w14:paraId="715E1AF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záväzky sú oceňované skutočnou hodnotou</w:t>
      </w:r>
    </w:p>
    <w:p w14:paraId="423CB046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Prechodné účty pasív</w:t>
      </w:r>
    </w:p>
    <w:p w14:paraId="2D4338BC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 súčasnej dobe spoločnosť neúčtovala na účte dohadné účty pasívne</w:t>
      </w:r>
    </w:p>
    <w:p w14:paraId="06E44CD5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Spôsob oceňovania darovaného majetku</w:t>
      </w:r>
    </w:p>
    <w:p w14:paraId="7F64344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spoločnosť nemá darovaný majetok</w:t>
      </w:r>
    </w:p>
    <w:p w14:paraId="4235C09C" w14:textId="77777777" w:rsidR="00432E00" w:rsidRDefault="00432E00" w:rsidP="00055FE3">
      <w:pPr>
        <w:ind w:left="705" w:hanging="705"/>
        <w:outlineLvl w:val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Vedľajšie náklady súvisiace s obstaraním</w:t>
      </w:r>
    </w:p>
    <w:p w14:paraId="232B0B99" w14:textId="5A722522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spôsob zostavenia odpisového plánu:</w:t>
      </w:r>
      <w:r>
        <w:rPr>
          <w:rFonts w:ascii="Times New Roman" w:hAnsi="Times New Roman" w:cs="Times New Roman"/>
          <w:i/>
          <w:sz w:val="24"/>
          <w:szCs w:val="24"/>
        </w:rPr>
        <w:t xml:space="preserve"> spoločnosť v roku 20</w:t>
      </w:r>
      <w:r w:rsidR="002760E4">
        <w:rPr>
          <w:rFonts w:ascii="Times New Roman" w:hAnsi="Times New Roman" w:cs="Times New Roman"/>
          <w:i/>
          <w:sz w:val="24"/>
          <w:szCs w:val="24"/>
        </w:rPr>
        <w:t>2</w:t>
      </w:r>
      <w:r w:rsidR="003A0889">
        <w:rPr>
          <w:rFonts w:ascii="Times New Roman" w:hAnsi="Times New Roman" w:cs="Times New Roman"/>
          <w:i/>
          <w:sz w:val="24"/>
          <w:szCs w:val="24"/>
        </w:rPr>
        <w:t>5</w:t>
      </w:r>
      <w:r w:rsidR="002E32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F51A8">
        <w:rPr>
          <w:rFonts w:ascii="Times New Roman" w:hAnsi="Times New Roman" w:cs="Times New Roman"/>
          <w:i/>
          <w:sz w:val="24"/>
          <w:szCs w:val="24"/>
        </w:rPr>
        <w:t>ne</w:t>
      </w:r>
      <w:r>
        <w:rPr>
          <w:rFonts w:ascii="Times New Roman" w:hAnsi="Times New Roman" w:cs="Times New Roman"/>
          <w:i/>
          <w:sz w:val="24"/>
          <w:szCs w:val="24"/>
        </w:rPr>
        <w:t xml:space="preserve">nadobudla dlhodobý hmotný majetok </w:t>
      </w:r>
    </w:p>
    <w:p w14:paraId="4568A7C6" w14:textId="77777777" w:rsidR="00432E00" w:rsidRDefault="00432E00" w:rsidP="002E4118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14:paraId="5AF943CD" w14:textId="77777777" w:rsidR="00432E00" w:rsidRPr="002E4118" w:rsidRDefault="00432E00" w:rsidP="002E4118">
      <w:pPr>
        <w:ind w:left="705" w:hanging="705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="002E4118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DOPLŇUJÚCE INFORMÁCIE K VÝKAZOM ÚČTOVNEJ ZÁVIERKY</w:t>
      </w:r>
    </w:p>
    <w:p w14:paraId="27AAE664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Informácie o pohybe investičného majetku</w:t>
      </w:r>
    </w:p>
    <w:p w14:paraId="625558C7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Zásoby</w:t>
      </w:r>
    </w:p>
    <w:p w14:paraId="7F3BAAF2" w14:textId="7E21C438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 w:rsidR="00945CB2">
        <w:rPr>
          <w:rFonts w:ascii="Times New Roman" w:hAnsi="Times New Roman" w:cs="Times New Roman"/>
          <w:i/>
          <w:sz w:val="24"/>
          <w:szCs w:val="24"/>
        </w:rPr>
        <w:t>spoločnosť v r. 20</w:t>
      </w:r>
      <w:r w:rsidR="002760E4">
        <w:rPr>
          <w:rFonts w:ascii="Times New Roman" w:hAnsi="Times New Roman" w:cs="Times New Roman"/>
          <w:i/>
          <w:sz w:val="24"/>
          <w:szCs w:val="24"/>
        </w:rPr>
        <w:t>2</w:t>
      </w:r>
      <w:r w:rsidR="003A0889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 neúčtovala nákup materiálu a tovaru v obstarávacej cene</w:t>
      </w:r>
    </w:p>
    <w:p w14:paraId="2F1A1242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Pohľadávky</w:t>
      </w:r>
    </w:p>
    <w:p w14:paraId="163B29B3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pohľadávky kryté záložným právom</w:t>
      </w:r>
    </w:p>
    <w:p w14:paraId="76BB6295" w14:textId="518E5DAD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účtovná jednotka k 31.12.2</w:t>
      </w:r>
      <w:r w:rsidR="0056445C">
        <w:rPr>
          <w:rFonts w:ascii="Times New Roman" w:hAnsi="Times New Roman" w:cs="Times New Roman"/>
          <w:i/>
          <w:sz w:val="24"/>
          <w:szCs w:val="24"/>
        </w:rPr>
        <w:t>02</w:t>
      </w:r>
      <w:r w:rsidR="003A0889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 eviduje pohľadávky z obchodného styku</w:t>
      </w:r>
    </w:p>
    <w:p w14:paraId="0DC1F4EE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finančnom majetku</w:t>
      </w:r>
    </w:p>
    <w:p w14:paraId="64DDF93E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má finančný majetok v nasledujúcom členení</w:t>
      </w:r>
    </w:p>
    <w:p w14:paraId="19BA46FF" w14:textId="45854D79" w:rsidR="00432E00" w:rsidRDefault="00432E00" w:rsidP="00E549AC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bankové účty </w:t>
      </w:r>
      <w:r w:rsidR="00E549AC">
        <w:rPr>
          <w:rFonts w:ascii="Times New Roman" w:hAnsi="Times New Roman" w:cs="Times New Roman"/>
          <w:i/>
          <w:sz w:val="24"/>
          <w:szCs w:val="24"/>
        </w:rPr>
        <w:t xml:space="preserve">a hotovosť v </w:t>
      </w:r>
      <w:r>
        <w:rPr>
          <w:rFonts w:ascii="Times New Roman" w:hAnsi="Times New Roman" w:cs="Times New Roman"/>
          <w:i/>
          <w:sz w:val="24"/>
          <w:szCs w:val="24"/>
        </w:rPr>
        <w:t>hodnote:</w:t>
      </w:r>
      <w:r w:rsidR="003A0889">
        <w:rPr>
          <w:rFonts w:ascii="Times New Roman" w:hAnsi="Times New Roman" w:cs="Times New Roman"/>
          <w:i/>
          <w:sz w:val="24"/>
          <w:szCs w:val="24"/>
        </w:rPr>
        <w:t>3615</w:t>
      </w:r>
      <w:r w:rsidR="00E549AC">
        <w:rPr>
          <w:rFonts w:ascii="Times New Roman" w:hAnsi="Times New Roman" w:cs="Times New Roman"/>
          <w:i/>
          <w:sz w:val="24"/>
          <w:szCs w:val="24"/>
        </w:rPr>
        <w:t>,</w:t>
      </w:r>
      <w:r w:rsidR="002E4118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1A426DC5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aktív</w:t>
      </w:r>
    </w:p>
    <w:p w14:paraId="0179DCD6" w14:textId="012E27EA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firma v roku 20</w:t>
      </w:r>
      <w:r w:rsidR="002760E4">
        <w:rPr>
          <w:rFonts w:ascii="Times New Roman" w:hAnsi="Times New Roman" w:cs="Times New Roman"/>
          <w:i/>
          <w:sz w:val="24"/>
          <w:szCs w:val="24"/>
        </w:rPr>
        <w:t>2</w:t>
      </w:r>
      <w:r w:rsidR="003A0889">
        <w:rPr>
          <w:rFonts w:ascii="Times New Roman" w:hAnsi="Times New Roman" w:cs="Times New Roman"/>
          <w:i/>
          <w:sz w:val="24"/>
          <w:szCs w:val="24"/>
        </w:rPr>
        <w:t>5</w:t>
      </w:r>
      <w:r w:rsidR="002760E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neúčtovala na prechodných účtoch aktív</w:t>
      </w:r>
    </w:p>
    <w:p w14:paraId="3B19AF0C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6/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Vlastné imanie</w:t>
      </w:r>
    </w:p>
    <w:p w14:paraId="635D26C4" w14:textId="2C261362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základné imanie vo výške </w:t>
      </w:r>
      <w:r w:rsidR="002760E4">
        <w:rPr>
          <w:rFonts w:ascii="Times New Roman" w:hAnsi="Times New Roman" w:cs="Times New Roman"/>
          <w:i/>
          <w:sz w:val="24"/>
          <w:szCs w:val="24"/>
        </w:rPr>
        <w:t>6</w:t>
      </w:r>
      <w:r w:rsidR="00205D25">
        <w:rPr>
          <w:rFonts w:ascii="Times New Roman" w:hAnsi="Times New Roman" w:cs="Times New Roman"/>
          <w:i/>
          <w:sz w:val="24"/>
          <w:szCs w:val="24"/>
        </w:rPr>
        <w:t>000</w:t>
      </w:r>
      <w:r w:rsidR="002E411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EUR tvorí vklad spoločníkov. V roku 20</w:t>
      </w:r>
      <w:r w:rsidR="002760E4">
        <w:rPr>
          <w:rFonts w:ascii="Times New Roman" w:hAnsi="Times New Roman" w:cs="Times New Roman"/>
          <w:i/>
          <w:sz w:val="24"/>
          <w:szCs w:val="24"/>
        </w:rPr>
        <w:t>2</w:t>
      </w:r>
      <w:r w:rsidR="003A0889">
        <w:rPr>
          <w:rFonts w:ascii="Times New Roman" w:hAnsi="Times New Roman" w:cs="Times New Roman"/>
          <w:i/>
          <w:sz w:val="24"/>
          <w:szCs w:val="24"/>
        </w:rPr>
        <w:t>5</w:t>
      </w:r>
      <w:r w:rsidR="00945CB2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nenastali žiadne zmeny týkajúce sa vlastného imania. Rozdelenie hospodárskeho výsledku sa </w:t>
      </w:r>
      <w:r>
        <w:rPr>
          <w:rFonts w:ascii="Times New Roman" w:hAnsi="Times New Roman" w:cs="Times New Roman"/>
          <w:i/>
          <w:sz w:val="24"/>
          <w:szCs w:val="24"/>
        </w:rPr>
        <w:lastRenderedPageBreak/>
        <w:t>navrhuje a schvaľuje na valnom zhromaždení podľa zákona o dani z príjmov. Účtovná jednotka nemá nezapísané základné imanie</w:t>
      </w:r>
    </w:p>
    <w:p w14:paraId="07A5167B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7/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Rezervy</w:t>
      </w:r>
    </w:p>
    <w:p w14:paraId="635C2806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zákonný rezervný fond nebol doposiaľ tvorený</w:t>
      </w:r>
    </w:p>
    <w:p w14:paraId="617868FC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8/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Záväzky</w:t>
      </w:r>
    </w:p>
    <w:p w14:paraId="63608095" w14:textId="0581EDEB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celkové záväzky predstavujú sumu </w:t>
      </w:r>
      <w:r w:rsidR="00487C6B">
        <w:rPr>
          <w:rFonts w:ascii="Times New Roman" w:hAnsi="Times New Roman" w:cs="Times New Roman"/>
          <w:i/>
          <w:sz w:val="24"/>
          <w:szCs w:val="24"/>
        </w:rPr>
        <w:t>45290</w:t>
      </w:r>
      <w:r w:rsidR="002760E4">
        <w:rPr>
          <w:rFonts w:ascii="Times New Roman" w:hAnsi="Times New Roman" w:cs="Times New Roman"/>
          <w:i/>
          <w:sz w:val="24"/>
          <w:szCs w:val="24"/>
        </w:rPr>
        <w:t>,</w:t>
      </w:r>
      <w:r w:rsidR="00E549AC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 xml:space="preserve"> EUR z toho:</w:t>
      </w:r>
    </w:p>
    <w:p w14:paraId="0831C9B2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tbl>
      <w:tblPr>
        <w:tblW w:w="0" w:type="auto"/>
        <w:tblInd w:w="11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2"/>
        <w:gridCol w:w="1650"/>
      </w:tblGrid>
      <w:tr w:rsidR="00432E00" w14:paraId="16C34C8C" w14:textId="77777777">
        <w:trPr>
          <w:trHeight w:val="491"/>
        </w:trPr>
        <w:tc>
          <w:tcPr>
            <w:tcW w:w="371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91364E9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dodávateľom</w:t>
            </w:r>
          </w:p>
        </w:tc>
        <w:tc>
          <w:tcPr>
            <w:tcW w:w="165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34823" w14:textId="6178D2CD" w:rsidR="00432E00" w:rsidRDefault="00432E00" w:rsidP="002E4118">
            <w:pPr>
              <w:pStyle w:val="Obsahtabuky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2D6EF8B5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5D5C44A4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zamestnancom: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220BE" w14:textId="65CF242F" w:rsidR="00432E00" w:rsidRDefault="00432E00" w:rsidP="00487C6B">
            <w:pPr>
              <w:pStyle w:val="Obsahtabuky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707C11BB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15480FDF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voči inštitúciám sociálneho zabezpečenia: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5A8DE" w14:textId="56AC0B32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0A22BBC0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62C11EE7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Daňové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B7A62" w14:textId="279A59A6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7B56472F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7189666D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Záväzky zo sociálneho fondu: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B4DD9" w14:textId="77777777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32E00" w14:paraId="30902518" w14:textId="77777777">
        <w:trPr>
          <w:trHeight w:val="491"/>
        </w:trPr>
        <w:tc>
          <w:tcPr>
            <w:tcW w:w="3712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14:paraId="37F5CF9C" w14:textId="77777777" w:rsidR="00432E00" w:rsidRDefault="00432E00">
            <w:pPr>
              <w:pStyle w:val="Obsahtabuky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Ostatné dlhodobé záväzky:</w:t>
            </w:r>
          </w:p>
        </w:tc>
        <w:tc>
          <w:tcPr>
            <w:tcW w:w="165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A5F1F" w14:textId="676DF1C5" w:rsidR="00432E00" w:rsidRDefault="00432E00">
            <w:pPr>
              <w:pStyle w:val="Obsahtabuky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</w:tbl>
    <w:p w14:paraId="24EBD4E0" w14:textId="77777777" w:rsidR="00432E00" w:rsidRDefault="00432E00">
      <w:pPr>
        <w:ind w:left="705" w:hanging="705"/>
      </w:pPr>
    </w:p>
    <w:p w14:paraId="06524FF9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9/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Sociálny  fond</w:t>
      </w:r>
    </w:p>
    <w:p w14:paraId="1ED2B895" w14:textId="76359CC8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v roku 20</w:t>
      </w:r>
      <w:r w:rsidR="000C7BEC">
        <w:rPr>
          <w:rFonts w:ascii="Times New Roman" w:hAnsi="Times New Roman" w:cs="Times New Roman"/>
          <w:i/>
          <w:sz w:val="24"/>
          <w:szCs w:val="24"/>
        </w:rPr>
        <w:t>2</w:t>
      </w:r>
      <w:r w:rsidR="00487C6B">
        <w:rPr>
          <w:rFonts w:ascii="Times New Roman" w:hAnsi="Times New Roman" w:cs="Times New Roman"/>
          <w:i/>
          <w:sz w:val="24"/>
          <w:szCs w:val="24"/>
        </w:rPr>
        <w:t>5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sa </w:t>
      </w:r>
      <w:proofErr w:type="spellStart"/>
      <w:r w:rsidR="00D1020D">
        <w:rPr>
          <w:rFonts w:ascii="Times New Roman" w:hAnsi="Times New Roman" w:cs="Times New Roman"/>
          <w:i/>
          <w:sz w:val="24"/>
          <w:szCs w:val="24"/>
        </w:rPr>
        <w:t>ne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tvoria sociálny fond, </w:t>
      </w:r>
    </w:p>
    <w:p w14:paraId="14FFFDA7" w14:textId="221FA635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sociálny fond k 31.12.20</w:t>
      </w:r>
      <w:r w:rsidR="000C7BEC">
        <w:rPr>
          <w:rFonts w:ascii="Times New Roman" w:hAnsi="Times New Roman" w:cs="Times New Roman"/>
          <w:i/>
          <w:sz w:val="24"/>
          <w:szCs w:val="24"/>
        </w:rPr>
        <w:t>2</w:t>
      </w:r>
      <w:r w:rsidR="00487C6B">
        <w:rPr>
          <w:rFonts w:ascii="Times New Roman" w:hAnsi="Times New Roman" w:cs="Times New Roman"/>
          <w:i/>
          <w:sz w:val="24"/>
          <w:szCs w:val="24"/>
        </w:rPr>
        <w:t>5</w:t>
      </w:r>
      <w:r w:rsidR="002E32E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predstavuje výšku </w:t>
      </w:r>
      <w:r w:rsidR="00D1020D">
        <w:rPr>
          <w:rFonts w:ascii="Times New Roman" w:hAnsi="Times New Roman" w:cs="Times New Roman"/>
          <w:i/>
          <w:sz w:val="24"/>
          <w:szCs w:val="24"/>
        </w:rPr>
        <w:t>0,00Eur</w:t>
      </w:r>
    </w:p>
    <w:p w14:paraId="3BB2BB1F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10/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Údaje o dlhopisoch</w:t>
      </w:r>
    </w:p>
    <w:p w14:paraId="52C16ABA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nemá dlhopisy</w:t>
      </w:r>
    </w:p>
    <w:p w14:paraId="612852EF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11/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Bankové úvery</w:t>
      </w:r>
    </w:p>
    <w:p w14:paraId="63029435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12/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Prechodné účty pasív</w:t>
      </w:r>
    </w:p>
    <w:p w14:paraId="74FC98FB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účtovná jednotka neeviduje</w:t>
      </w:r>
    </w:p>
    <w:p w14:paraId="1985CC52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13/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Tržby</w:t>
      </w:r>
    </w:p>
    <w:p w14:paraId="3CFC386F" w14:textId="181F55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tržby za tovar a služby predstavujú: </w:t>
      </w:r>
      <w:r w:rsidR="00487C6B">
        <w:rPr>
          <w:rFonts w:ascii="Times New Roman" w:hAnsi="Times New Roman" w:cs="Times New Roman"/>
          <w:i/>
          <w:sz w:val="24"/>
          <w:szCs w:val="24"/>
        </w:rPr>
        <w:t>56679</w:t>
      </w:r>
      <w:r w:rsidR="00D1020D">
        <w:rPr>
          <w:rFonts w:ascii="Times New Roman" w:hAnsi="Times New Roman" w:cs="Times New Roman"/>
          <w:i/>
          <w:sz w:val="24"/>
          <w:szCs w:val="24"/>
        </w:rPr>
        <w:t>,00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14:paraId="330DE194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14/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Nákladové a výnosové účty</w:t>
      </w:r>
    </w:p>
    <w:p w14:paraId="3693A9C8" w14:textId="73E29B76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súčet prevádzkových, finančných výnosov: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BF51A8">
        <w:rPr>
          <w:rFonts w:ascii="Times New Roman" w:hAnsi="Times New Roman" w:cs="Times New Roman"/>
          <w:i/>
          <w:sz w:val="24"/>
          <w:szCs w:val="24"/>
        </w:rPr>
        <w:t>63482</w:t>
      </w:r>
      <w:r w:rsidR="00E549AC">
        <w:rPr>
          <w:rFonts w:ascii="Times New Roman" w:hAnsi="Times New Roman" w:cs="Times New Roman"/>
          <w:i/>
          <w:sz w:val="24"/>
          <w:szCs w:val="24"/>
        </w:rPr>
        <w:t>,00</w:t>
      </w:r>
      <w:r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59E52E47" w14:textId="7B3DA0D9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súčet prevádzkových, finančných nákladov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="00487C6B">
        <w:rPr>
          <w:rFonts w:ascii="Times New Roman" w:hAnsi="Times New Roman" w:cs="Times New Roman"/>
          <w:i/>
          <w:sz w:val="24"/>
          <w:szCs w:val="24"/>
        </w:rPr>
        <w:t>67464</w:t>
      </w:r>
      <w:r w:rsidR="00E549AC">
        <w:rPr>
          <w:rFonts w:ascii="Times New Roman" w:hAnsi="Times New Roman" w:cs="Times New Roman"/>
          <w:i/>
          <w:sz w:val="24"/>
          <w:szCs w:val="24"/>
        </w:rPr>
        <w:t>,00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14:paraId="482D44B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mimoriadne náklady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14:paraId="0BB2020A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ab/>
        <w:t xml:space="preserve">mimoriadne výnosy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účt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 jednotka neúčtovala</w:t>
      </w:r>
    </w:p>
    <w:p w14:paraId="47050024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prehľad o majetku, ktorého trhové ocenenie sa výrazne odlišuje od jeho ocenenia v účtovníctve – nie je</w:t>
      </w:r>
    </w:p>
    <w:p w14:paraId="25E33BFF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prenajatý majetok nebol</w:t>
      </w:r>
    </w:p>
    <w:p w14:paraId="1981741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ďalšie záväzky, ktoré sa nesledujú v bežnom účtovníctve a neuvádzajú sa v Súvahe nie sú</w:t>
      </w:r>
    </w:p>
    <w:p w14:paraId="164F50A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jednotlivé ostatné finančné povinnosti, ktoré sa nesledujú v bežnom účtovníctve a neuvádzajú sa v Súvahe – nie sú</w:t>
      </w:r>
    </w:p>
    <w:p w14:paraId="7BD5D647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členoch štatutárnych dozorných, správnych, riadiacich a iných orgánoch spoločnosti – výška príjmu za ich činnosť – neboli</w:t>
      </w:r>
    </w:p>
    <w:p w14:paraId="558A6A29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údaje o výskume a vývoji – nie sú</w:t>
      </w:r>
    </w:p>
    <w:p w14:paraId="3A179736" w14:textId="77777777" w:rsidR="00432E00" w:rsidRDefault="00432E00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15/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  <w:t>Hospodársky výsledok, výška dane preddavky na daň</w:t>
      </w:r>
    </w:p>
    <w:p w14:paraId="3610D72C" w14:textId="0FD77891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výsledok hospodárenia: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1148D1">
        <w:rPr>
          <w:rFonts w:ascii="Times New Roman" w:hAnsi="Times New Roman" w:cs="Times New Roman"/>
          <w:i/>
          <w:sz w:val="24"/>
          <w:szCs w:val="24"/>
        </w:rPr>
        <w:t>-</w:t>
      </w:r>
      <w:r w:rsidR="00487C6B">
        <w:rPr>
          <w:rFonts w:ascii="Times New Roman" w:hAnsi="Times New Roman" w:cs="Times New Roman"/>
          <w:i/>
          <w:sz w:val="24"/>
          <w:szCs w:val="24"/>
        </w:rPr>
        <w:t>10785</w:t>
      </w:r>
      <w:r w:rsidR="00E549AC">
        <w:rPr>
          <w:rFonts w:ascii="Times New Roman" w:hAnsi="Times New Roman" w:cs="Times New Roman"/>
          <w:i/>
          <w:sz w:val="24"/>
          <w:szCs w:val="24"/>
        </w:rPr>
        <w:t>,00</w:t>
      </w:r>
      <w:r w:rsidR="00D1020D">
        <w:rPr>
          <w:rFonts w:ascii="Times New Roman" w:hAnsi="Times New Roman" w:cs="Times New Roman"/>
          <w:i/>
          <w:sz w:val="24"/>
          <w:szCs w:val="24"/>
        </w:rPr>
        <w:t xml:space="preserve"> E</w:t>
      </w:r>
      <w:r>
        <w:rPr>
          <w:rFonts w:ascii="Times New Roman" w:hAnsi="Times New Roman" w:cs="Times New Roman"/>
          <w:i/>
          <w:sz w:val="24"/>
          <w:szCs w:val="24"/>
        </w:rPr>
        <w:t>UR</w:t>
      </w:r>
    </w:p>
    <w:p w14:paraId="3F1B83AF" w14:textId="3281C13B" w:rsidR="00432E00" w:rsidRDefault="00D1020D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daňová povinnosť: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487C6B">
        <w:rPr>
          <w:rFonts w:ascii="Times New Roman" w:hAnsi="Times New Roman" w:cs="Times New Roman"/>
          <w:i/>
          <w:sz w:val="24"/>
          <w:szCs w:val="24"/>
        </w:rPr>
        <w:t>960</w:t>
      </w:r>
      <w:r>
        <w:rPr>
          <w:rFonts w:ascii="Times New Roman" w:hAnsi="Times New Roman" w:cs="Times New Roman"/>
          <w:i/>
          <w:sz w:val="24"/>
          <w:szCs w:val="24"/>
        </w:rPr>
        <w:t xml:space="preserve">,00  </w:t>
      </w:r>
      <w:r w:rsidR="00432E00">
        <w:rPr>
          <w:rFonts w:ascii="Times New Roman" w:hAnsi="Times New Roman" w:cs="Times New Roman"/>
          <w:i/>
          <w:sz w:val="24"/>
          <w:szCs w:val="24"/>
        </w:rPr>
        <w:t xml:space="preserve"> EUR</w:t>
      </w:r>
    </w:p>
    <w:p w14:paraId="1D979C1B" w14:textId="4D0A26F6" w:rsidR="00432E00" w:rsidRDefault="00D1020D">
      <w:pPr>
        <w:ind w:left="705" w:hanging="705"/>
        <w:rPr>
          <w:b/>
          <w:bCs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>čistý zisk: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 xml:space="preserve">        </w:t>
      </w:r>
      <w:r w:rsidR="001148D1">
        <w:rPr>
          <w:rFonts w:ascii="Times New Roman" w:hAnsi="Times New Roman" w:cs="Times New Roman"/>
          <w:i/>
          <w:sz w:val="24"/>
          <w:szCs w:val="24"/>
        </w:rPr>
        <w:t>00</w:t>
      </w:r>
      <w:r w:rsidR="00CC4D42">
        <w:rPr>
          <w:rFonts w:ascii="Times New Roman" w:hAnsi="Times New Roman" w:cs="Times New Roman"/>
          <w:i/>
          <w:sz w:val="24"/>
          <w:szCs w:val="24"/>
        </w:rPr>
        <w:t>,</w:t>
      </w:r>
      <w:r w:rsidR="006C1C33">
        <w:rPr>
          <w:rFonts w:ascii="Times New Roman" w:hAnsi="Times New Roman" w:cs="Times New Roman"/>
          <w:i/>
          <w:sz w:val="24"/>
          <w:szCs w:val="24"/>
        </w:rPr>
        <w:t>00</w:t>
      </w:r>
      <w:r>
        <w:rPr>
          <w:rFonts w:ascii="Times New Roman" w:hAnsi="Times New Roman" w:cs="Times New Roman"/>
          <w:i/>
          <w:sz w:val="24"/>
          <w:szCs w:val="24"/>
        </w:rPr>
        <w:t>EUR</w:t>
      </w:r>
    </w:p>
    <w:p w14:paraId="5C4C6EE1" w14:textId="1B9F307C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v Nitre dňa </w:t>
      </w:r>
      <w:r w:rsidR="000E61AB">
        <w:rPr>
          <w:rFonts w:ascii="Times New Roman" w:hAnsi="Times New Roman" w:cs="Times New Roman"/>
          <w:i/>
          <w:sz w:val="24"/>
          <w:szCs w:val="24"/>
        </w:rPr>
        <w:t>31</w:t>
      </w:r>
      <w:r w:rsidR="00CC4D42">
        <w:rPr>
          <w:rFonts w:ascii="Times New Roman" w:hAnsi="Times New Roman" w:cs="Times New Roman"/>
          <w:i/>
          <w:sz w:val="24"/>
          <w:szCs w:val="24"/>
        </w:rPr>
        <w:t>.</w:t>
      </w:r>
      <w:r w:rsidR="000E61AB">
        <w:rPr>
          <w:rFonts w:ascii="Times New Roman" w:hAnsi="Times New Roman" w:cs="Times New Roman"/>
          <w:i/>
          <w:sz w:val="24"/>
          <w:szCs w:val="24"/>
        </w:rPr>
        <w:t>12</w:t>
      </w:r>
      <w:r w:rsidR="00CC4D42">
        <w:rPr>
          <w:rFonts w:ascii="Times New Roman" w:hAnsi="Times New Roman" w:cs="Times New Roman"/>
          <w:i/>
          <w:sz w:val="24"/>
          <w:szCs w:val="24"/>
        </w:rPr>
        <w:t>.20</w:t>
      </w:r>
      <w:r w:rsidR="000C7BEC">
        <w:rPr>
          <w:rFonts w:ascii="Times New Roman" w:hAnsi="Times New Roman" w:cs="Times New Roman"/>
          <w:i/>
          <w:sz w:val="24"/>
          <w:szCs w:val="24"/>
        </w:rPr>
        <w:t>2</w:t>
      </w:r>
      <w:r w:rsidR="00487C6B">
        <w:rPr>
          <w:rFonts w:ascii="Times New Roman" w:hAnsi="Times New Roman" w:cs="Times New Roman"/>
          <w:i/>
          <w:sz w:val="24"/>
          <w:szCs w:val="24"/>
        </w:rPr>
        <w:t>5</w:t>
      </w:r>
    </w:p>
    <w:p w14:paraId="7B469AFB" w14:textId="77777777" w:rsidR="00432E00" w:rsidRDefault="00432E00">
      <w:pPr>
        <w:ind w:left="705" w:hanging="705"/>
        <w:rPr>
          <w:b/>
          <w:bCs/>
        </w:rPr>
      </w:pPr>
    </w:p>
    <w:p w14:paraId="5EB488F1" w14:textId="77777777" w:rsidR="00432E00" w:rsidRDefault="00432E00">
      <w:pPr>
        <w:ind w:left="705" w:hanging="705"/>
        <w:rPr>
          <w:b/>
          <w:bCs/>
        </w:rPr>
      </w:pPr>
    </w:p>
    <w:p w14:paraId="4EF665D5" w14:textId="77777777" w:rsidR="00432E00" w:rsidRDefault="00432E00">
      <w:pPr>
        <w:ind w:left="705" w:hanging="705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..............................................................</w:t>
      </w:r>
    </w:p>
    <w:p w14:paraId="5DAD85E0" w14:textId="77777777" w:rsidR="00432E00" w:rsidRDefault="00432E00">
      <w:pPr>
        <w:ind w:left="705" w:hanging="705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pečiatka a podpis konateľa spoločnosti</w:t>
      </w:r>
    </w:p>
    <w:p w14:paraId="64F5D8FC" w14:textId="77777777" w:rsidR="00432E00" w:rsidRDefault="00432E00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469229FE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7061C512" w14:textId="77777777" w:rsidR="00432E00" w:rsidRDefault="00432E0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71D22E89" w14:textId="77777777" w:rsidR="00432E00" w:rsidRDefault="00432E00"/>
    <w:sectPr w:rsidR="00432E00" w:rsidSect="00B608F3">
      <w:footnotePr>
        <w:pos w:val="beneathText"/>
      </w:footnotePr>
      <w:pgSz w:w="11905" w:h="16837"/>
      <w:pgMar w:top="1134" w:right="1417" w:bottom="1134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11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Calibr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452047814">
    <w:abstractNumId w:val="0"/>
  </w:num>
  <w:num w:numId="2" w16cid:durableId="1751270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E3"/>
    <w:rsid w:val="000074C7"/>
    <w:rsid w:val="00054AB0"/>
    <w:rsid w:val="00055FE3"/>
    <w:rsid w:val="00071A41"/>
    <w:rsid w:val="000B44A2"/>
    <w:rsid w:val="000C5857"/>
    <w:rsid w:val="000C7BEC"/>
    <w:rsid w:val="000E61AB"/>
    <w:rsid w:val="001148D1"/>
    <w:rsid w:val="001A3207"/>
    <w:rsid w:val="00205D25"/>
    <w:rsid w:val="00207D3A"/>
    <w:rsid w:val="00270542"/>
    <w:rsid w:val="002760E4"/>
    <w:rsid w:val="00283D40"/>
    <w:rsid w:val="0028708E"/>
    <w:rsid w:val="002A3D50"/>
    <w:rsid w:val="002E32EA"/>
    <w:rsid w:val="002E4118"/>
    <w:rsid w:val="00377F6C"/>
    <w:rsid w:val="003A0889"/>
    <w:rsid w:val="003B67B1"/>
    <w:rsid w:val="00432E00"/>
    <w:rsid w:val="004835C0"/>
    <w:rsid w:val="00487C6B"/>
    <w:rsid w:val="004C112E"/>
    <w:rsid w:val="00530E8B"/>
    <w:rsid w:val="0056445C"/>
    <w:rsid w:val="0059223F"/>
    <w:rsid w:val="005F584D"/>
    <w:rsid w:val="006A0884"/>
    <w:rsid w:val="006A5FA6"/>
    <w:rsid w:val="006C1C33"/>
    <w:rsid w:val="006D5243"/>
    <w:rsid w:val="006E7C1F"/>
    <w:rsid w:val="007C5C38"/>
    <w:rsid w:val="007D35EF"/>
    <w:rsid w:val="00895D5D"/>
    <w:rsid w:val="00945CB2"/>
    <w:rsid w:val="009F6039"/>
    <w:rsid w:val="00A90C00"/>
    <w:rsid w:val="00A958A1"/>
    <w:rsid w:val="00AA7726"/>
    <w:rsid w:val="00B608F3"/>
    <w:rsid w:val="00B87198"/>
    <w:rsid w:val="00BF51A8"/>
    <w:rsid w:val="00C51177"/>
    <w:rsid w:val="00C514B1"/>
    <w:rsid w:val="00C8286B"/>
    <w:rsid w:val="00CA36E7"/>
    <w:rsid w:val="00CB7611"/>
    <w:rsid w:val="00CC4D42"/>
    <w:rsid w:val="00D1020D"/>
    <w:rsid w:val="00D72E7F"/>
    <w:rsid w:val="00E453B0"/>
    <w:rsid w:val="00E549AC"/>
    <w:rsid w:val="00E6547A"/>
    <w:rsid w:val="00E66DCD"/>
    <w:rsid w:val="00F0257B"/>
    <w:rsid w:val="00F1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9F412"/>
  <w15:docId w15:val="{54E7472E-C372-4961-921D-DC731AC4D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87198"/>
    <w:pPr>
      <w:suppressAutoHyphens/>
      <w:spacing w:after="200" w:line="276" w:lineRule="auto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sid w:val="00B87198"/>
    <w:rPr>
      <w:rFonts w:ascii="Times New Roman" w:hAnsi="Times New Roman" w:cs="Calibri"/>
    </w:rPr>
  </w:style>
  <w:style w:type="character" w:customStyle="1" w:styleId="WW8Num1z1">
    <w:name w:val="WW8Num1z1"/>
    <w:rsid w:val="00B87198"/>
    <w:rPr>
      <w:rFonts w:ascii="Courier New" w:hAnsi="Courier New" w:cs="Courier New"/>
    </w:rPr>
  </w:style>
  <w:style w:type="character" w:customStyle="1" w:styleId="WW8Num1z2">
    <w:name w:val="WW8Num1z2"/>
    <w:rsid w:val="00B87198"/>
    <w:rPr>
      <w:rFonts w:ascii="Wingdings" w:hAnsi="Wingdings"/>
    </w:rPr>
  </w:style>
  <w:style w:type="character" w:customStyle="1" w:styleId="WW8Num1z3">
    <w:name w:val="WW8Num1z3"/>
    <w:rsid w:val="00B87198"/>
    <w:rPr>
      <w:rFonts w:ascii="Symbol" w:hAnsi="Symbol"/>
    </w:rPr>
  </w:style>
  <w:style w:type="character" w:customStyle="1" w:styleId="Absatz-Standardschriftart">
    <w:name w:val="Absatz-Standardschriftart"/>
    <w:rsid w:val="00B87198"/>
  </w:style>
  <w:style w:type="character" w:customStyle="1" w:styleId="WW-Absatz-Standardschriftart">
    <w:name w:val="WW-Absatz-Standardschriftart"/>
    <w:rsid w:val="00B87198"/>
  </w:style>
  <w:style w:type="character" w:customStyle="1" w:styleId="WW-Absatz-Standardschriftart1">
    <w:name w:val="WW-Absatz-Standardschriftart1"/>
    <w:rsid w:val="00B87198"/>
  </w:style>
  <w:style w:type="character" w:customStyle="1" w:styleId="WW-Absatz-Standardschriftart11">
    <w:name w:val="WW-Absatz-Standardschriftart11"/>
    <w:rsid w:val="00B87198"/>
  </w:style>
  <w:style w:type="character" w:customStyle="1" w:styleId="Predvolenpsmoodseku1">
    <w:name w:val="Predvolené písmo odseku1"/>
    <w:rsid w:val="00B87198"/>
  </w:style>
  <w:style w:type="character" w:customStyle="1" w:styleId="ListLabel1">
    <w:name w:val="ListLabel 1"/>
    <w:rsid w:val="00B87198"/>
    <w:rPr>
      <w:rFonts w:cs="Calibri"/>
    </w:rPr>
  </w:style>
  <w:style w:type="character" w:customStyle="1" w:styleId="ListLabel2">
    <w:name w:val="ListLabel 2"/>
    <w:rsid w:val="00B87198"/>
    <w:rPr>
      <w:rFonts w:cs="Courier New"/>
    </w:rPr>
  </w:style>
  <w:style w:type="paragraph" w:customStyle="1" w:styleId="Nadpis">
    <w:name w:val="Nadpis"/>
    <w:basedOn w:val="Normlny"/>
    <w:next w:val="Zkladntext"/>
    <w:rsid w:val="00B87198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y"/>
    <w:rsid w:val="00B87198"/>
    <w:pPr>
      <w:spacing w:after="120"/>
    </w:pPr>
  </w:style>
  <w:style w:type="paragraph" w:styleId="Zoznam">
    <w:name w:val="List"/>
    <w:basedOn w:val="Zkladntext"/>
    <w:rsid w:val="00B87198"/>
    <w:rPr>
      <w:rFonts w:cs="Tahoma"/>
    </w:rPr>
  </w:style>
  <w:style w:type="paragraph" w:customStyle="1" w:styleId="Popisok">
    <w:name w:val="Popisok"/>
    <w:basedOn w:val="Normlny"/>
    <w:rsid w:val="00B8719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lny"/>
    <w:rsid w:val="00B87198"/>
    <w:pPr>
      <w:suppressLineNumbers/>
    </w:pPr>
    <w:rPr>
      <w:rFonts w:cs="Tahoma"/>
    </w:rPr>
  </w:style>
  <w:style w:type="paragraph" w:customStyle="1" w:styleId="Odsekzoznamu1">
    <w:name w:val="Odsek zoznamu1"/>
    <w:rsid w:val="00B87198"/>
    <w:pPr>
      <w:widowControl w:val="0"/>
      <w:suppressAutoHyphens/>
      <w:spacing w:after="200" w:line="276" w:lineRule="auto"/>
      <w:ind w:left="720"/>
    </w:pPr>
    <w:rPr>
      <w:rFonts w:ascii="Calibri" w:eastAsia="Lucida Sans Unicode" w:hAnsi="Calibri" w:cs="font311"/>
      <w:kern w:val="1"/>
      <w:sz w:val="22"/>
      <w:szCs w:val="22"/>
      <w:lang w:eastAsia="ar-SA"/>
    </w:rPr>
  </w:style>
  <w:style w:type="paragraph" w:customStyle="1" w:styleId="Obsahtabuky">
    <w:name w:val="Obsah tabuľky"/>
    <w:basedOn w:val="Normlny"/>
    <w:rsid w:val="00B87198"/>
    <w:pPr>
      <w:suppressLineNumbers/>
    </w:pPr>
  </w:style>
  <w:style w:type="paragraph" w:styleId="truktradokumentu">
    <w:name w:val="Document Map"/>
    <w:basedOn w:val="Normlny"/>
    <w:semiHidden/>
    <w:rsid w:val="00055FE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Zstupntext">
    <w:name w:val="Placeholder Text"/>
    <w:basedOn w:val="Predvolenpsmoodseku"/>
    <w:uiPriority w:val="99"/>
    <w:semiHidden/>
    <w:rsid w:val="000C58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6E772-8591-4631-8A05-D6CE41B9C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956</Words>
  <Characters>6226</Characters>
  <Application>Microsoft Office Word</Application>
  <DocSecurity>0</DocSecurity>
  <Lines>207</Lines>
  <Paragraphs>170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</vt:lpstr>
      <vt:lpstr>POZNÁMKY</vt:lpstr>
    </vt:vector>
  </TitlesOfParts>
  <Company>HP</Company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</dc:title>
  <dc:creator>HP</dc:creator>
  <cp:lastModifiedBy>Lenka Bernadičová</cp:lastModifiedBy>
  <cp:revision>2</cp:revision>
  <cp:lastPrinted>2026-01-21T18:35:00Z</cp:lastPrinted>
  <dcterms:created xsi:type="dcterms:W3CDTF">2026-01-21T18:35:00Z</dcterms:created>
  <dcterms:modified xsi:type="dcterms:W3CDTF">2026-01-21T18:35:00Z</dcterms:modified>
</cp:coreProperties>
</file>