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10E64" w14:textId="675A2033" w:rsidR="00D22E39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r. 202</w:t>
      </w:r>
      <w:r w:rsidR="00DB2CDE">
        <w:rPr>
          <w:b/>
          <w:bCs/>
          <w:sz w:val="28"/>
          <w:szCs w:val="28"/>
        </w:rPr>
        <w:t>1</w:t>
      </w:r>
    </w:p>
    <w:p w14:paraId="62FF053A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65D16D1C" w14:textId="1C5C269E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II BioGreen, s.r.o., Berlínska 17, 040 13  Košice</w:t>
      </w:r>
    </w:p>
    <w:p w14:paraId="036380AE" w14:textId="4E79BF9D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47204192, DIČ: 2023805036</w:t>
      </w:r>
    </w:p>
    <w:p w14:paraId="6175550F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3EB1A8F7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241D641B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6D6248A" w14:textId="73AA8C86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Spoločník: Ing. Ingrida Sedláková</w:t>
      </w:r>
    </w:p>
    <w:p w14:paraId="0B3B7933" w14:textId="2C19394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založená: 2.7.2013</w:t>
      </w:r>
    </w:p>
    <w:p w14:paraId="41F0EED5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FC64A5E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7AA62F31" w14:textId="1F0ED207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Tržby: </w:t>
      </w:r>
      <w:r w:rsidR="00DB2CDE">
        <w:rPr>
          <w:b/>
          <w:bCs/>
          <w:sz w:val="28"/>
          <w:szCs w:val="28"/>
        </w:rPr>
        <w:t>3090,50</w:t>
      </w:r>
      <w:r>
        <w:rPr>
          <w:b/>
          <w:bCs/>
          <w:sz w:val="28"/>
          <w:szCs w:val="28"/>
        </w:rPr>
        <w:t xml:space="preserve"> Eur</w:t>
      </w:r>
    </w:p>
    <w:p w14:paraId="3063C67B" w14:textId="5F0C6515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Náklady: </w:t>
      </w:r>
      <w:r w:rsidR="00DB2CDE">
        <w:rPr>
          <w:b/>
          <w:bCs/>
          <w:sz w:val="28"/>
          <w:szCs w:val="28"/>
        </w:rPr>
        <w:t>3060,70</w:t>
      </w:r>
      <w:r>
        <w:rPr>
          <w:b/>
          <w:bCs/>
          <w:sz w:val="28"/>
          <w:szCs w:val="28"/>
        </w:rPr>
        <w:t xml:space="preserve"> Eur</w:t>
      </w:r>
    </w:p>
    <w:p w14:paraId="7047CC4C" w14:textId="51C34B2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nemá zamestnancov.</w:t>
      </w:r>
    </w:p>
    <w:p w14:paraId="1B74C492" w14:textId="27D27E94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Základ dane: </w:t>
      </w:r>
      <w:r w:rsidR="00DB2CDE">
        <w:rPr>
          <w:b/>
          <w:bCs/>
          <w:sz w:val="28"/>
          <w:szCs w:val="28"/>
        </w:rPr>
        <w:t>29,80</w:t>
      </w:r>
      <w:r>
        <w:rPr>
          <w:b/>
          <w:bCs/>
          <w:sz w:val="28"/>
          <w:szCs w:val="28"/>
        </w:rPr>
        <w:t xml:space="preserve"> Eur</w:t>
      </w:r>
    </w:p>
    <w:p w14:paraId="04885BAE" w14:textId="28832970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Daň z príjmu PO: </w:t>
      </w:r>
      <w:r w:rsidR="00DB2CDE">
        <w:rPr>
          <w:b/>
          <w:bCs/>
          <w:sz w:val="28"/>
          <w:szCs w:val="28"/>
        </w:rPr>
        <w:t>4,47</w:t>
      </w:r>
      <w:r>
        <w:rPr>
          <w:b/>
          <w:bCs/>
          <w:sz w:val="28"/>
          <w:szCs w:val="28"/>
        </w:rPr>
        <w:t xml:space="preserve"> Eur</w:t>
      </w:r>
    </w:p>
    <w:p w14:paraId="4B01BDA1" w14:textId="77777777" w:rsidR="005860A7" w:rsidRPr="005860A7" w:rsidRDefault="005860A7" w:rsidP="005860A7">
      <w:pPr>
        <w:jc w:val="both"/>
        <w:rPr>
          <w:b/>
          <w:bCs/>
          <w:sz w:val="28"/>
          <w:szCs w:val="28"/>
        </w:rPr>
      </w:pPr>
    </w:p>
    <w:sectPr w:rsidR="005860A7" w:rsidRPr="00586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A7"/>
    <w:rsid w:val="005860A7"/>
    <w:rsid w:val="009806BE"/>
    <w:rsid w:val="00A67D01"/>
    <w:rsid w:val="00B9224D"/>
    <w:rsid w:val="00D22E39"/>
    <w:rsid w:val="00DB2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5743D"/>
  <w15:chartTrackingRefBased/>
  <w15:docId w15:val="{BEBF0F91-6526-4DC2-A187-8CA0B03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86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86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86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86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86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86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86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86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86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6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86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86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860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860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860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860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860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860A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86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8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86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86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86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860A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860A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860A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86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860A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860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Dzurnakova</dc:creator>
  <cp:keywords/>
  <dc:description/>
  <cp:lastModifiedBy>Dzurnakova</cp:lastModifiedBy>
  <cp:revision>3</cp:revision>
  <dcterms:created xsi:type="dcterms:W3CDTF">2026-01-21T07:32:00Z</dcterms:created>
  <dcterms:modified xsi:type="dcterms:W3CDTF">2026-01-21T07:46:00Z</dcterms:modified>
</cp:coreProperties>
</file>