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2B8E05" w14:textId="1CB347D2" w:rsidR="00253F68" w:rsidRDefault="00253F68" w:rsidP="00253F68">
      <w:pPr>
        <w:jc w:val="right"/>
        <w:rPr>
          <w:rFonts w:ascii="Arial" w:hAnsi="Arial" w:cs="Arial"/>
          <w:sz w:val="24"/>
          <w:szCs w:val="24"/>
        </w:rPr>
      </w:pPr>
      <w:r w:rsidRPr="00253F68">
        <w:rPr>
          <w:rFonts w:ascii="Arial" w:hAnsi="Arial" w:cs="Arial"/>
          <w:sz w:val="24"/>
          <w:szCs w:val="24"/>
        </w:rPr>
        <w:t xml:space="preserve">Poznámky </w:t>
      </w:r>
      <w:r>
        <w:rPr>
          <w:rFonts w:ascii="Arial" w:hAnsi="Arial" w:cs="Arial"/>
          <w:sz w:val="24"/>
          <w:szCs w:val="24"/>
        </w:rPr>
        <w:t xml:space="preserve">ÚČ </w:t>
      </w:r>
      <w:r w:rsidRPr="00253F68">
        <w:rPr>
          <w:rFonts w:ascii="Arial" w:hAnsi="Arial" w:cs="Arial"/>
          <w:sz w:val="24"/>
          <w:szCs w:val="24"/>
        </w:rPr>
        <w:t xml:space="preserve">MÚJ </w:t>
      </w:r>
    </w:p>
    <w:p w14:paraId="23AC7C7F" w14:textId="77777777" w:rsidR="00253F68" w:rsidRDefault="00253F68" w:rsidP="00253F68">
      <w:pPr>
        <w:jc w:val="right"/>
        <w:rPr>
          <w:rFonts w:ascii="Arial" w:hAnsi="Arial" w:cs="Arial"/>
          <w:sz w:val="24"/>
          <w:szCs w:val="24"/>
        </w:rPr>
      </w:pPr>
    </w:p>
    <w:p w14:paraId="2B30D5DA" w14:textId="77777777" w:rsidR="00253F68" w:rsidRPr="00B84503" w:rsidRDefault="00253F68" w:rsidP="00B84503">
      <w:pPr>
        <w:jc w:val="center"/>
        <w:rPr>
          <w:rFonts w:ascii="Arial" w:hAnsi="Arial" w:cs="Arial"/>
          <w:b/>
          <w:sz w:val="24"/>
          <w:szCs w:val="24"/>
        </w:rPr>
      </w:pPr>
      <w:r w:rsidRPr="00B84503">
        <w:rPr>
          <w:rFonts w:ascii="Arial" w:hAnsi="Arial" w:cs="Arial"/>
          <w:b/>
          <w:sz w:val="24"/>
          <w:szCs w:val="24"/>
        </w:rPr>
        <w:t>P O Z N Á M K Y</w:t>
      </w:r>
    </w:p>
    <w:p w14:paraId="0B88CB23" w14:textId="7C6C8204" w:rsidR="00253F68" w:rsidRDefault="00B84503" w:rsidP="00B84503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</w:t>
      </w:r>
      <w:r w:rsidR="00253F68">
        <w:rPr>
          <w:rFonts w:ascii="Arial" w:hAnsi="Arial" w:cs="Arial"/>
          <w:sz w:val="24"/>
          <w:szCs w:val="24"/>
        </w:rPr>
        <w:t> účtovnej závierke  k 31.12.</w:t>
      </w:r>
      <w:r w:rsidR="00E72B87">
        <w:rPr>
          <w:rFonts w:ascii="Arial" w:hAnsi="Arial" w:cs="Arial"/>
          <w:sz w:val="24"/>
          <w:szCs w:val="24"/>
        </w:rPr>
        <w:t>202</w:t>
      </w:r>
      <w:r w:rsidR="00337E35">
        <w:rPr>
          <w:rFonts w:ascii="Arial" w:hAnsi="Arial" w:cs="Arial"/>
          <w:sz w:val="24"/>
          <w:szCs w:val="24"/>
        </w:rPr>
        <w:t>5</w:t>
      </w:r>
    </w:p>
    <w:p w14:paraId="04A7DBED" w14:textId="77777777" w:rsidR="00546484" w:rsidRDefault="00546484" w:rsidP="00253F68">
      <w:pPr>
        <w:jc w:val="both"/>
        <w:rPr>
          <w:rFonts w:ascii="Arial" w:hAnsi="Arial" w:cs="Arial"/>
          <w:sz w:val="24"/>
          <w:szCs w:val="24"/>
        </w:rPr>
      </w:pPr>
    </w:p>
    <w:p w14:paraId="1F1E5032" w14:textId="77777777" w:rsidR="00253F68" w:rsidRPr="00253F68" w:rsidRDefault="00253F68" w:rsidP="00253F68">
      <w:pPr>
        <w:pStyle w:val="Odsekzoznamu"/>
        <w:numPr>
          <w:ilvl w:val="0"/>
          <w:numId w:val="1"/>
        </w:numPr>
        <w:jc w:val="both"/>
        <w:rPr>
          <w:rFonts w:ascii="Arial" w:hAnsi="Arial" w:cs="Arial"/>
          <w:sz w:val="28"/>
          <w:szCs w:val="28"/>
        </w:rPr>
      </w:pPr>
      <w:r w:rsidRPr="00253F68">
        <w:rPr>
          <w:rFonts w:ascii="Arial" w:hAnsi="Arial" w:cs="Arial"/>
          <w:sz w:val="28"/>
          <w:szCs w:val="28"/>
        </w:rPr>
        <w:t>Všeobecné údaje:</w:t>
      </w:r>
    </w:p>
    <w:p w14:paraId="68F748FB" w14:textId="77777777" w:rsidR="00253F68" w:rsidRDefault="00253F68" w:rsidP="00253F68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8"/>
          <w:szCs w:val="28"/>
        </w:rPr>
      </w:pPr>
      <w:r w:rsidRPr="00393B02">
        <w:rPr>
          <w:rFonts w:ascii="Arial Unicode MS" w:eastAsia="Arial Unicode MS" w:hAnsi="Arial Unicode MS" w:cs="Arial Unicode MS"/>
          <w:sz w:val="28"/>
          <w:szCs w:val="28"/>
        </w:rPr>
        <w:t>AUDITEVA, s.r.o., Štefánikova 98/68, 058 01 Poprad</w:t>
      </w:r>
    </w:p>
    <w:p w14:paraId="71B7B593" w14:textId="77777777" w:rsidR="00253F68" w:rsidRDefault="00253F68" w:rsidP="00253F68">
      <w:pPr>
        <w:spacing w:after="0" w:line="240" w:lineRule="auto"/>
        <w:jc w:val="both"/>
        <w:rPr>
          <w:rFonts w:ascii="Arial" w:eastAsia="Arial Unicode MS" w:hAnsi="Arial" w:cs="Arial"/>
        </w:rPr>
      </w:pPr>
      <w:r>
        <w:rPr>
          <w:rFonts w:ascii="Arial" w:eastAsia="Arial Unicode MS" w:hAnsi="Arial" w:cs="Arial"/>
        </w:rPr>
        <w:t xml:space="preserve">IČO: 50 570 811 </w:t>
      </w:r>
    </w:p>
    <w:p w14:paraId="2FBDB3ED" w14:textId="77777777" w:rsidR="00253F68" w:rsidRDefault="00253F68" w:rsidP="00253F68">
      <w:pPr>
        <w:spacing w:after="0" w:line="240" w:lineRule="auto"/>
        <w:jc w:val="both"/>
        <w:rPr>
          <w:rFonts w:ascii="Arial" w:eastAsia="Arial Unicode MS" w:hAnsi="Arial" w:cs="Arial"/>
        </w:rPr>
      </w:pPr>
    </w:p>
    <w:p w14:paraId="1BAC57C0" w14:textId="77777777" w:rsidR="00253F68" w:rsidRDefault="00253F68" w:rsidP="00253F68">
      <w:pPr>
        <w:spacing w:after="0" w:line="240" w:lineRule="auto"/>
        <w:jc w:val="both"/>
        <w:rPr>
          <w:rFonts w:ascii="Arial" w:eastAsia="Arial Unicode MS" w:hAnsi="Arial" w:cs="Arial"/>
        </w:rPr>
      </w:pPr>
      <w:r>
        <w:rPr>
          <w:rFonts w:ascii="Arial" w:eastAsia="Arial Unicode MS" w:hAnsi="Arial" w:cs="Arial"/>
        </w:rPr>
        <w:t>Spoločnosť nie je súčasťou konsolidovaného celku.</w:t>
      </w:r>
    </w:p>
    <w:p w14:paraId="3DAF339F" w14:textId="77777777" w:rsidR="00B84503" w:rsidRDefault="00B84503" w:rsidP="00253F68">
      <w:pPr>
        <w:spacing w:after="0" w:line="240" w:lineRule="auto"/>
        <w:jc w:val="both"/>
        <w:rPr>
          <w:rFonts w:ascii="Arial" w:eastAsia="Arial Unicode MS" w:hAnsi="Arial" w:cs="Arial"/>
        </w:rPr>
      </w:pPr>
    </w:p>
    <w:p w14:paraId="055C308F" w14:textId="77777777" w:rsidR="00B84503" w:rsidRDefault="00B84503" w:rsidP="00253F68">
      <w:pPr>
        <w:spacing w:after="0" w:line="240" w:lineRule="auto"/>
        <w:jc w:val="both"/>
        <w:rPr>
          <w:rFonts w:ascii="Arial" w:eastAsia="Arial Unicode MS" w:hAnsi="Arial" w:cs="Arial"/>
        </w:rPr>
      </w:pPr>
      <w:r>
        <w:rPr>
          <w:rFonts w:ascii="Arial" w:eastAsia="Arial Unicode MS" w:hAnsi="Arial" w:cs="Arial"/>
        </w:rPr>
        <w:t xml:space="preserve">Spoločnosť </w:t>
      </w:r>
      <w:r w:rsidR="00E72B87">
        <w:rPr>
          <w:rFonts w:ascii="Arial" w:eastAsia="Arial Unicode MS" w:hAnsi="Arial" w:cs="Arial"/>
        </w:rPr>
        <w:t xml:space="preserve">mala </w:t>
      </w:r>
      <w:r>
        <w:rPr>
          <w:rFonts w:ascii="Arial" w:eastAsia="Arial Unicode MS" w:hAnsi="Arial" w:cs="Arial"/>
        </w:rPr>
        <w:t>zamestnancov</w:t>
      </w:r>
      <w:r w:rsidR="00E72B87">
        <w:rPr>
          <w:rFonts w:ascii="Arial" w:eastAsia="Arial Unicode MS" w:hAnsi="Arial" w:cs="Arial"/>
        </w:rPr>
        <w:t xml:space="preserve"> na dohodu </w:t>
      </w:r>
      <w:r w:rsidR="00FC5815">
        <w:rPr>
          <w:rFonts w:ascii="Arial" w:eastAsia="Arial Unicode MS" w:hAnsi="Arial" w:cs="Arial"/>
        </w:rPr>
        <w:t xml:space="preserve">o </w:t>
      </w:r>
      <w:r w:rsidR="00E72B87">
        <w:rPr>
          <w:rFonts w:ascii="Arial" w:eastAsia="Arial Unicode MS" w:hAnsi="Arial" w:cs="Arial"/>
        </w:rPr>
        <w:t>študentskej brigáde</w:t>
      </w:r>
      <w:r>
        <w:rPr>
          <w:rFonts w:ascii="Arial" w:eastAsia="Arial Unicode MS" w:hAnsi="Arial" w:cs="Arial"/>
        </w:rPr>
        <w:t>.</w:t>
      </w:r>
    </w:p>
    <w:p w14:paraId="5AE7A7A8" w14:textId="77777777" w:rsidR="00253F68" w:rsidRPr="00253F68" w:rsidRDefault="00253F68" w:rsidP="00253F68">
      <w:pPr>
        <w:spacing w:after="0" w:line="240" w:lineRule="auto"/>
        <w:jc w:val="both"/>
        <w:rPr>
          <w:rFonts w:ascii="Arial" w:eastAsia="Arial Unicode MS" w:hAnsi="Arial" w:cs="Arial"/>
        </w:rPr>
      </w:pPr>
    </w:p>
    <w:p w14:paraId="0417C881" w14:textId="77777777" w:rsidR="00253F68" w:rsidRPr="00253F68" w:rsidRDefault="00253F68" w:rsidP="00253F68">
      <w:pPr>
        <w:pStyle w:val="Odsekzoznamu"/>
        <w:numPr>
          <w:ilvl w:val="0"/>
          <w:numId w:val="1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</w:t>
      </w:r>
      <w:r w:rsidRPr="00253F68">
        <w:rPr>
          <w:rFonts w:ascii="Arial" w:hAnsi="Arial" w:cs="Arial"/>
          <w:sz w:val="28"/>
          <w:szCs w:val="28"/>
        </w:rPr>
        <w:t>nformácie o prijatých postupoch:</w:t>
      </w:r>
    </w:p>
    <w:p w14:paraId="1F73A2A1" w14:textId="3EBF285D" w:rsidR="00253F68" w:rsidRDefault="00253F68" w:rsidP="00253F68">
      <w:pPr>
        <w:spacing w:after="0" w:line="240" w:lineRule="auto"/>
        <w:jc w:val="both"/>
        <w:rPr>
          <w:rFonts w:ascii="Arial" w:eastAsia="Arial Unicode MS" w:hAnsi="Arial" w:cs="Arial"/>
        </w:rPr>
      </w:pPr>
      <w:r>
        <w:rPr>
          <w:rFonts w:ascii="Arial" w:eastAsia="Arial Unicode MS" w:hAnsi="Arial" w:cs="Arial"/>
        </w:rPr>
        <w:t>2.1.</w:t>
      </w:r>
      <w:r w:rsidR="00280F9B">
        <w:rPr>
          <w:rFonts w:ascii="Arial" w:eastAsia="Arial Unicode MS" w:hAnsi="Arial" w:cs="Arial"/>
        </w:rPr>
        <w:tab/>
      </w:r>
      <w:r>
        <w:rPr>
          <w:rFonts w:ascii="Arial" w:eastAsia="Arial Unicode MS" w:hAnsi="Arial" w:cs="Arial"/>
        </w:rPr>
        <w:t>Účtovná závierka zostavená k 31.12.20</w:t>
      </w:r>
      <w:r w:rsidR="00E72B87">
        <w:rPr>
          <w:rFonts w:ascii="Arial" w:eastAsia="Arial Unicode MS" w:hAnsi="Arial" w:cs="Arial"/>
        </w:rPr>
        <w:t>2</w:t>
      </w:r>
      <w:r w:rsidR="00337E35">
        <w:rPr>
          <w:rFonts w:ascii="Arial" w:eastAsia="Arial Unicode MS" w:hAnsi="Arial" w:cs="Arial"/>
        </w:rPr>
        <w:t>5</w:t>
      </w:r>
      <w:r>
        <w:rPr>
          <w:rFonts w:ascii="Arial" w:eastAsia="Arial Unicode MS" w:hAnsi="Arial" w:cs="Arial"/>
        </w:rPr>
        <w:t xml:space="preserve"> predpokladá, že účtovná jednotka bude nepretržite pokračovať vo svojej činnosti.</w:t>
      </w:r>
    </w:p>
    <w:p w14:paraId="606D8A30" w14:textId="7E240E03" w:rsidR="00B84503" w:rsidRDefault="00253F68" w:rsidP="00253F68">
      <w:pPr>
        <w:spacing w:after="0" w:line="240" w:lineRule="auto"/>
        <w:jc w:val="both"/>
        <w:rPr>
          <w:rFonts w:ascii="Arial" w:eastAsia="Arial Unicode MS" w:hAnsi="Arial" w:cs="Arial"/>
        </w:rPr>
      </w:pPr>
      <w:r>
        <w:rPr>
          <w:rFonts w:ascii="Arial" w:eastAsia="Arial Unicode MS" w:hAnsi="Arial" w:cs="Arial"/>
        </w:rPr>
        <w:t>Účtovná závierka zostavená k 31.12.20</w:t>
      </w:r>
      <w:r w:rsidR="00477873">
        <w:rPr>
          <w:rFonts w:ascii="Arial" w:eastAsia="Arial Unicode MS" w:hAnsi="Arial" w:cs="Arial"/>
        </w:rPr>
        <w:t>2</w:t>
      </w:r>
      <w:r w:rsidR="00337E35">
        <w:rPr>
          <w:rFonts w:ascii="Arial" w:eastAsia="Arial Unicode MS" w:hAnsi="Arial" w:cs="Arial"/>
        </w:rPr>
        <w:t>4</w:t>
      </w:r>
      <w:r w:rsidR="003375EB">
        <w:rPr>
          <w:rFonts w:ascii="Arial" w:eastAsia="Arial Unicode MS" w:hAnsi="Arial" w:cs="Arial"/>
        </w:rPr>
        <w:t xml:space="preserve"> </w:t>
      </w:r>
      <w:r>
        <w:rPr>
          <w:rFonts w:ascii="Arial" w:eastAsia="Arial Unicode MS" w:hAnsi="Arial" w:cs="Arial"/>
        </w:rPr>
        <w:t xml:space="preserve">bola schválená rozhodnutím jedného spoločníka dňa </w:t>
      </w:r>
      <w:r w:rsidR="00337E35">
        <w:rPr>
          <w:rFonts w:ascii="Arial" w:eastAsia="Arial Unicode MS" w:hAnsi="Arial" w:cs="Arial"/>
        </w:rPr>
        <w:t>1</w:t>
      </w:r>
      <w:r w:rsidR="00152500">
        <w:rPr>
          <w:rFonts w:ascii="Arial" w:eastAsia="Arial Unicode MS" w:hAnsi="Arial" w:cs="Arial"/>
        </w:rPr>
        <w:t>3.03.202</w:t>
      </w:r>
      <w:r w:rsidR="00337E35">
        <w:rPr>
          <w:rFonts w:ascii="Arial" w:eastAsia="Arial Unicode MS" w:hAnsi="Arial" w:cs="Arial"/>
        </w:rPr>
        <w:t>5.</w:t>
      </w:r>
    </w:p>
    <w:p w14:paraId="07D19E16" w14:textId="77777777" w:rsidR="00337E35" w:rsidRDefault="00337E35" w:rsidP="00253F68">
      <w:pPr>
        <w:spacing w:after="0" w:line="240" w:lineRule="auto"/>
        <w:jc w:val="both"/>
        <w:rPr>
          <w:rFonts w:ascii="Arial" w:eastAsia="Arial Unicode MS" w:hAnsi="Arial" w:cs="Arial"/>
        </w:rPr>
      </w:pPr>
    </w:p>
    <w:p w14:paraId="655B5031" w14:textId="2F739BDE" w:rsidR="00253F68" w:rsidRPr="00955DBD" w:rsidRDefault="00253F68" w:rsidP="00955DBD">
      <w:pPr>
        <w:pStyle w:val="Odsekzoznamu"/>
        <w:numPr>
          <w:ilvl w:val="1"/>
          <w:numId w:val="1"/>
        </w:numPr>
        <w:spacing w:after="0" w:line="240" w:lineRule="auto"/>
        <w:jc w:val="both"/>
        <w:rPr>
          <w:rFonts w:ascii="Arial" w:eastAsia="Arial Unicode MS" w:hAnsi="Arial" w:cs="Arial"/>
        </w:rPr>
      </w:pPr>
      <w:r w:rsidRPr="00955DBD">
        <w:rPr>
          <w:rFonts w:ascii="Arial" w:eastAsia="Arial Unicode MS" w:hAnsi="Arial" w:cs="Arial"/>
        </w:rPr>
        <w:t>Spôsob oceňovania položiek majetku</w:t>
      </w:r>
      <w:r w:rsidR="00280F9B" w:rsidRPr="00955DBD">
        <w:rPr>
          <w:rFonts w:ascii="Arial" w:eastAsia="Arial Unicode MS" w:hAnsi="Arial" w:cs="Arial"/>
        </w:rPr>
        <w:t xml:space="preserve"> a záväzkov:</w:t>
      </w:r>
    </w:p>
    <w:p w14:paraId="7B205232" w14:textId="77777777" w:rsidR="00280F9B" w:rsidRDefault="00280F9B" w:rsidP="00955DBD">
      <w:pPr>
        <w:spacing w:after="0" w:line="240" w:lineRule="auto"/>
        <w:jc w:val="both"/>
        <w:rPr>
          <w:rFonts w:ascii="Arial" w:eastAsia="Arial Unicode MS" w:hAnsi="Arial" w:cs="Arial"/>
        </w:rPr>
      </w:pPr>
    </w:p>
    <w:p w14:paraId="21FE45AC" w14:textId="77777777" w:rsidR="00280F9B" w:rsidRPr="00546484" w:rsidRDefault="00280F9B" w:rsidP="00955DBD">
      <w:pPr>
        <w:spacing w:after="0" w:line="240" w:lineRule="auto"/>
        <w:jc w:val="both"/>
        <w:rPr>
          <w:rFonts w:ascii="Arial" w:eastAsia="Arial Unicode MS" w:hAnsi="Arial" w:cs="Arial"/>
          <w:b/>
          <w:bCs/>
        </w:rPr>
      </w:pPr>
      <w:r w:rsidRPr="00546484">
        <w:rPr>
          <w:rFonts w:ascii="Arial" w:eastAsia="Arial Unicode MS" w:hAnsi="Arial" w:cs="Arial"/>
          <w:b/>
          <w:bCs/>
        </w:rPr>
        <w:t>Dlhodobý majetok a jeho odpisovanie</w:t>
      </w:r>
    </w:p>
    <w:p w14:paraId="32C3948D" w14:textId="77777777" w:rsidR="00280F9B" w:rsidRPr="00280F9B" w:rsidRDefault="00280F9B" w:rsidP="00955DBD">
      <w:pPr>
        <w:spacing w:after="0" w:line="240" w:lineRule="auto"/>
        <w:jc w:val="both"/>
        <w:rPr>
          <w:rFonts w:ascii="Arial" w:eastAsia="Arial Unicode MS" w:hAnsi="Arial" w:cs="Arial"/>
        </w:rPr>
      </w:pPr>
      <w:r w:rsidRPr="00280F9B">
        <w:rPr>
          <w:rFonts w:ascii="Arial" w:eastAsia="Arial Unicode MS" w:hAnsi="Arial" w:cs="Arial"/>
        </w:rPr>
        <w:t>Za dlhodobý majetok je v zmysle zákona o dani z príjmov považovaný majetok, ktorého nadobúdacia cena je vyššia pri hmotnom majetku ako 1700,- Eur a pri nehmotnom majetku vyššia ako 2400 Eur a doba použitia majetku je dlhšia ako 12 mesiacov.  Drobný hmotný majetok s obstarávacou cenou do 1700 Eur sa považuje za zásobu a účtuje sa priamo do spotreby na účty 501 – Spotreba materiálu. Drobný nehmotný majetok  s obstarávacou cenou do 2400 Eur sa považuje za poskytnutie služby a účtuje sa priamo na účet 518 – Nakúpené služby.</w:t>
      </w:r>
    </w:p>
    <w:p w14:paraId="1426C07D" w14:textId="239D80DB" w:rsidR="00280F9B" w:rsidRPr="00280F9B" w:rsidRDefault="00280F9B" w:rsidP="00955DBD">
      <w:pPr>
        <w:spacing w:after="0" w:line="240" w:lineRule="auto"/>
        <w:jc w:val="both"/>
        <w:rPr>
          <w:rFonts w:ascii="Arial" w:eastAsia="Arial Unicode MS" w:hAnsi="Arial" w:cs="Arial"/>
        </w:rPr>
      </w:pPr>
      <w:r w:rsidRPr="00280F9B">
        <w:rPr>
          <w:rFonts w:ascii="Arial" w:eastAsia="Arial Unicode MS" w:hAnsi="Arial" w:cs="Arial"/>
        </w:rPr>
        <w:t>Obstarávacou cenou sa rozumie cena obstarania dlhodobého majetku od dodávateľa zvýšená o všetky výdavky spojené s jeho dopravou a obstaraním (úroky z prijatého úveru do doby zaradenia majetku do používania sa považujú za súčasť vstupnej ceny majetku)</w:t>
      </w:r>
      <w:r w:rsidR="00477873">
        <w:rPr>
          <w:rFonts w:ascii="Arial" w:eastAsia="Arial Unicode MS" w:hAnsi="Arial" w:cs="Arial"/>
        </w:rPr>
        <w:t>.</w:t>
      </w:r>
    </w:p>
    <w:p w14:paraId="2DB33807" w14:textId="028068DC" w:rsidR="00280F9B" w:rsidRDefault="00280F9B" w:rsidP="00955DBD">
      <w:pPr>
        <w:pStyle w:val="Odsekzoznamu"/>
        <w:spacing w:line="240" w:lineRule="auto"/>
        <w:ind w:left="0"/>
        <w:jc w:val="both"/>
        <w:rPr>
          <w:rFonts w:ascii="Arial" w:eastAsia="Arial Unicode MS" w:hAnsi="Arial" w:cs="Arial"/>
        </w:rPr>
      </w:pPr>
      <w:r w:rsidRPr="00280F9B">
        <w:rPr>
          <w:rFonts w:ascii="Arial" w:eastAsia="Arial Unicode MS" w:hAnsi="Arial" w:cs="Arial"/>
        </w:rPr>
        <w:t>Obstaraný hmotný  majetok, ktorý spĺňa podmienky dlhodobého hmotného majetku sa odpisuje v súlade s daňovými predpismi. Obstaraný nehmotný majetok, ktorého obstarávacia cena je vyššia ako 2400 Eur, sa bude odpisovať rovnako daňovo aj účtovne a to rovnomerne po dobu 36 mesiacov.</w:t>
      </w:r>
    </w:p>
    <w:p w14:paraId="4F793C5C" w14:textId="77777777" w:rsidR="00280F9B" w:rsidRDefault="00280F9B" w:rsidP="00955DBD">
      <w:pPr>
        <w:pStyle w:val="Odsekzoznamu"/>
        <w:spacing w:line="240" w:lineRule="auto"/>
        <w:ind w:left="0"/>
        <w:jc w:val="both"/>
        <w:rPr>
          <w:rFonts w:ascii="Arial" w:eastAsia="Arial Unicode MS" w:hAnsi="Arial" w:cs="Arial"/>
          <w:b/>
        </w:rPr>
      </w:pPr>
    </w:p>
    <w:p w14:paraId="790D6AC3" w14:textId="529FC8FC" w:rsidR="00280F9B" w:rsidRPr="00280F9B" w:rsidRDefault="00280F9B" w:rsidP="00955DBD">
      <w:pPr>
        <w:pStyle w:val="Odsekzoznamu"/>
        <w:spacing w:line="240" w:lineRule="auto"/>
        <w:ind w:left="0"/>
        <w:jc w:val="both"/>
        <w:rPr>
          <w:rFonts w:ascii="Arial" w:eastAsia="Arial Unicode MS" w:hAnsi="Arial" w:cs="Arial"/>
        </w:rPr>
      </w:pPr>
      <w:r w:rsidRPr="00280F9B">
        <w:rPr>
          <w:rFonts w:ascii="Arial" w:eastAsia="Arial Unicode MS" w:hAnsi="Arial" w:cs="Arial"/>
          <w:b/>
        </w:rPr>
        <w:t>Pohľadávky</w:t>
      </w:r>
      <w:r w:rsidRPr="00280F9B">
        <w:rPr>
          <w:rFonts w:ascii="Arial" w:eastAsia="Arial Unicode MS" w:hAnsi="Arial" w:cs="Arial"/>
        </w:rPr>
        <w:t xml:space="preserve"> sú účtované na účte 311 - Pohľadávky z obchodného styku , 315 – Ostatné pohľadávky a 378 – Iné pohľadávky cez obchod a vystavené faktúry, prípadne osobitne cez iné pohľadávky</w:t>
      </w:r>
      <w:r w:rsidR="00955DBD">
        <w:rPr>
          <w:rFonts w:ascii="Arial" w:eastAsia="Arial Unicode MS" w:hAnsi="Arial" w:cs="Arial"/>
        </w:rPr>
        <w:t xml:space="preserve"> a časové rozlíšenie 381 – náklady budúcich období</w:t>
      </w:r>
      <w:r w:rsidRPr="00280F9B">
        <w:rPr>
          <w:rFonts w:ascii="Arial" w:eastAsia="Arial Unicode MS" w:hAnsi="Arial" w:cs="Arial"/>
        </w:rPr>
        <w:t>.  Evidencia je v nominálnej hodnote. Ku koncu roka sa prehodnotí reálna hodnota pohľadávok a k rizikovým sa vytvoria opravné položky, buď v zmysle §20 zákona o dani z príjmov alebo účtovné, ak je predpoklad vyššieho rizika ako zohľadňujú daňové predpisy.</w:t>
      </w:r>
    </w:p>
    <w:p w14:paraId="44B8B37C" w14:textId="77777777" w:rsidR="00D11D17" w:rsidRDefault="00280F9B" w:rsidP="00280F9B">
      <w:pPr>
        <w:spacing w:after="0" w:line="240" w:lineRule="auto"/>
        <w:jc w:val="both"/>
        <w:rPr>
          <w:rFonts w:ascii="Arial" w:eastAsia="Arial Unicode MS" w:hAnsi="Arial" w:cs="Arial"/>
        </w:rPr>
      </w:pPr>
      <w:r w:rsidRPr="00D11D17">
        <w:rPr>
          <w:rFonts w:ascii="Arial" w:eastAsia="Arial Unicode MS" w:hAnsi="Arial" w:cs="Arial"/>
          <w:b/>
        </w:rPr>
        <w:t xml:space="preserve">Záväzky </w:t>
      </w:r>
      <w:r w:rsidRPr="00D11D17">
        <w:rPr>
          <w:rFonts w:ascii="Arial" w:eastAsia="Arial Unicode MS" w:hAnsi="Arial" w:cs="Arial"/>
        </w:rPr>
        <w:t>ú</w:t>
      </w:r>
      <w:r w:rsidRPr="00280F9B">
        <w:rPr>
          <w:rFonts w:ascii="Arial" w:eastAsia="Arial Unicode MS" w:hAnsi="Arial" w:cs="Arial"/>
        </w:rPr>
        <w:t>čtované na účtoch 321 – Záväzky z obchodného styku, 325 – Ostatné záväzky a 379 – Iné záväzky  sa evidujú cez podsystém obchod, prijaté faktúry, prípadne cez iné záväzky</w:t>
      </w:r>
      <w:r w:rsidR="00B84503">
        <w:rPr>
          <w:rFonts w:ascii="Arial" w:eastAsia="Arial Unicode MS" w:hAnsi="Arial" w:cs="Arial"/>
        </w:rPr>
        <w:t xml:space="preserve">. </w:t>
      </w:r>
      <w:r w:rsidRPr="00280F9B">
        <w:rPr>
          <w:rFonts w:ascii="Arial" w:eastAsia="Arial Unicode MS" w:hAnsi="Arial" w:cs="Arial"/>
        </w:rPr>
        <w:t>Evidencia je v nominálnej hodnote. Ku koncu účtovného obdobia sa posúdia neuhradené záväzky z časového hľadiska podľa zákona o danie z príjmov. O časovom hľadisku záväzkov sa neúčtuje, ale % nezaplatených záväzkov vstupuje do daňového základu.</w:t>
      </w:r>
    </w:p>
    <w:p w14:paraId="7CCA7309" w14:textId="77777777" w:rsidR="00D11D17" w:rsidRDefault="00D11D17" w:rsidP="00280F9B">
      <w:pPr>
        <w:spacing w:after="0" w:line="240" w:lineRule="auto"/>
        <w:jc w:val="both"/>
        <w:rPr>
          <w:rFonts w:ascii="Arial" w:eastAsia="Arial Unicode MS" w:hAnsi="Arial" w:cs="Arial"/>
          <w:b/>
        </w:rPr>
      </w:pPr>
    </w:p>
    <w:p w14:paraId="7DAC1C0C" w14:textId="77777777" w:rsidR="00280F9B" w:rsidRPr="00280F9B" w:rsidRDefault="00280F9B" w:rsidP="00280F9B">
      <w:pPr>
        <w:spacing w:after="0" w:line="240" w:lineRule="auto"/>
        <w:jc w:val="both"/>
        <w:rPr>
          <w:rFonts w:ascii="Arial" w:eastAsia="Arial Unicode MS" w:hAnsi="Arial" w:cs="Arial"/>
          <w:b/>
        </w:rPr>
      </w:pPr>
      <w:r w:rsidRPr="00280F9B">
        <w:rPr>
          <w:rFonts w:ascii="Arial" w:eastAsia="Arial Unicode MS" w:hAnsi="Arial" w:cs="Arial"/>
          <w:b/>
        </w:rPr>
        <w:t>Účtovanie o zásobách:</w:t>
      </w:r>
    </w:p>
    <w:p w14:paraId="4EBCFB42" w14:textId="77777777" w:rsidR="00280F9B" w:rsidRDefault="00280F9B" w:rsidP="00280F9B">
      <w:pPr>
        <w:spacing w:after="0" w:line="240" w:lineRule="auto"/>
        <w:jc w:val="both"/>
        <w:rPr>
          <w:rFonts w:ascii="Arial" w:eastAsia="Arial Unicode MS" w:hAnsi="Arial" w:cs="Arial"/>
        </w:rPr>
      </w:pPr>
      <w:r w:rsidRPr="00280F9B">
        <w:rPr>
          <w:rFonts w:ascii="Arial" w:eastAsia="Arial Unicode MS" w:hAnsi="Arial" w:cs="Arial"/>
        </w:rPr>
        <w:t>Spoločnosť nemá povinnosť auditu a podľa tohto ustanovenia sa majú zásoby účtovať spôsobom B. Spoločnosť však nenakupuje zásoby na sklad.</w:t>
      </w:r>
    </w:p>
    <w:p w14:paraId="42FFF967" w14:textId="77777777" w:rsidR="00280F9B" w:rsidRDefault="00280F9B" w:rsidP="00280F9B">
      <w:pPr>
        <w:spacing w:after="0" w:line="240" w:lineRule="auto"/>
        <w:jc w:val="both"/>
        <w:rPr>
          <w:rFonts w:ascii="Arial" w:eastAsia="Arial Unicode MS" w:hAnsi="Arial" w:cs="Arial"/>
        </w:rPr>
      </w:pPr>
    </w:p>
    <w:p w14:paraId="710FC9DE" w14:textId="77777777" w:rsidR="00280F9B" w:rsidRPr="00280F9B" w:rsidRDefault="00280F9B" w:rsidP="00280F9B">
      <w:pPr>
        <w:spacing w:after="0" w:line="240" w:lineRule="auto"/>
        <w:jc w:val="both"/>
        <w:rPr>
          <w:rFonts w:ascii="Arial" w:eastAsia="Arial Unicode MS" w:hAnsi="Arial" w:cs="Arial"/>
          <w:b/>
        </w:rPr>
      </w:pPr>
      <w:r w:rsidRPr="00280F9B">
        <w:rPr>
          <w:rFonts w:ascii="Arial" w:eastAsia="Arial Unicode MS" w:hAnsi="Arial" w:cs="Arial"/>
          <w:b/>
        </w:rPr>
        <w:t>Časové rozlíšenie:</w:t>
      </w:r>
    </w:p>
    <w:p w14:paraId="05C0479B" w14:textId="77777777" w:rsidR="00280F9B" w:rsidRPr="00280F9B" w:rsidRDefault="00280F9B" w:rsidP="00FB245C">
      <w:pPr>
        <w:spacing w:line="240" w:lineRule="auto"/>
        <w:jc w:val="both"/>
        <w:rPr>
          <w:rFonts w:ascii="Arial" w:eastAsia="Arial Unicode MS" w:hAnsi="Arial" w:cs="Arial"/>
        </w:rPr>
      </w:pPr>
      <w:r w:rsidRPr="00280F9B">
        <w:rPr>
          <w:rFonts w:ascii="Arial" w:eastAsia="Arial Unicode MS" w:hAnsi="Arial" w:cs="Arial"/>
        </w:rPr>
        <w:t xml:space="preserve">Náklady z prijatých faktúr , prípadne iné náklady, ktoré  nesúvisia s prebiehajúcim účtovným obdobím, ale s nasledujúcimi účtovnými obdobiami sa časovo rozlišujú prostredníctvom účtov účtovnej skupiny 38 – Časové rozlíšenie.  </w:t>
      </w:r>
    </w:p>
    <w:p w14:paraId="3C87C5D3" w14:textId="77777777" w:rsidR="00280F9B" w:rsidRDefault="00FB245C" w:rsidP="00280F9B">
      <w:pPr>
        <w:pStyle w:val="Odsekzoznamu"/>
        <w:numPr>
          <w:ilvl w:val="1"/>
          <w:numId w:val="1"/>
        </w:numPr>
        <w:jc w:val="both"/>
        <w:rPr>
          <w:rFonts w:ascii="Arial" w:eastAsia="Arial Unicode MS" w:hAnsi="Arial" w:cs="Arial"/>
        </w:rPr>
      </w:pPr>
      <w:r>
        <w:rPr>
          <w:rFonts w:ascii="Arial" w:eastAsia="Arial Unicode MS" w:hAnsi="Arial" w:cs="Arial"/>
        </w:rPr>
        <w:t>Spoločnosť v priebehu roka nemenila účtovné zásady ani metódy.</w:t>
      </w:r>
    </w:p>
    <w:p w14:paraId="3FBCF230" w14:textId="77777777" w:rsidR="00FB245C" w:rsidRDefault="00FB245C" w:rsidP="00280F9B">
      <w:pPr>
        <w:pStyle w:val="Odsekzoznamu"/>
        <w:numPr>
          <w:ilvl w:val="1"/>
          <w:numId w:val="1"/>
        </w:numPr>
        <w:jc w:val="both"/>
        <w:rPr>
          <w:rFonts w:ascii="Arial" w:eastAsia="Arial Unicode MS" w:hAnsi="Arial" w:cs="Arial"/>
        </w:rPr>
      </w:pPr>
      <w:r>
        <w:rPr>
          <w:rFonts w:ascii="Arial" w:eastAsia="Arial Unicode MS" w:hAnsi="Arial" w:cs="Arial"/>
        </w:rPr>
        <w:t>Spoločnosť v priebehu roka neprijala žiadne dotácie.</w:t>
      </w:r>
    </w:p>
    <w:p w14:paraId="4EA400AA" w14:textId="77777777" w:rsidR="00FB245C" w:rsidRDefault="00FB245C" w:rsidP="00280F9B">
      <w:pPr>
        <w:pStyle w:val="Odsekzoznamu"/>
        <w:numPr>
          <w:ilvl w:val="1"/>
          <w:numId w:val="1"/>
        </w:numPr>
        <w:jc w:val="both"/>
        <w:rPr>
          <w:rFonts w:ascii="Arial" w:eastAsia="Arial Unicode MS" w:hAnsi="Arial" w:cs="Arial"/>
        </w:rPr>
      </w:pPr>
      <w:r>
        <w:rPr>
          <w:rFonts w:ascii="Arial" w:eastAsia="Arial Unicode MS" w:hAnsi="Arial" w:cs="Arial"/>
        </w:rPr>
        <w:t xml:space="preserve">V priebehu roka sa neúčtovalo o účtovných prípadoch </w:t>
      </w:r>
      <w:r w:rsidR="00B84503">
        <w:rPr>
          <w:rFonts w:ascii="Arial" w:eastAsia="Arial Unicode MS" w:hAnsi="Arial" w:cs="Arial"/>
        </w:rPr>
        <w:t xml:space="preserve">z </w:t>
      </w:r>
      <w:r>
        <w:rPr>
          <w:rFonts w:ascii="Arial" w:eastAsia="Arial Unicode MS" w:hAnsi="Arial" w:cs="Arial"/>
        </w:rPr>
        <w:t>minulého roku.</w:t>
      </w:r>
    </w:p>
    <w:p w14:paraId="04BA62D0" w14:textId="77777777" w:rsidR="00FB245C" w:rsidRDefault="00FB245C" w:rsidP="00FB245C">
      <w:pPr>
        <w:pStyle w:val="Odsekzoznamu"/>
        <w:ind w:left="1080"/>
        <w:jc w:val="both"/>
        <w:rPr>
          <w:rFonts w:ascii="Arial" w:eastAsia="Arial Unicode MS" w:hAnsi="Arial" w:cs="Arial"/>
        </w:rPr>
      </w:pPr>
    </w:p>
    <w:p w14:paraId="146B7C25" w14:textId="77777777" w:rsidR="00337E35" w:rsidRPr="00280F9B" w:rsidRDefault="00337E35" w:rsidP="00FB245C">
      <w:pPr>
        <w:pStyle w:val="Odsekzoznamu"/>
        <w:ind w:left="1080"/>
        <w:jc w:val="both"/>
        <w:rPr>
          <w:rFonts w:ascii="Arial" w:eastAsia="Arial Unicode MS" w:hAnsi="Arial" w:cs="Arial"/>
        </w:rPr>
      </w:pPr>
    </w:p>
    <w:p w14:paraId="69D51CCE" w14:textId="77777777" w:rsidR="00253F68" w:rsidRPr="00FB245C" w:rsidRDefault="00FB245C" w:rsidP="00253F68">
      <w:pPr>
        <w:pStyle w:val="Odsekzoznamu"/>
        <w:numPr>
          <w:ilvl w:val="0"/>
          <w:numId w:val="1"/>
        </w:numPr>
        <w:jc w:val="both"/>
        <w:rPr>
          <w:rFonts w:ascii="Arial" w:hAnsi="Arial" w:cs="Arial"/>
          <w:sz w:val="28"/>
          <w:szCs w:val="28"/>
        </w:rPr>
      </w:pPr>
      <w:r w:rsidRPr="00FB245C">
        <w:rPr>
          <w:rFonts w:ascii="Arial" w:hAnsi="Arial" w:cs="Arial"/>
          <w:sz w:val="28"/>
          <w:szCs w:val="28"/>
        </w:rPr>
        <w:t>Informácie, ktoré dopĺňajú súvahu a výkaz ziskov a strát:</w:t>
      </w:r>
    </w:p>
    <w:p w14:paraId="2FBEFEC0" w14:textId="77777777" w:rsidR="00FB245C" w:rsidRDefault="00FB245C" w:rsidP="00FB245C">
      <w:pPr>
        <w:pStyle w:val="Odsekzoznamu"/>
        <w:jc w:val="both"/>
        <w:rPr>
          <w:rFonts w:ascii="Arial" w:eastAsia="Arial Unicode MS" w:hAnsi="Arial" w:cs="Arial"/>
        </w:rPr>
      </w:pPr>
    </w:p>
    <w:p w14:paraId="4D3FE583" w14:textId="60F89E39" w:rsidR="00FB245C" w:rsidRDefault="00F13224" w:rsidP="003F709A">
      <w:pPr>
        <w:pStyle w:val="Odsekzoznamu"/>
        <w:numPr>
          <w:ilvl w:val="0"/>
          <w:numId w:val="3"/>
        </w:numPr>
        <w:ind w:left="0" w:firstLine="284"/>
        <w:jc w:val="both"/>
        <w:rPr>
          <w:rFonts w:ascii="Arial" w:eastAsia="Arial Unicode MS" w:hAnsi="Arial" w:cs="Arial"/>
        </w:rPr>
      </w:pPr>
      <w:r>
        <w:rPr>
          <w:rFonts w:ascii="Arial" w:eastAsia="Arial Unicode MS" w:hAnsi="Arial" w:cs="Arial"/>
        </w:rPr>
        <w:t>V</w:t>
      </w:r>
      <w:r w:rsidR="00FB245C">
        <w:rPr>
          <w:rFonts w:ascii="Arial" w:eastAsia="Arial Unicode MS" w:hAnsi="Arial" w:cs="Arial"/>
        </w:rPr>
        <w:t>ýnosy a náklady sú výsledkom hlavnej činnosti spoločnosti – audítorských služieb</w:t>
      </w:r>
      <w:r w:rsidR="00B84503">
        <w:rPr>
          <w:rFonts w:ascii="Arial" w:eastAsia="Arial Unicode MS" w:hAnsi="Arial" w:cs="Arial"/>
        </w:rPr>
        <w:t xml:space="preserve"> a účtovníctva</w:t>
      </w:r>
      <w:r w:rsidR="00FB245C">
        <w:rPr>
          <w:rFonts w:ascii="Arial" w:eastAsia="Arial Unicode MS" w:hAnsi="Arial" w:cs="Arial"/>
        </w:rPr>
        <w:t>.</w:t>
      </w:r>
    </w:p>
    <w:p w14:paraId="2754C3A9" w14:textId="77777777" w:rsidR="00FB245C" w:rsidRDefault="00FB245C" w:rsidP="003F709A">
      <w:pPr>
        <w:pStyle w:val="Odsekzoznamu"/>
        <w:numPr>
          <w:ilvl w:val="0"/>
          <w:numId w:val="3"/>
        </w:numPr>
        <w:ind w:left="0" w:firstLine="284"/>
        <w:jc w:val="both"/>
        <w:rPr>
          <w:rFonts w:ascii="Arial" w:eastAsia="Arial Unicode MS" w:hAnsi="Arial" w:cs="Arial"/>
        </w:rPr>
      </w:pPr>
      <w:r>
        <w:rPr>
          <w:rFonts w:ascii="Arial" w:eastAsia="Arial Unicode MS" w:hAnsi="Arial" w:cs="Arial"/>
        </w:rPr>
        <w:t>Záväzky, ktoré sú zachytené v súvahe predstavujú záväzky so splatnosťou do jedného roka.</w:t>
      </w:r>
    </w:p>
    <w:p w14:paraId="79E2E18A" w14:textId="679D2BF8" w:rsidR="00B84503" w:rsidRDefault="00B84503" w:rsidP="003F709A">
      <w:pPr>
        <w:pStyle w:val="Odsekzoznamu"/>
        <w:numPr>
          <w:ilvl w:val="0"/>
          <w:numId w:val="3"/>
        </w:numPr>
        <w:ind w:left="0" w:firstLine="284"/>
        <w:jc w:val="both"/>
        <w:rPr>
          <w:rFonts w:ascii="Arial" w:eastAsia="Arial Unicode MS" w:hAnsi="Arial" w:cs="Arial"/>
        </w:rPr>
      </w:pPr>
      <w:r>
        <w:rPr>
          <w:rFonts w:ascii="Arial" w:eastAsia="Arial Unicode MS" w:hAnsi="Arial" w:cs="Arial"/>
        </w:rPr>
        <w:t>Pohľadávky z obchodného styku</w:t>
      </w:r>
      <w:r w:rsidR="000F66F1">
        <w:rPr>
          <w:rFonts w:ascii="Arial" w:eastAsia="Arial Unicode MS" w:hAnsi="Arial" w:cs="Arial"/>
        </w:rPr>
        <w:t xml:space="preserve"> boli</w:t>
      </w:r>
      <w:r>
        <w:rPr>
          <w:rFonts w:ascii="Arial" w:eastAsia="Arial Unicode MS" w:hAnsi="Arial" w:cs="Arial"/>
        </w:rPr>
        <w:t xml:space="preserve"> ku koncu roka vyrovnané.</w:t>
      </w:r>
      <w:r w:rsidR="008371B3">
        <w:rPr>
          <w:rFonts w:ascii="Arial" w:eastAsia="Arial Unicode MS" w:hAnsi="Arial" w:cs="Arial"/>
        </w:rPr>
        <w:t xml:space="preserve"> Ako mikrodaňovník účtujeme časové rozlíšenie – náklady budúcich období do riadku súvahy ako krátkodobú pohľadávku.</w:t>
      </w:r>
    </w:p>
    <w:p w14:paraId="069DA8AF" w14:textId="77777777" w:rsidR="00FB245C" w:rsidRDefault="00FB245C" w:rsidP="003F709A">
      <w:pPr>
        <w:pStyle w:val="Odsekzoznamu"/>
        <w:numPr>
          <w:ilvl w:val="0"/>
          <w:numId w:val="3"/>
        </w:numPr>
        <w:ind w:left="0" w:firstLine="284"/>
        <w:jc w:val="both"/>
        <w:rPr>
          <w:rFonts w:ascii="Arial" w:eastAsia="Arial Unicode MS" w:hAnsi="Arial" w:cs="Arial"/>
        </w:rPr>
      </w:pPr>
      <w:r>
        <w:rPr>
          <w:rFonts w:ascii="Arial" w:eastAsia="Arial Unicode MS" w:hAnsi="Arial" w:cs="Arial"/>
        </w:rPr>
        <w:t>Finančné ani záručné vzťahy medzi účtovnou jednotkou a závislými osobami nie sú.</w:t>
      </w:r>
    </w:p>
    <w:p w14:paraId="303FCDBB" w14:textId="77777777" w:rsidR="00FB245C" w:rsidRDefault="00FB245C" w:rsidP="003F709A">
      <w:pPr>
        <w:pStyle w:val="Odsekzoznamu"/>
        <w:numPr>
          <w:ilvl w:val="0"/>
          <w:numId w:val="3"/>
        </w:numPr>
        <w:ind w:left="0" w:firstLine="284"/>
        <w:jc w:val="both"/>
        <w:rPr>
          <w:rFonts w:ascii="Arial" w:eastAsia="Arial Unicode MS" w:hAnsi="Arial" w:cs="Arial"/>
        </w:rPr>
      </w:pPr>
      <w:r>
        <w:rPr>
          <w:rFonts w:ascii="Arial" w:eastAsia="Arial Unicode MS" w:hAnsi="Arial" w:cs="Arial"/>
        </w:rPr>
        <w:t xml:space="preserve">Spoločnosť, okrem majetku a záväzkov uvedených v súvahe, nemá podmienené </w:t>
      </w:r>
      <w:r w:rsidR="00B84503">
        <w:rPr>
          <w:rFonts w:ascii="Arial" w:eastAsia="Arial Unicode MS" w:hAnsi="Arial" w:cs="Arial"/>
        </w:rPr>
        <w:t>záväzky, ani iné finančné povinnosti vyplývajúce z uzatvorených zmlúv.</w:t>
      </w:r>
    </w:p>
    <w:p w14:paraId="1AC43F13" w14:textId="77777777" w:rsidR="00B84503" w:rsidRDefault="00B84503" w:rsidP="003F709A">
      <w:pPr>
        <w:pStyle w:val="Odsekzoznamu"/>
        <w:ind w:left="0" w:firstLine="284"/>
        <w:jc w:val="both"/>
        <w:rPr>
          <w:rFonts w:ascii="Arial" w:eastAsia="Arial Unicode MS" w:hAnsi="Arial" w:cs="Arial"/>
        </w:rPr>
      </w:pPr>
    </w:p>
    <w:p w14:paraId="75B481F5" w14:textId="77777777" w:rsidR="00B84503" w:rsidRDefault="00B84503" w:rsidP="00FB245C">
      <w:pPr>
        <w:pStyle w:val="Odsekzoznamu"/>
        <w:jc w:val="both"/>
        <w:rPr>
          <w:rFonts w:ascii="Arial" w:eastAsia="Arial Unicode MS" w:hAnsi="Arial" w:cs="Arial"/>
        </w:rPr>
      </w:pPr>
    </w:p>
    <w:p w14:paraId="28EA8DD7" w14:textId="77777777" w:rsidR="00B84503" w:rsidRDefault="00B84503" w:rsidP="00FB245C">
      <w:pPr>
        <w:pStyle w:val="Odsekzoznamu"/>
        <w:jc w:val="both"/>
        <w:rPr>
          <w:rFonts w:ascii="Arial" w:eastAsia="Arial Unicode MS" w:hAnsi="Arial" w:cs="Arial"/>
        </w:rPr>
      </w:pPr>
    </w:p>
    <w:p w14:paraId="49503211" w14:textId="79E0B88C" w:rsidR="00B84503" w:rsidRDefault="00B84503" w:rsidP="00FB245C">
      <w:pPr>
        <w:pStyle w:val="Odsekzoznamu"/>
        <w:jc w:val="both"/>
        <w:rPr>
          <w:rFonts w:ascii="Arial" w:eastAsia="Arial Unicode MS" w:hAnsi="Arial" w:cs="Arial"/>
        </w:rPr>
      </w:pPr>
      <w:r>
        <w:rPr>
          <w:rFonts w:ascii="Arial" w:eastAsia="Arial Unicode MS" w:hAnsi="Arial" w:cs="Arial"/>
        </w:rPr>
        <w:t xml:space="preserve">V Poprade, </w:t>
      </w:r>
      <w:r w:rsidR="00337E35">
        <w:rPr>
          <w:rFonts w:ascii="Arial" w:eastAsia="Arial Unicode MS" w:hAnsi="Arial" w:cs="Arial"/>
        </w:rPr>
        <w:t>14</w:t>
      </w:r>
      <w:r w:rsidR="00477873">
        <w:rPr>
          <w:rFonts w:ascii="Arial" w:eastAsia="Arial Unicode MS" w:hAnsi="Arial" w:cs="Arial"/>
        </w:rPr>
        <w:t>.01.202</w:t>
      </w:r>
      <w:r w:rsidR="002878BF">
        <w:rPr>
          <w:rFonts w:ascii="Arial" w:eastAsia="Arial Unicode MS" w:hAnsi="Arial" w:cs="Arial"/>
        </w:rPr>
        <w:t>6</w:t>
      </w:r>
    </w:p>
    <w:p w14:paraId="249DA286" w14:textId="77777777" w:rsidR="00B84503" w:rsidRDefault="00B84503" w:rsidP="00FB245C">
      <w:pPr>
        <w:pStyle w:val="Odsekzoznamu"/>
        <w:jc w:val="both"/>
        <w:rPr>
          <w:rFonts w:ascii="Arial" w:eastAsia="Arial Unicode MS" w:hAnsi="Arial" w:cs="Arial"/>
        </w:rPr>
      </w:pPr>
    </w:p>
    <w:p w14:paraId="4E70BB2E" w14:textId="77777777" w:rsidR="00B84503" w:rsidRDefault="00B84503" w:rsidP="00FB245C">
      <w:pPr>
        <w:pStyle w:val="Odsekzoznamu"/>
        <w:jc w:val="both"/>
        <w:rPr>
          <w:rFonts w:ascii="Arial" w:eastAsia="Arial Unicode MS" w:hAnsi="Arial" w:cs="Arial"/>
        </w:rPr>
      </w:pPr>
    </w:p>
    <w:p w14:paraId="55C9BF02" w14:textId="77777777" w:rsidR="00B84503" w:rsidRDefault="00B84503" w:rsidP="00FB245C">
      <w:pPr>
        <w:pStyle w:val="Odsekzoznamu"/>
        <w:jc w:val="both"/>
        <w:rPr>
          <w:rFonts w:ascii="Arial" w:eastAsia="Arial Unicode MS" w:hAnsi="Arial" w:cs="Arial"/>
        </w:rPr>
      </w:pPr>
    </w:p>
    <w:p w14:paraId="37B18DC3" w14:textId="77777777" w:rsidR="00B84503" w:rsidRDefault="00B84503" w:rsidP="00FB245C">
      <w:pPr>
        <w:pStyle w:val="Odsekzoznamu"/>
        <w:jc w:val="both"/>
        <w:rPr>
          <w:rFonts w:ascii="Arial" w:eastAsia="Arial Unicode MS" w:hAnsi="Arial" w:cs="Arial"/>
        </w:rPr>
      </w:pPr>
      <w:r>
        <w:rPr>
          <w:rFonts w:ascii="Arial" w:eastAsia="Arial Unicode MS" w:hAnsi="Arial" w:cs="Arial"/>
        </w:rPr>
        <w:t>Ing. Eva Dobisová,</w:t>
      </w:r>
    </w:p>
    <w:p w14:paraId="31984A1B" w14:textId="77777777" w:rsidR="00B84503" w:rsidRPr="00FB245C" w:rsidRDefault="00B84503" w:rsidP="00FB245C">
      <w:pPr>
        <w:pStyle w:val="Odsekzoznamu"/>
        <w:jc w:val="both"/>
        <w:rPr>
          <w:rFonts w:ascii="Arial" w:eastAsia="Arial Unicode MS" w:hAnsi="Arial" w:cs="Arial"/>
        </w:rPr>
      </w:pPr>
      <w:r>
        <w:rPr>
          <w:rFonts w:ascii="Arial" w:eastAsia="Arial Unicode MS" w:hAnsi="Arial" w:cs="Arial"/>
        </w:rPr>
        <w:t>Konateľka spoločnosti</w:t>
      </w:r>
    </w:p>
    <w:sectPr w:rsidR="00B84503" w:rsidRPr="00FB245C" w:rsidSect="00955DB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91754"/>
    <w:multiLevelType w:val="multilevel"/>
    <w:tmpl w:val="2E3030F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5E302FE"/>
    <w:multiLevelType w:val="hybridMultilevel"/>
    <w:tmpl w:val="280484C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B7B10E2"/>
    <w:multiLevelType w:val="hybridMultilevel"/>
    <w:tmpl w:val="CCA0AC20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757F6785"/>
    <w:multiLevelType w:val="multilevel"/>
    <w:tmpl w:val="60FAB34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1976374487">
    <w:abstractNumId w:val="3"/>
  </w:num>
  <w:num w:numId="2" w16cid:durableId="1404177634">
    <w:abstractNumId w:val="2"/>
  </w:num>
  <w:num w:numId="3" w16cid:durableId="1906254777">
    <w:abstractNumId w:val="1"/>
  </w:num>
  <w:num w:numId="4" w16cid:durableId="9152386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3F68"/>
    <w:rsid w:val="00000256"/>
    <w:rsid w:val="00015D43"/>
    <w:rsid w:val="000F66F1"/>
    <w:rsid w:val="00152500"/>
    <w:rsid w:val="00253F68"/>
    <w:rsid w:val="00280F9B"/>
    <w:rsid w:val="002878BF"/>
    <w:rsid w:val="002C1884"/>
    <w:rsid w:val="002F7B6B"/>
    <w:rsid w:val="003375EB"/>
    <w:rsid w:val="00337E35"/>
    <w:rsid w:val="003E1F6B"/>
    <w:rsid w:val="003F709A"/>
    <w:rsid w:val="00402DE2"/>
    <w:rsid w:val="00477873"/>
    <w:rsid w:val="00546484"/>
    <w:rsid w:val="005B58AC"/>
    <w:rsid w:val="005C4BEC"/>
    <w:rsid w:val="008371B3"/>
    <w:rsid w:val="00955DBD"/>
    <w:rsid w:val="00AA4CCD"/>
    <w:rsid w:val="00B84503"/>
    <w:rsid w:val="00BB67A9"/>
    <w:rsid w:val="00BD7A33"/>
    <w:rsid w:val="00C26FDB"/>
    <w:rsid w:val="00D11D17"/>
    <w:rsid w:val="00D343D6"/>
    <w:rsid w:val="00E303A3"/>
    <w:rsid w:val="00E72B87"/>
    <w:rsid w:val="00F13224"/>
    <w:rsid w:val="00FB245C"/>
    <w:rsid w:val="00FC5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E11BE"/>
  <w15:chartTrackingRefBased/>
  <w15:docId w15:val="{90484A41-FEB7-4493-9357-5F45BFA9E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53F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581</Words>
  <Characters>3317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</dc:creator>
  <cp:keywords/>
  <dc:description/>
  <cp:lastModifiedBy>Eva Dobisova</cp:lastModifiedBy>
  <cp:revision>2</cp:revision>
  <cp:lastPrinted>2025-01-21T12:24:00Z</cp:lastPrinted>
  <dcterms:created xsi:type="dcterms:W3CDTF">2026-01-14T12:49:00Z</dcterms:created>
  <dcterms:modified xsi:type="dcterms:W3CDTF">2026-01-14T12:49:00Z</dcterms:modified>
</cp:coreProperties>
</file>