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27744D" w14:textId="77777777" w:rsidR="00B97D5D" w:rsidRPr="00F83592" w:rsidRDefault="00B97D5D" w:rsidP="00B97D5D">
      <w:pPr>
        <w:jc w:val="center"/>
        <w:rPr>
          <w:rFonts w:ascii="Times New Roman" w:hAnsi="Times New Roman" w:cs="Times New Roman"/>
          <w:b/>
        </w:rPr>
      </w:pPr>
      <w:r w:rsidRPr="00F83592">
        <w:rPr>
          <w:rFonts w:ascii="Times New Roman" w:hAnsi="Times New Roman" w:cs="Times New Roman"/>
          <w:b/>
        </w:rPr>
        <w:t>POZNÁMKY</w:t>
      </w:r>
    </w:p>
    <w:p w14:paraId="77A57899" w14:textId="77777777" w:rsidR="00B97D5D" w:rsidRPr="00F83592" w:rsidRDefault="00B97D5D" w:rsidP="00B97D5D">
      <w:pPr>
        <w:jc w:val="center"/>
        <w:rPr>
          <w:rFonts w:ascii="Times New Roman" w:hAnsi="Times New Roman" w:cs="Times New Roman"/>
          <w:b/>
        </w:rPr>
      </w:pPr>
      <w:r w:rsidRPr="00F83592">
        <w:rPr>
          <w:rFonts w:ascii="Times New Roman" w:hAnsi="Times New Roman" w:cs="Times New Roman"/>
          <w:b/>
        </w:rPr>
        <w:t>individuálnej účtovnej závierky</w:t>
      </w:r>
    </w:p>
    <w:p w14:paraId="2210827D" w14:textId="77777777" w:rsidR="00B97D5D" w:rsidRPr="00F83592" w:rsidRDefault="00B97D5D" w:rsidP="00B97D5D">
      <w:pPr>
        <w:jc w:val="center"/>
        <w:rPr>
          <w:rFonts w:ascii="Times New Roman" w:hAnsi="Times New Roman" w:cs="Times New Roman"/>
          <w:b/>
        </w:rPr>
      </w:pPr>
      <w:proofErr w:type="spellStart"/>
      <w:r w:rsidRPr="00F83592">
        <w:rPr>
          <w:rFonts w:ascii="Times New Roman" w:hAnsi="Times New Roman" w:cs="Times New Roman"/>
          <w:b/>
        </w:rPr>
        <w:t>mikro</w:t>
      </w:r>
      <w:proofErr w:type="spellEnd"/>
      <w:r w:rsidRPr="00F83592">
        <w:rPr>
          <w:rFonts w:ascii="Times New Roman" w:hAnsi="Times New Roman" w:cs="Times New Roman"/>
          <w:b/>
        </w:rPr>
        <w:t xml:space="preserve"> účtovnej jednotky</w:t>
      </w:r>
    </w:p>
    <w:p w14:paraId="6E6AC774" w14:textId="67151D5C" w:rsidR="00B97D5D" w:rsidRPr="00F83592" w:rsidRDefault="001E5472" w:rsidP="00B97D5D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zostavenej k 31.12.20</w:t>
      </w:r>
      <w:r w:rsidR="003F636F">
        <w:rPr>
          <w:rFonts w:ascii="Times New Roman" w:hAnsi="Times New Roman" w:cs="Times New Roman"/>
          <w:b/>
        </w:rPr>
        <w:t>2</w:t>
      </w:r>
      <w:r w:rsidR="00961D0C">
        <w:rPr>
          <w:rFonts w:ascii="Times New Roman" w:hAnsi="Times New Roman" w:cs="Times New Roman"/>
          <w:b/>
        </w:rPr>
        <w:t>5</w:t>
      </w:r>
    </w:p>
    <w:p w14:paraId="1172A960" w14:textId="77777777" w:rsidR="00B97D5D" w:rsidRPr="00F83592" w:rsidRDefault="00B97D5D" w:rsidP="00B97D5D">
      <w:pPr>
        <w:jc w:val="center"/>
        <w:rPr>
          <w:rFonts w:ascii="Times New Roman" w:hAnsi="Times New Roman" w:cs="Times New Roman"/>
          <w:b/>
        </w:rPr>
      </w:pPr>
    </w:p>
    <w:p w14:paraId="76D881A4" w14:textId="77777777" w:rsidR="00B97D5D" w:rsidRPr="00F83592" w:rsidRDefault="00B97D5D" w:rsidP="00B97D5D">
      <w:pPr>
        <w:jc w:val="center"/>
        <w:rPr>
          <w:rFonts w:ascii="Times New Roman" w:hAnsi="Times New Roman" w:cs="Times New Roman"/>
          <w:b/>
        </w:rPr>
      </w:pPr>
      <w:r w:rsidRPr="00F83592">
        <w:rPr>
          <w:rFonts w:ascii="Times New Roman" w:hAnsi="Times New Roman" w:cs="Times New Roman"/>
          <w:b/>
        </w:rPr>
        <w:t>Čl. I</w:t>
      </w:r>
    </w:p>
    <w:p w14:paraId="6AF27280" w14:textId="77777777" w:rsidR="00B97D5D" w:rsidRPr="00F83592" w:rsidRDefault="00B97D5D" w:rsidP="00B97D5D">
      <w:pPr>
        <w:jc w:val="center"/>
        <w:rPr>
          <w:rFonts w:ascii="Times New Roman" w:hAnsi="Times New Roman" w:cs="Times New Roman"/>
          <w:b/>
        </w:rPr>
      </w:pPr>
      <w:r w:rsidRPr="00F83592">
        <w:rPr>
          <w:rFonts w:ascii="Times New Roman" w:hAnsi="Times New Roman" w:cs="Times New Roman"/>
          <w:b/>
        </w:rPr>
        <w:t>Všeobecné údaje</w:t>
      </w:r>
    </w:p>
    <w:p w14:paraId="721F9780" w14:textId="77777777" w:rsidR="00792979" w:rsidRPr="00F83592" w:rsidRDefault="00792979" w:rsidP="0079297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F83592">
        <w:rPr>
          <w:rFonts w:ascii="Times New Roman" w:hAnsi="Times New Roman" w:cs="Times New Roman"/>
        </w:rPr>
        <w:t>Základné informácie o spoločnosti</w:t>
      </w:r>
    </w:p>
    <w:p w14:paraId="41040535" w14:textId="77777777" w:rsidR="00AB1FD3" w:rsidRPr="00F83592" w:rsidRDefault="00AB1FD3" w:rsidP="00AB1FD3">
      <w:pPr>
        <w:jc w:val="both"/>
        <w:rPr>
          <w:rFonts w:ascii="Times New Roman" w:hAnsi="Times New Roman" w:cs="Times New Roman"/>
        </w:rPr>
      </w:pPr>
      <w:r w:rsidRPr="00F83592">
        <w:rPr>
          <w:rFonts w:ascii="Times New Roman" w:hAnsi="Times New Roman" w:cs="Times New Roman"/>
        </w:rPr>
        <w:t xml:space="preserve">Názov právnickej osoby: </w:t>
      </w:r>
      <w:r w:rsidR="00102FC4">
        <w:rPr>
          <w:rFonts w:ascii="Times New Roman" w:hAnsi="Times New Roman" w:cs="Times New Roman"/>
        </w:rPr>
        <w:t>SANABI</w:t>
      </w:r>
      <w:r w:rsidRPr="00F83592">
        <w:rPr>
          <w:rFonts w:ascii="Times New Roman" w:hAnsi="Times New Roman" w:cs="Times New Roman"/>
        </w:rPr>
        <w:t>, s</w:t>
      </w:r>
      <w:r w:rsidR="00B51A12">
        <w:rPr>
          <w:rFonts w:ascii="Times New Roman" w:hAnsi="Times New Roman" w:cs="Times New Roman"/>
        </w:rPr>
        <w:t>.</w:t>
      </w:r>
      <w:r w:rsidRPr="00F83592">
        <w:rPr>
          <w:rFonts w:ascii="Times New Roman" w:hAnsi="Times New Roman" w:cs="Times New Roman"/>
        </w:rPr>
        <w:t> </w:t>
      </w:r>
      <w:proofErr w:type="spellStart"/>
      <w:r w:rsidRPr="00F83592">
        <w:rPr>
          <w:rFonts w:ascii="Times New Roman" w:hAnsi="Times New Roman" w:cs="Times New Roman"/>
        </w:rPr>
        <w:t>r.o</w:t>
      </w:r>
      <w:proofErr w:type="spellEnd"/>
      <w:r w:rsidRPr="00F83592">
        <w:rPr>
          <w:rFonts w:ascii="Times New Roman" w:hAnsi="Times New Roman" w:cs="Times New Roman"/>
        </w:rPr>
        <w:t>.</w:t>
      </w:r>
    </w:p>
    <w:p w14:paraId="524897E5" w14:textId="77777777" w:rsidR="00AB1FD3" w:rsidRPr="00F83592" w:rsidRDefault="00AB1FD3" w:rsidP="00AB1FD3">
      <w:pPr>
        <w:jc w:val="both"/>
        <w:rPr>
          <w:rFonts w:ascii="Times New Roman" w:hAnsi="Times New Roman" w:cs="Times New Roman"/>
        </w:rPr>
      </w:pPr>
      <w:r w:rsidRPr="00F83592">
        <w:rPr>
          <w:rFonts w:ascii="Times New Roman" w:hAnsi="Times New Roman" w:cs="Times New Roman"/>
        </w:rPr>
        <w:t>Sídlo:</w:t>
      </w:r>
      <w:r w:rsidR="00C423E6">
        <w:rPr>
          <w:rFonts w:ascii="Times New Roman" w:hAnsi="Times New Roman" w:cs="Times New Roman"/>
        </w:rPr>
        <w:t xml:space="preserve"> Turá Lúka 422</w:t>
      </w:r>
      <w:r w:rsidRPr="00F83592">
        <w:rPr>
          <w:rFonts w:ascii="Times New Roman" w:hAnsi="Times New Roman" w:cs="Times New Roman"/>
        </w:rPr>
        <w:t>, 90703 Myjava</w:t>
      </w:r>
    </w:p>
    <w:p w14:paraId="45F81DA2" w14:textId="77777777" w:rsidR="00792979" w:rsidRPr="00F83592" w:rsidRDefault="00792979" w:rsidP="0079297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F83592">
        <w:rPr>
          <w:rFonts w:ascii="Times New Roman" w:hAnsi="Times New Roman" w:cs="Times New Roman"/>
        </w:rPr>
        <w:t>Údaje o konsolidovanom celku</w:t>
      </w:r>
    </w:p>
    <w:p w14:paraId="5A95A9D7" w14:textId="77777777" w:rsidR="00C423E6" w:rsidRDefault="00AB1FD3" w:rsidP="00C423E6">
      <w:pPr>
        <w:jc w:val="both"/>
        <w:rPr>
          <w:rFonts w:ascii="Times New Roman" w:hAnsi="Times New Roman" w:cs="Times New Roman"/>
        </w:rPr>
      </w:pPr>
      <w:r w:rsidRPr="00F83592">
        <w:rPr>
          <w:rFonts w:ascii="Times New Roman" w:hAnsi="Times New Roman" w:cs="Times New Roman"/>
        </w:rPr>
        <w:t xml:space="preserve">Spoločnosť </w:t>
      </w:r>
      <w:r w:rsidR="00C423E6">
        <w:rPr>
          <w:rFonts w:ascii="Times New Roman" w:hAnsi="Times New Roman" w:cs="Times New Roman"/>
        </w:rPr>
        <w:t>ne</w:t>
      </w:r>
      <w:r w:rsidRPr="00F83592">
        <w:rPr>
          <w:rFonts w:ascii="Times New Roman" w:hAnsi="Times New Roman" w:cs="Times New Roman"/>
        </w:rPr>
        <w:t xml:space="preserve">patrí do konsolidovaného celku </w:t>
      </w:r>
      <w:r w:rsidR="00C423E6">
        <w:rPr>
          <w:rFonts w:ascii="Times New Roman" w:hAnsi="Times New Roman" w:cs="Times New Roman"/>
        </w:rPr>
        <w:t xml:space="preserve">žiadnej </w:t>
      </w:r>
      <w:r w:rsidRPr="00F83592">
        <w:rPr>
          <w:rFonts w:ascii="Times New Roman" w:hAnsi="Times New Roman" w:cs="Times New Roman"/>
        </w:rPr>
        <w:t xml:space="preserve">spoločnosti </w:t>
      </w:r>
      <w:r w:rsidR="00C423E6">
        <w:rPr>
          <w:rFonts w:ascii="Times New Roman" w:hAnsi="Times New Roman" w:cs="Times New Roman"/>
        </w:rPr>
        <w:t>.</w:t>
      </w:r>
    </w:p>
    <w:p w14:paraId="3AA17CB7" w14:textId="77777777" w:rsidR="00792979" w:rsidRPr="00C423E6" w:rsidRDefault="00792979" w:rsidP="00C423E6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423E6">
        <w:rPr>
          <w:rFonts w:ascii="Times New Roman" w:hAnsi="Times New Roman" w:cs="Times New Roman"/>
        </w:rPr>
        <w:t>Údaje o počte zamestnancov</w:t>
      </w:r>
    </w:p>
    <w:p w14:paraId="603A49A0" w14:textId="77777777" w:rsidR="00792979" w:rsidRPr="00F83592" w:rsidRDefault="00C423E6" w:rsidP="0079297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</w:t>
      </w:r>
      <w:r w:rsidR="00102FC4">
        <w:rPr>
          <w:rFonts w:ascii="Times New Roman" w:hAnsi="Times New Roman" w:cs="Times New Roman"/>
        </w:rPr>
        <w:t>zamestnáva jedného zamestnanca</w:t>
      </w:r>
      <w:r>
        <w:rPr>
          <w:rFonts w:ascii="Times New Roman" w:hAnsi="Times New Roman" w:cs="Times New Roman"/>
        </w:rPr>
        <w:t>.</w:t>
      </w:r>
    </w:p>
    <w:p w14:paraId="37277477" w14:textId="77777777" w:rsidR="00792979" w:rsidRPr="00F83592" w:rsidRDefault="00792979" w:rsidP="00792979">
      <w:pPr>
        <w:jc w:val="center"/>
        <w:rPr>
          <w:rFonts w:ascii="Times New Roman" w:hAnsi="Times New Roman" w:cs="Times New Roman"/>
          <w:b/>
        </w:rPr>
      </w:pPr>
      <w:r w:rsidRPr="00F83592">
        <w:rPr>
          <w:rFonts w:ascii="Times New Roman" w:hAnsi="Times New Roman" w:cs="Times New Roman"/>
          <w:b/>
        </w:rPr>
        <w:t>Čl. II</w:t>
      </w:r>
    </w:p>
    <w:p w14:paraId="7FABBDF0" w14:textId="77777777" w:rsidR="00792979" w:rsidRPr="00F83592" w:rsidRDefault="00792979" w:rsidP="00792979">
      <w:pPr>
        <w:jc w:val="center"/>
        <w:rPr>
          <w:rFonts w:ascii="Times New Roman" w:hAnsi="Times New Roman" w:cs="Times New Roman"/>
          <w:b/>
        </w:rPr>
      </w:pPr>
      <w:r w:rsidRPr="00F83592">
        <w:rPr>
          <w:rFonts w:ascii="Times New Roman" w:hAnsi="Times New Roman" w:cs="Times New Roman"/>
          <w:b/>
        </w:rPr>
        <w:t>Informácie o prijatých postupoch</w:t>
      </w:r>
    </w:p>
    <w:p w14:paraId="7AA28FAD" w14:textId="77777777" w:rsidR="00792979" w:rsidRPr="00F83592" w:rsidRDefault="00792979" w:rsidP="00B2384E">
      <w:pPr>
        <w:pStyle w:val="Odsekzoznamu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  <w:r w:rsidRPr="00F83592">
        <w:rPr>
          <w:rFonts w:ascii="Times New Roman" w:hAnsi="Times New Roman" w:cs="Times New Roman"/>
          <w:b/>
          <w:bCs/>
        </w:rPr>
        <w:t>Východiská pre zostavenie účtovnej závierky</w:t>
      </w:r>
    </w:p>
    <w:p w14:paraId="496EEAD7" w14:textId="77777777" w:rsidR="00792979" w:rsidRPr="00F83592" w:rsidRDefault="00792979" w:rsidP="00792979">
      <w:pPr>
        <w:autoSpaceDE w:val="0"/>
        <w:autoSpaceDN w:val="0"/>
        <w:adjustRightInd w:val="0"/>
        <w:jc w:val="both"/>
        <w:rPr>
          <w:rFonts w:ascii="Times New Roman" w:eastAsia="TimesNewRomanPSMT" w:hAnsi="Times New Roman" w:cs="Times New Roman"/>
        </w:rPr>
      </w:pPr>
      <w:r w:rsidRPr="00F83592">
        <w:rPr>
          <w:rFonts w:ascii="Times New Roman" w:eastAsia="TimesNewRomanPSMT" w:hAnsi="Times New Roman" w:cs="Times New Roman"/>
        </w:rPr>
        <w:t>Účtovná závierka bola zostavená za predpokladu, že Spoločnosť bude nepretržite pokračovať vo svojej činnosti (</w:t>
      </w:r>
      <w:proofErr w:type="spellStart"/>
      <w:r w:rsidRPr="00F83592">
        <w:rPr>
          <w:rFonts w:ascii="Times New Roman" w:eastAsia="TimesNewRomanPSMT" w:hAnsi="Times New Roman" w:cs="Times New Roman"/>
        </w:rPr>
        <w:t>going</w:t>
      </w:r>
      <w:proofErr w:type="spellEnd"/>
      <w:r w:rsidRPr="00F83592">
        <w:rPr>
          <w:rFonts w:ascii="Times New Roman" w:eastAsia="TimesNewRomanPSMT" w:hAnsi="Times New Roman" w:cs="Times New Roman"/>
        </w:rPr>
        <w:t xml:space="preserve"> </w:t>
      </w:r>
      <w:proofErr w:type="spellStart"/>
      <w:r w:rsidRPr="00F83592">
        <w:rPr>
          <w:rFonts w:ascii="Times New Roman" w:eastAsia="TimesNewRomanPSMT" w:hAnsi="Times New Roman" w:cs="Times New Roman"/>
        </w:rPr>
        <w:t>concern</w:t>
      </w:r>
      <w:proofErr w:type="spellEnd"/>
      <w:r w:rsidRPr="00F83592">
        <w:rPr>
          <w:rFonts w:ascii="Times New Roman" w:eastAsia="TimesNewRomanPSMT" w:hAnsi="Times New Roman" w:cs="Times New Roman"/>
        </w:rPr>
        <w:t>).</w:t>
      </w:r>
    </w:p>
    <w:p w14:paraId="3F3411D9" w14:textId="77777777" w:rsidR="00B2384E" w:rsidRPr="00F83592" w:rsidRDefault="00B2384E" w:rsidP="00B2384E">
      <w:pPr>
        <w:pStyle w:val="Odsekzoznamu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eastAsia="TimesNewRomanPSMT" w:hAnsi="Times New Roman" w:cs="Times New Roman"/>
          <w:b/>
        </w:rPr>
      </w:pPr>
      <w:r w:rsidRPr="00F83592">
        <w:rPr>
          <w:rFonts w:ascii="Times New Roman" w:eastAsia="TimesNewRomanPSMT" w:hAnsi="Times New Roman" w:cs="Times New Roman"/>
          <w:b/>
        </w:rPr>
        <w:t>Spôsob oceňovania jednotlivých položiek majetku a záväzkov</w:t>
      </w:r>
    </w:p>
    <w:p w14:paraId="4B9D8035" w14:textId="77777777" w:rsidR="00B2384E" w:rsidRPr="00F83592" w:rsidRDefault="00B2384E" w:rsidP="00B2384E">
      <w:pPr>
        <w:pStyle w:val="Odsekzoznamu"/>
        <w:autoSpaceDE w:val="0"/>
        <w:autoSpaceDN w:val="0"/>
        <w:adjustRightInd w:val="0"/>
        <w:jc w:val="both"/>
        <w:rPr>
          <w:rFonts w:ascii="Times New Roman" w:eastAsia="TimesNewRomanPSMT" w:hAnsi="Times New Roman" w:cs="Times New Roman"/>
          <w:b/>
        </w:rPr>
      </w:pPr>
    </w:p>
    <w:p w14:paraId="744C4AF1" w14:textId="77777777" w:rsidR="00B70914" w:rsidRPr="00F83592" w:rsidRDefault="00B70914" w:rsidP="00B70914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  <w:r w:rsidRPr="00F83592">
        <w:rPr>
          <w:rFonts w:ascii="Times New Roman" w:hAnsi="Times New Roman" w:cs="Times New Roman"/>
          <w:b/>
          <w:bCs/>
        </w:rPr>
        <w:t>(</w:t>
      </w:r>
      <w:r w:rsidR="00B2384E" w:rsidRPr="00F83592">
        <w:rPr>
          <w:rFonts w:ascii="Times New Roman" w:hAnsi="Times New Roman" w:cs="Times New Roman"/>
          <w:b/>
          <w:bCs/>
        </w:rPr>
        <w:t>a</w:t>
      </w:r>
      <w:r w:rsidRPr="00F83592">
        <w:rPr>
          <w:rFonts w:ascii="Times New Roman" w:hAnsi="Times New Roman" w:cs="Times New Roman"/>
          <w:b/>
          <w:bCs/>
        </w:rPr>
        <w:t>) Dlhodobý nehmotný majetok a dlhodobý hmotný majetok</w:t>
      </w:r>
    </w:p>
    <w:p w14:paraId="2DE3E9A7" w14:textId="77777777" w:rsidR="00B70914" w:rsidRPr="00F83592" w:rsidRDefault="00B70914" w:rsidP="00B70914">
      <w:pPr>
        <w:autoSpaceDE w:val="0"/>
        <w:autoSpaceDN w:val="0"/>
        <w:adjustRightInd w:val="0"/>
        <w:jc w:val="both"/>
        <w:rPr>
          <w:rFonts w:ascii="Times New Roman" w:eastAsia="TimesNewRomanPSMT" w:hAnsi="Times New Roman" w:cs="Times New Roman"/>
        </w:rPr>
      </w:pPr>
      <w:r w:rsidRPr="00F83592">
        <w:rPr>
          <w:rFonts w:ascii="Times New Roman" w:eastAsia="TimesNewRomanPSMT" w:hAnsi="Times New Roman" w:cs="Times New Roman"/>
        </w:rPr>
        <w:t>Dlhodobý majetok nakupovaný sa oceňuje obstarávacou cenou, ktorá zahŕňa cenu obstarania a náklady súvisiace s obstaraním (clo, prepravu, montáž, poistné a pod.).</w:t>
      </w:r>
    </w:p>
    <w:p w14:paraId="1B8766F0" w14:textId="77777777" w:rsidR="00B70914" w:rsidRPr="00F83592" w:rsidRDefault="00B2384E" w:rsidP="00B70914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  <w:r w:rsidRPr="00F83592">
        <w:rPr>
          <w:rFonts w:ascii="Times New Roman" w:hAnsi="Times New Roman" w:cs="Times New Roman"/>
          <w:b/>
          <w:bCs/>
        </w:rPr>
        <w:t>(b</w:t>
      </w:r>
      <w:r w:rsidR="00B70914" w:rsidRPr="00F83592">
        <w:rPr>
          <w:rFonts w:ascii="Times New Roman" w:hAnsi="Times New Roman" w:cs="Times New Roman"/>
          <w:b/>
          <w:bCs/>
        </w:rPr>
        <w:t>) Cenné papiere a podiely</w:t>
      </w:r>
    </w:p>
    <w:p w14:paraId="3484D2AA" w14:textId="77777777" w:rsidR="00B2384E" w:rsidRPr="00F83592" w:rsidRDefault="00B70914" w:rsidP="00B70914">
      <w:pPr>
        <w:autoSpaceDE w:val="0"/>
        <w:autoSpaceDN w:val="0"/>
        <w:adjustRightInd w:val="0"/>
        <w:jc w:val="both"/>
        <w:rPr>
          <w:rFonts w:ascii="Times New Roman" w:eastAsia="TimesNewRomanPSMT" w:hAnsi="Times New Roman" w:cs="Times New Roman"/>
        </w:rPr>
      </w:pPr>
      <w:r w:rsidRPr="00F83592">
        <w:rPr>
          <w:rFonts w:ascii="Times New Roman" w:eastAsia="TimesNewRomanPSMT" w:hAnsi="Times New Roman" w:cs="Times New Roman"/>
        </w:rPr>
        <w:t xml:space="preserve">Cenné papiere a podiely (okrem cenných papierov na obchodovanie) sa oceňujú obstarávacími </w:t>
      </w:r>
    </w:p>
    <w:p w14:paraId="6692968D" w14:textId="77777777" w:rsidR="00B70914" w:rsidRPr="00F83592" w:rsidRDefault="00B70914" w:rsidP="00B70914">
      <w:pPr>
        <w:autoSpaceDE w:val="0"/>
        <w:autoSpaceDN w:val="0"/>
        <w:adjustRightInd w:val="0"/>
        <w:jc w:val="both"/>
        <w:rPr>
          <w:rFonts w:ascii="Times New Roman" w:eastAsia="TimesNewRomanPSMT" w:hAnsi="Times New Roman" w:cs="Times New Roman"/>
        </w:rPr>
      </w:pPr>
      <w:r w:rsidRPr="00F83592">
        <w:rPr>
          <w:rFonts w:ascii="Times New Roman" w:eastAsia="TimesNewRomanPSMT" w:hAnsi="Times New Roman" w:cs="Times New Roman"/>
        </w:rPr>
        <w:t>cenami vrátane nákladov súvisiacich s obstaraním.</w:t>
      </w:r>
    </w:p>
    <w:p w14:paraId="20A6946A" w14:textId="77777777" w:rsidR="00B2384E" w:rsidRPr="00F83592" w:rsidRDefault="00B2384E" w:rsidP="00B2384E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  <w:r w:rsidRPr="00F83592">
        <w:rPr>
          <w:rFonts w:ascii="Times New Roman" w:hAnsi="Times New Roman" w:cs="Times New Roman"/>
          <w:b/>
          <w:bCs/>
        </w:rPr>
        <w:t>(c) Zásoby</w:t>
      </w:r>
    </w:p>
    <w:p w14:paraId="31985D48" w14:textId="77777777" w:rsidR="00B70914" w:rsidRPr="00F83592" w:rsidRDefault="00B70914" w:rsidP="00B2384E">
      <w:pPr>
        <w:autoSpaceDE w:val="0"/>
        <w:autoSpaceDN w:val="0"/>
        <w:adjustRightInd w:val="0"/>
        <w:jc w:val="both"/>
        <w:rPr>
          <w:rFonts w:ascii="Times New Roman" w:eastAsia="TimesNewRomanPSMT" w:hAnsi="Times New Roman" w:cs="Times New Roman"/>
        </w:rPr>
      </w:pPr>
      <w:r w:rsidRPr="00F83592">
        <w:rPr>
          <w:rFonts w:ascii="Times New Roman" w:eastAsia="TimesNewRomanPSMT" w:hAnsi="Times New Roman" w:cs="Times New Roman"/>
        </w:rPr>
        <w:t xml:space="preserve">Zásoby sa oceňujú nižšou z nasledujúcich hodnôt: obstarávacou cenou (nakupované zásoby) alebo vlastnými nákladmi (zásoby vytvorené vlastnou činnosťou). </w:t>
      </w:r>
      <w:r w:rsidR="00B2384E" w:rsidRPr="00F83592">
        <w:rPr>
          <w:rFonts w:ascii="Times New Roman" w:eastAsia="TimesNewRomanPSMT" w:hAnsi="Times New Roman" w:cs="Times New Roman"/>
        </w:rPr>
        <w:t xml:space="preserve">Obstarávacia cena zahŕňa cenu zásob a náklady súvisiace s obstaraním (clo, prepravu, poistné, provízie, skonto a pod.). Nakupované zásoby sa </w:t>
      </w:r>
      <w:r w:rsidR="00B2384E" w:rsidRPr="00F83592">
        <w:rPr>
          <w:rFonts w:ascii="Times New Roman" w:eastAsia="TimesNewRomanPSMT" w:hAnsi="Times New Roman" w:cs="Times New Roman"/>
        </w:rPr>
        <w:lastRenderedPageBreak/>
        <w:t>oceňujú váženým aritmetickým priemerom z obstarávacích cien. Vlastné náklady zahŕňajú priame náklady (priamy materiál, priame mzdy a ostatné priame náklady) a časť nepriamych nákladov bezprostredne súvisiacich s vytvorením zásob vlastnou činnosťou (výrobná réžia).</w:t>
      </w:r>
    </w:p>
    <w:p w14:paraId="3D3F6487" w14:textId="77777777" w:rsidR="00B2384E" w:rsidRPr="00F83592" w:rsidRDefault="00B2384E" w:rsidP="00B2384E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  <w:r w:rsidRPr="00F83592">
        <w:rPr>
          <w:rFonts w:ascii="Times New Roman" w:hAnsi="Times New Roman" w:cs="Times New Roman"/>
          <w:b/>
          <w:bCs/>
        </w:rPr>
        <w:t>(d) Pohľadávky</w:t>
      </w:r>
    </w:p>
    <w:p w14:paraId="440072EC" w14:textId="77777777" w:rsidR="00B2384E" w:rsidRPr="00F83592" w:rsidRDefault="00B2384E" w:rsidP="00B2384E">
      <w:pPr>
        <w:autoSpaceDE w:val="0"/>
        <w:autoSpaceDN w:val="0"/>
        <w:adjustRightInd w:val="0"/>
        <w:jc w:val="both"/>
        <w:rPr>
          <w:rFonts w:ascii="Times New Roman" w:eastAsia="TimesNewRomanPSMT" w:hAnsi="Times New Roman" w:cs="Times New Roman"/>
        </w:rPr>
      </w:pPr>
      <w:r w:rsidRPr="00F83592">
        <w:rPr>
          <w:rFonts w:ascii="Times New Roman" w:eastAsia="TimesNewRomanPSMT" w:hAnsi="Times New Roman" w:cs="Times New Roman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6045A671" w14:textId="77777777" w:rsidR="00B2384E" w:rsidRPr="00F83592" w:rsidRDefault="00B2384E" w:rsidP="00B2384E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  <w:r w:rsidRPr="00F83592">
        <w:rPr>
          <w:rFonts w:ascii="Times New Roman" w:hAnsi="Times New Roman" w:cs="Times New Roman"/>
          <w:b/>
          <w:bCs/>
        </w:rPr>
        <w:t>(e) Peňažné prostriedky a ceniny</w:t>
      </w:r>
    </w:p>
    <w:p w14:paraId="6B0F2DAA" w14:textId="77777777" w:rsidR="00B2384E" w:rsidRPr="00F83592" w:rsidRDefault="00B2384E" w:rsidP="00B2384E">
      <w:pPr>
        <w:autoSpaceDE w:val="0"/>
        <w:autoSpaceDN w:val="0"/>
        <w:adjustRightInd w:val="0"/>
        <w:jc w:val="both"/>
        <w:rPr>
          <w:rFonts w:ascii="Times New Roman" w:eastAsia="TimesNewRomanPSMT" w:hAnsi="Times New Roman" w:cs="Times New Roman"/>
        </w:rPr>
      </w:pPr>
      <w:r w:rsidRPr="00F83592">
        <w:rPr>
          <w:rFonts w:ascii="Times New Roman" w:eastAsia="TimesNewRomanPSMT" w:hAnsi="Times New Roman" w:cs="Times New Roman"/>
        </w:rPr>
        <w:t>Peňažné prostriedky a ceniny sa oceňujú ich menovitou hodnotou. Zníženie ich hodnoty sa vyjadruje opravnou položkou.</w:t>
      </w:r>
    </w:p>
    <w:p w14:paraId="4057D32F" w14:textId="77777777" w:rsidR="00B2384E" w:rsidRPr="00F83592" w:rsidRDefault="00B2384E" w:rsidP="00B2384E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  <w:r w:rsidRPr="00F83592">
        <w:rPr>
          <w:rFonts w:ascii="Times New Roman" w:hAnsi="Times New Roman" w:cs="Times New Roman"/>
          <w:b/>
          <w:bCs/>
        </w:rPr>
        <w:t>(f) Rezervy</w:t>
      </w:r>
    </w:p>
    <w:p w14:paraId="044D98CE" w14:textId="77777777" w:rsidR="00B2384E" w:rsidRPr="00F83592" w:rsidRDefault="00B2384E" w:rsidP="00B2384E">
      <w:pPr>
        <w:autoSpaceDE w:val="0"/>
        <w:autoSpaceDN w:val="0"/>
        <w:adjustRightInd w:val="0"/>
        <w:jc w:val="both"/>
        <w:rPr>
          <w:rFonts w:ascii="Times New Roman" w:eastAsia="TimesNewRomanPSMT" w:hAnsi="Times New Roman" w:cs="Times New Roman"/>
        </w:rPr>
      </w:pPr>
      <w:r w:rsidRPr="00F83592">
        <w:rPr>
          <w:rFonts w:ascii="Times New Roman" w:eastAsia="TimesNewRomanPSMT" w:hAnsi="Times New Roman" w:cs="Times New Roman"/>
        </w:rPr>
        <w:t>Rezervy sú záväzky s neurčitým časovým vymedzením alebo výškou; tvoria sa na krytie známych rizík alebo strát z podnikania. Oceňujú sa v očakávanej výške záväzku.</w:t>
      </w:r>
    </w:p>
    <w:p w14:paraId="2FEBCB70" w14:textId="77777777" w:rsidR="00B2384E" w:rsidRPr="00F83592" w:rsidRDefault="00B2384E" w:rsidP="00B2384E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  <w:r w:rsidRPr="00F83592">
        <w:rPr>
          <w:rFonts w:ascii="Times New Roman" w:hAnsi="Times New Roman" w:cs="Times New Roman"/>
          <w:b/>
          <w:bCs/>
        </w:rPr>
        <w:t>(g) Záväzky</w:t>
      </w:r>
    </w:p>
    <w:p w14:paraId="03E84ECC" w14:textId="77777777" w:rsidR="00B2384E" w:rsidRPr="00F83592" w:rsidRDefault="00B2384E" w:rsidP="00B2384E">
      <w:pPr>
        <w:autoSpaceDE w:val="0"/>
        <w:autoSpaceDN w:val="0"/>
        <w:adjustRightInd w:val="0"/>
        <w:jc w:val="both"/>
        <w:rPr>
          <w:rFonts w:ascii="Times New Roman" w:eastAsia="TimesNewRomanPSMT" w:hAnsi="Times New Roman" w:cs="Times New Roman"/>
        </w:rPr>
      </w:pPr>
      <w:r w:rsidRPr="00F83592">
        <w:rPr>
          <w:rFonts w:ascii="Times New Roman" w:eastAsia="TimesNewRomanPSMT" w:hAnsi="Times New Roman" w:cs="Times New Roman"/>
        </w:rPr>
        <w:t>Záväzky pri ich vzniku sa oceňujú menovitou hodnotou. Záväzky pri ich prevzatí sa oceňujú obstarávacou cenou. Ak sa pri inventarizácii zistí, že suma záväzkov je iná ako ich výška v účtovníctve, uvedú sa záväzky v účtovníctve a v účtovnej závierke v tomto zistenom ocenení.</w:t>
      </w:r>
    </w:p>
    <w:p w14:paraId="0223AA0D" w14:textId="77777777" w:rsidR="00B2384E" w:rsidRPr="00F83592" w:rsidRDefault="00B2384E" w:rsidP="00B2384E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  <w:r w:rsidRPr="00F83592">
        <w:rPr>
          <w:rFonts w:ascii="Times New Roman" w:hAnsi="Times New Roman" w:cs="Times New Roman"/>
          <w:b/>
          <w:bCs/>
        </w:rPr>
        <w:t>(h) Deriváty</w:t>
      </w:r>
    </w:p>
    <w:p w14:paraId="2D3F6235" w14:textId="77777777" w:rsidR="00B2384E" w:rsidRPr="00F83592" w:rsidRDefault="00B2384E" w:rsidP="00B2384E">
      <w:pPr>
        <w:autoSpaceDE w:val="0"/>
        <w:autoSpaceDN w:val="0"/>
        <w:adjustRightInd w:val="0"/>
        <w:jc w:val="both"/>
        <w:rPr>
          <w:rFonts w:ascii="Times New Roman" w:eastAsia="TimesNewRomanPSMT" w:hAnsi="Times New Roman" w:cs="Times New Roman"/>
        </w:rPr>
      </w:pPr>
      <w:r w:rsidRPr="00F83592">
        <w:rPr>
          <w:rFonts w:ascii="Times New Roman" w:eastAsia="TimesNewRomanPSMT" w:hAnsi="Times New Roman" w:cs="Times New Roman"/>
        </w:rPr>
        <w:t>Deriváty sa oceňujú reálnou hodnotou.</w:t>
      </w:r>
    </w:p>
    <w:p w14:paraId="73A7488B" w14:textId="77777777" w:rsidR="00B2384E" w:rsidRPr="00F83592" w:rsidRDefault="00B2384E" w:rsidP="00B2384E">
      <w:pPr>
        <w:pStyle w:val="Odsekzoznamu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eastAsia="TimesNewRomanPSMT" w:hAnsi="Times New Roman" w:cs="Times New Roman"/>
          <w:b/>
        </w:rPr>
      </w:pPr>
      <w:r w:rsidRPr="00F83592">
        <w:rPr>
          <w:rFonts w:ascii="Times New Roman" w:eastAsia="TimesNewRomanPSMT" w:hAnsi="Times New Roman" w:cs="Times New Roman"/>
          <w:b/>
        </w:rPr>
        <w:t>Odpisový plán a odpisové metódy</w:t>
      </w:r>
    </w:p>
    <w:p w14:paraId="739703AA" w14:textId="77777777" w:rsidR="00B2384E" w:rsidRPr="00F83592" w:rsidRDefault="00B2384E" w:rsidP="00E35ACF">
      <w:pPr>
        <w:pStyle w:val="Odsekzoznamu"/>
        <w:autoSpaceDE w:val="0"/>
        <w:autoSpaceDN w:val="0"/>
        <w:adjustRightInd w:val="0"/>
        <w:jc w:val="both"/>
        <w:rPr>
          <w:rFonts w:ascii="Times New Roman" w:eastAsia="TimesNewRomanPSMT" w:hAnsi="Times New Roman" w:cs="Times New Roman"/>
          <w:b/>
        </w:rPr>
      </w:pPr>
    </w:p>
    <w:p w14:paraId="037484AD" w14:textId="77777777" w:rsidR="00B2384E" w:rsidRPr="00F83592" w:rsidRDefault="00B2384E" w:rsidP="00B2384E">
      <w:pPr>
        <w:pStyle w:val="Odsekzoznamu"/>
        <w:autoSpaceDE w:val="0"/>
        <w:autoSpaceDN w:val="0"/>
        <w:adjustRightInd w:val="0"/>
        <w:ind w:left="0"/>
        <w:jc w:val="both"/>
        <w:rPr>
          <w:rFonts w:ascii="Times New Roman" w:eastAsia="TimesNewRomanPSMT" w:hAnsi="Times New Roman" w:cs="Times New Roman"/>
        </w:rPr>
      </w:pPr>
      <w:r w:rsidRPr="00F83592">
        <w:rPr>
          <w:rFonts w:ascii="Times New Roman" w:eastAsia="TimesNewRomanPSMT" w:hAnsi="Times New Roman" w:cs="Times New Roman"/>
        </w:rPr>
        <w:t xml:space="preserve">Odpisy dlhodobého nehmotného majetku sú stanovené vychádzajúc z predpokladanej doby jeho používania a predpokladaného priebehu jeho opotrebenia. Odpisovať sa začína prvým dňom mesiaca uvedení dlhodobého majetku do používania. Drobný dlhodobý nehmotný majetok, ktorého obstarávacia cena (resp. vlastné náklady) je 2 400 EUR a nižšia, sa odpisuje jednorazovo pri uvedení do používania. </w:t>
      </w:r>
    </w:p>
    <w:p w14:paraId="28129453" w14:textId="77777777" w:rsidR="00B2384E" w:rsidRPr="00F83592" w:rsidRDefault="00B2384E" w:rsidP="00B2384E">
      <w:pPr>
        <w:pStyle w:val="Odsekzoznamu"/>
        <w:autoSpaceDE w:val="0"/>
        <w:autoSpaceDN w:val="0"/>
        <w:adjustRightInd w:val="0"/>
        <w:ind w:left="0"/>
        <w:jc w:val="both"/>
        <w:rPr>
          <w:rFonts w:ascii="Times New Roman" w:eastAsia="TimesNewRomanPSMT" w:hAnsi="Times New Roman" w:cs="Times New Roman"/>
        </w:rPr>
      </w:pPr>
      <w:r w:rsidRPr="00F83592">
        <w:rPr>
          <w:rFonts w:ascii="Times New Roman" w:eastAsia="TimesNewRomanPSMT" w:hAnsi="Times New Roman" w:cs="Times New Roman"/>
        </w:rPr>
        <w:t xml:space="preserve"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 nižšia, sa odpisuje jednorazovo pri uvedení do používania. Pozemky sa neodpisujú. </w:t>
      </w:r>
    </w:p>
    <w:p w14:paraId="6BD105D2" w14:textId="77777777" w:rsidR="00E35ACF" w:rsidRDefault="00E35ACF" w:rsidP="00B2384E">
      <w:pPr>
        <w:pStyle w:val="Odsekzoznamu"/>
        <w:autoSpaceDE w:val="0"/>
        <w:autoSpaceDN w:val="0"/>
        <w:adjustRightInd w:val="0"/>
        <w:ind w:left="0"/>
        <w:jc w:val="both"/>
        <w:rPr>
          <w:rFonts w:ascii="Times New Roman" w:eastAsia="TimesNewRomanPSMT" w:hAnsi="Times New Roman" w:cs="Times New Roman"/>
        </w:rPr>
      </w:pPr>
      <w:r w:rsidRPr="00F83592">
        <w:rPr>
          <w:rFonts w:ascii="Times New Roman" w:eastAsia="TimesNewRomanPSMT" w:hAnsi="Times New Roman" w:cs="Times New Roman"/>
        </w:rPr>
        <w:t>Spoločnosť používa metódu rovnomerného odpisovania majetku.</w:t>
      </w:r>
    </w:p>
    <w:tbl>
      <w:tblPr>
        <w:tblW w:w="73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0"/>
        <w:gridCol w:w="2760"/>
        <w:gridCol w:w="2160"/>
      </w:tblGrid>
      <w:tr w:rsidR="00472BA5" w:rsidRPr="00472BA5" w14:paraId="6D2CA3BC" w14:textId="77777777" w:rsidTr="00472BA5">
        <w:trPr>
          <w:trHeight w:val="300"/>
        </w:trPr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9490B" w14:textId="77777777" w:rsidR="00472BA5" w:rsidRPr="00472BA5" w:rsidRDefault="00472BA5" w:rsidP="00472B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72BA5">
              <w:rPr>
                <w:rFonts w:ascii="Times New Roman" w:eastAsia="Times New Roman" w:hAnsi="Times New Roman" w:cs="Times New Roman"/>
                <w:lang w:eastAsia="sk-SK"/>
              </w:rPr>
              <w:t>Odpisová skupina</w:t>
            </w:r>
          </w:p>
        </w:tc>
        <w:tc>
          <w:tcPr>
            <w:tcW w:w="2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3F94C" w14:textId="77777777" w:rsidR="00472BA5" w:rsidRPr="00472BA5" w:rsidRDefault="00472BA5" w:rsidP="00472B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72BA5">
              <w:rPr>
                <w:rFonts w:ascii="Times New Roman" w:eastAsia="Times New Roman" w:hAnsi="Times New Roman" w:cs="Times New Roman"/>
                <w:lang w:eastAsia="sk-SK"/>
              </w:rPr>
              <w:t>Doba odpisovania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FAB54" w14:textId="77777777" w:rsidR="00472BA5" w:rsidRPr="00472BA5" w:rsidRDefault="00472BA5" w:rsidP="00472B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72BA5">
              <w:rPr>
                <w:rFonts w:ascii="Times New Roman" w:eastAsia="Times New Roman" w:hAnsi="Times New Roman" w:cs="Times New Roman"/>
                <w:lang w:eastAsia="sk-SK"/>
              </w:rPr>
              <w:t>Ročný odpis</w:t>
            </w:r>
          </w:p>
        </w:tc>
      </w:tr>
      <w:tr w:rsidR="00472BA5" w:rsidRPr="00472BA5" w14:paraId="37B49D24" w14:textId="77777777" w:rsidTr="00472BA5">
        <w:trPr>
          <w:trHeight w:val="30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2448D" w14:textId="77777777" w:rsidR="00472BA5" w:rsidRPr="00472BA5" w:rsidRDefault="00472BA5" w:rsidP="00472B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72BA5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5CCCBB" w14:textId="77777777" w:rsidR="00472BA5" w:rsidRPr="00472BA5" w:rsidRDefault="00472BA5" w:rsidP="00472B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72BA5">
              <w:rPr>
                <w:rFonts w:ascii="Times New Roman" w:eastAsia="Times New Roman" w:hAnsi="Times New Roman" w:cs="Times New Roman"/>
                <w:lang w:eastAsia="sk-SK"/>
              </w:rPr>
              <w:t>4 roky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71746" w14:textId="77777777" w:rsidR="00472BA5" w:rsidRPr="00472BA5" w:rsidRDefault="00472BA5" w:rsidP="00472B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72BA5">
              <w:rPr>
                <w:rFonts w:ascii="Times New Roman" w:eastAsia="Times New Roman" w:hAnsi="Times New Roman" w:cs="Times New Roman"/>
                <w:lang w:eastAsia="sk-SK"/>
              </w:rPr>
              <w:t>1/4</w:t>
            </w:r>
          </w:p>
        </w:tc>
      </w:tr>
      <w:tr w:rsidR="00472BA5" w:rsidRPr="00472BA5" w14:paraId="64865DF9" w14:textId="77777777" w:rsidTr="00472BA5">
        <w:trPr>
          <w:trHeight w:val="30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FD3736" w14:textId="77777777" w:rsidR="00472BA5" w:rsidRPr="00472BA5" w:rsidRDefault="00472BA5" w:rsidP="00472B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72BA5"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BD0E2" w14:textId="77777777" w:rsidR="00472BA5" w:rsidRPr="00472BA5" w:rsidRDefault="00472BA5" w:rsidP="00472B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72BA5">
              <w:rPr>
                <w:rFonts w:ascii="Times New Roman" w:eastAsia="Times New Roman" w:hAnsi="Times New Roman" w:cs="Times New Roman"/>
                <w:lang w:eastAsia="sk-SK"/>
              </w:rPr>
              <w:t>6 rokov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945C5" w14:textId="77777777" w:rsidR="00472BA5" w:rsidRPr="00472BA5" w:rsidRDefault="00472BA5" w:rsidP="00472B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72BA5">
              <w:rPr>
                <w:rFonts w:ascii="Times New Roman" w:eastAsia="Times New Roman" w:hAnsi="Times New Roman" w:cs="Times New Roman"/>
                <w:lang w:eastAsia="sk-SK"/>
              </w:rPr>
              <w:t>1/6</w:t>
            </w:r>
          </w:p>
        </w:tc>
      </w:tr>
      <w:tr w:rsidR="00472BA5" w:rsidRPr="00472BA5" w14:paraId="6BC0F6FB" w14:textId="77777777" w:rsidTr="00472BA5">
        <w:trPr>
          <w:trHeight w:val="30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FF745" w14:textId="77777777" w:rsidR="00472BA5" w:rsidRPr="00472BA5" w:rsidRDefault="00472BA5" w:rsidP="00472B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72BA5"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DD56D" w14:textId="77777777" w:rsidR="00472BA5" w:rsidRPr="00472BA5" w:rsidRDefault="00472BA5" w:rsidP="00472B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72BA5">
              <w:rPr>
                <w:rFonts w:ascii="Times New Roman" w:eastAsia="Times New Roman" w:hAnsi="Times New Roman" w:cs="Times New Roman"/>
                <w:lang w:eastAsia="sk-SK"/>
              </w:rPr>
              <w:t>8 rokov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19BC1" w14:textId="77777777" w:rsidR="00472BA5" w:rsidRPr="00472BA5" w:rsidRDefault="00472BA5" w:rsidP="00472B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72BA5">
              <w:rPr>
                <w:rFonts w:ascii="Times New Roman" w:eastAsia="Times New Roman" w:hAnsi="Times New Roman" w:cs="Times New Roman"/>
                <w:lang w:eastAsia="sk-SK"/>
              </w:rPr>
              <w:t>1/8</w:t>
            </w:r>
          </w:p>
        </w:tc>
      </w:tr>
      <w:tr w:rsidR="00472BA5" w:rsidRPr="00472BA5" w14:paraId="4220E616" w14:textId="77777777" w:rsidTr="00472BA5">
        <w:trPr>
          <w:trHeight w:val="30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FDA0A" w14:textId="77777777" w:rsidR="00472BA5" w:rsidRPr="00472BA5" w:rsidRDefault="00472BA5" w:rsidP="00472B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72BA5">
              <w:rPr>
                <w:rFonts w:ascii="Times New Roman" w:eastAsia="Times New Roman" w:hAnsi="Times New Roman" w:cs="Times New Roman"/>
                <w:lang w:eastAsia="sk-SK"/>
              </w:rPr>
              <w:t>4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CB057" w14:textId="77777777" w:rsidR="00472BA5" w:rsidRPr="00472BA5" w:rsidRDefault="00472BA5" w:rsidP="00472B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72BA5">
              <w:rPr>
                <w:rFonts w:ascii="Times New Roman" w:eastAsia="Times New Roman" w:hAnsi="Times New Roman" w:cs="Times New Roman"/>
                <w:lang w:eastAsia="sk-SK"/>
              </w:rPr>
              <w:t>12 rokov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35B300" w14:textId="77777777" w:rsidR="00472BA5" w:rsidRPr="00472BA5" w:rsidRDefault="00472BA5" w:rsidP="00472B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72BA5">
              <w:rPr>
                <w:rFonts w:ascii="Times New Roman" w:eastAsia="Times New Roman" w:hAnsi="Times New Roman" w:cs="Times New Roman"/>
                <w:lang w:eastAsia="sk-SK"/>
              </w:rPr>
              <w:t>1/12</w:t>
            </w:r>
          </w:p>
        </w:tc>
      </w:tr>
      <w:tr w:rsidR="00472BA5" w:rsidRPr="00472BA5" w14:paraId="55FD5A0F" w14:textId="77777777" w:rsidTr="00472BA5">
        <w:trPr>
          <w:trHeight w:val="30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27A0BB" w14:textId="77777777" w:rsidR="00472BA5" w:rsidRPr="00472BA5" w:rsidRDefault="00472BA5" w:rsidP="00472B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72BA5"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DC508" w14:textId="77777777" w:rsidR="00472BA5" w:rsidRPr="00472BA5" w:rsidRDefault="00472BA5" w:rsidP="00472B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72BA5">
              <w:rPr>
                <w:rFonts w:ascii="Times New Roman" w:eastAsia="Times New Roman" w:hAnsi="Times New Roman" w:cs="Times New Roman"/>
                <w:lang w:eastAsia="sk-SK"/>
              </w:rPr>
              <w:t>20 rokov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C85FF" w14:textId="77777777" w:rsidR="00472BA5" w:rsidRPr="00472BA5" w:rsidRDefault="00472BA5" w:rsidP="00472B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72BA5">
              <w:rPr>
                <w:rFonts w:ascii="Times New Roman" w:eastAsia="Times New Roman" w:hAnsi="Times New Roman" w:cs="Times New Roman"/>
                <w:lang w:eastAsia="sk-SK"/>
              </w:rPr>
              <w:t>1/20</w:t>
            </w:r>
          </w:p>
        </w:tc>
      </w:tr>
      <w:tr w:rsidR="00472BA5" w:rsidRPr="00472BA5" w14:paraId="127B6F83" w14:textId="77777777" w:rsidTr="00472BA5">
        <w:trPr>
          <w:trHeight w:val="300"/>
        </w:trPr>
        <w:tc>
          <w:tcPr>
            <w:tcW w:w="2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74C3CB" w14:textId="77777777" w:rsidR="00472BA5" w:rsidRPr="00472BA5" w:rsidRDefault="00472BA5" w:rsidP="00472B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72BA5">
              <w:rPr>
                <w:rFonts w:ascii="Times New Roman" w:eastAsia="Times New Roman" w:hAnsi="Times New Roman" w:cs="Times New Roman"/>
                <w:lang w:eastAsia="sk-SK"/>
              </w:rPr>
              <w:t>6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8347C" w14:textId="77777777" w:rsidR="00472BA5" w:rsidRPr="00472BA5" w:rsidRDefault="00472BA5" w:rsidP="00472B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72BA5">
              <w:rPr>
                <w:rFonts w:ascii="Times New Roman" w:eastAsia="Times New Roman" w:hAnsi="Times New Roman" w:cs="Times New Roman"/>
                <w:lang w:eastAsia="sk-SK"/>
              </w:rPr>
              <w:t>40 rokov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26F0F" w14:textId="77777777" w:rsidR="00472BA5" w:rsidRPr="00472BA5" w:rsidRDefault="00472BA5" w:rsidP="00472B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72BA5">
              <w:rPr>
                <w:rFonts w:ascii="Times New Roman" w:eastAsia="Times New Roman" w:hAnsi="Times New Roman" w:cs="Times New Roman"/>
                <w:lang w:eastAsia="sk-SK"/>
              </w:rPr>
              <w:t>1/40</w:t>
            </w:r>
          </w:p>
        </w:tc>
      </w:tr>
    </w:tbl>
    <w:p w14:paraId="2471BEFF" w14:textId="77777777" w:rsidR="00E35ACF" w:rsidRPr="00F83592" w:rsidRDefault="00E35ACF" w:rsidP="00B2384E">
      <w:pPr>
        <w:pStyle w:val="Odsekzoznamu"/>
        <w:autoSpaceDE w:val="0"/>
        <w:autoSpaceDN w:val="0"/>
        <w:adjustRightInd w:val="0"/>
        <w:ind w:left="0"/>
        <w:jc w:val="both"/>
        <w:rPr>
          <w:rFonts w:ascii="Times New Roman" w:eastAsia="TimesNewRomanPSMT" w:hAnsi="Times New Roman" w:cs="Times New Roman"/>
        </w:rPr>
      </w:pPr>
    </w:p>
    <w:p w14:paraId="3AB8FE46" w14:textId="77777777" w:rsidR="00472BA5" w:rsidRPr="00F83592" w:rsidRDefault="00472BA5" w:rsidP="00472BA5">
      <w:pPr>
        <w:pStyle w:val="Odsekzoznamu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eastAsia="TimesNewRomanPSMT" w:hAnsi="Times New Roman" w:cs="Times New Roman"/>
          <w:b/>
        </w:rPr>
      </w:pPr>
      <w:r w:rsidRPr="00F83592">
        <w:rPr>
          <w:rFonts w:ascii="Times New Roman" w:eastAsia="TimesNewRomanPSMT" w:hAnsi="Times New Roman" w:cs="Times New Roman"/>
          <w:b/>
        </w:rPr>
        <w:lastRenderedPageBreak/>
        <w:t>Zmeny účtovných zásad a účtovných metód</w:t>
      </w:r>
    </w:p>
    <w:p w14:paraId="65FFA1C3" w14:textId="77777777" w:rsidR="00472BA5" w:rsidRPr="00F83592" w:rsidRDefault="00472BA5" w:rsidP="00472BA5">
      <w:pPr>
        <w:autoSpaceDE w:val="0"/>
        <w:autoSpaceDN w:val="0"/>
        <w:adjustRightInd w:val="0"/>
        <w:jc w:val="both"/>
        <w:rPr>
          <w:rFonts w:ascii="Times New Roman" w:eastAsia="TimesNewRomanPSMT" w:hAnsi="Times New Roman" w:cs="Times New Roman"/>
        </w:rPr>
      </w:pPr>
      <w:r w:rsidRPr="00F83592">
        <w:rPr>
          <w:rFonts w:ascii="Times New Roman" w:eastAsia="TimesNewRomanPSMT" w:hAnsi="Times New Roman" w:cs="Times New Roman"/>
        </w:rPr>
        <w:t>Spoločnosť v priebehu roka neuskutočnila žiadne zmeny účtovných zásad a metód účtovania.</w:t>
      </w:r>
    </w:p>
    <w:p w14:paraId="1AEDA9FB" w14:textId="77777777" w:rsidR="00472BA5" w:rsidRPr="00F83592" w:rsidRDefault="00472BA5" w:rsidP="00472BA5">
      <w:pPr>
        <w:pStyle w:val="Odsekzoznamu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eastAsia="TimesNewRomanPSMT" w:hAnsi="Times New Roman" w:cs="Times New Roman"/>
          <w:b/>
        </w:rPr>
      </w:pPr>
      <w:r w:rsidRPr="00F83592">
        <w:rPr>
          <w:rFonts w:ascii="Times New Roman" w:eastAsia="TimesNewRomanPSMT" w:hAnsi="Times New Roman" w:cs="Times New Roman"/>
          <w:b/>
        </w:rPr>
        <w:t>Informácie o dotáciách</w:t>
      </w:r>
    </w:p>
    <w:p w14:paraId="2A9ECA7E" w14:textId="77777777" w:rsidR="00472BA5" w:rsidRPr="00F83592" w:rsidRDefault="00472BA5" w:rsidP="00472BA5">
      <w:pPr>
        <w:autoSpaceDE w:val="0"/>
        <w:autoSpaceDN w:val="0"/>
        <w:adjustRightInd w:val="0"/>
        <w:jc w:val="both"/>
        <w:rPr>
          <w:rFonts w:ascii="Times New Roman" w:eastAsia="TimesNewRomanPSMT" w:hAnsi="Times New Roman" w:cs="Times New Roman"/>
        </w:rPr>
      </w:pPr>
      <w:r w:rsidRPr="00F83592">
        <w:rPr>
          <w:rFonts w:ascii="Times New Roman" w:eastAsia="TimesNewRomanPSMT" w:hAnsi="Times New Roman" w:cs="Times New Roman"/>
        </w:rPr>
        <w:t>Spoločnosť v priebehu roka nečerpala žiadne dotácie.</w:t>
      </w:r>
    </w:p>
    <w:p w14:paraId="28CB021E" w14:textId="77777777" w:rsidR="00472BA5" w:rsidRPr="00F83592" w:rsidRDefault="00472BA5" w:rsidP="00472BA5">
      <w:pPr>
        <w:pStyle w:val="Odsekzoznamu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eastAsia="TimesNewRomanPSMT" w:hAnsi="Times New Roman" w:cs="Times New Roman"/>
          <w:b/>
        </w:rPr>
      </w:pPr>
      <w:r w:rsidRPr="00F83592">
        <w:rPr>
          <w:rFonts w:ascii="Times New Roman" w:eastAsia="TimesNewRomanPSMT" w:hAnsi="Times New Roman" w:cs="Times New Roman"/>
          <w:b/>
        </w:rPr>
        <w:t>Informácie o účtovaní významných opráv chýb minulých účtovných období</w:t>
      </w:r>
    </w:p>
    <w:p w14:paraId="0F1CF12C" w14:textId="77777777" w:rsidR="00472BA5" w:rsidRPr="00F83592" w:rsidRDefault="00472BA5" w:rsidP="00472BA5">
      <w:pPr>
        <w:autoSpaceDE w:val="0"/>
        <w:autoSpaceDN w:val="0"/>
        <w:adjustRightInd w:val="0"/>
        <w:jc w:val="both"/>
        <w:rPr>
          <w:rFonts w:ascii="Times New Roman" w:eastAsia="TimesNewRomanPSMT" w:hAnsi="Times New Roman" w:cs="Times New Roman"/>
        </w:rPr>
      </w:pPr>
      <w:r w:rsidRPr="00F83592">
        <w:rPr>
          <w:rFonts w:ascii="Times New Roman" w:eastAsia="TimesNewRomanPSMT" w:hAnsi="Times New Roman" w:cs="Times New Roman"/>
        </w:rPr>
        <w:t>Spoločnosť v priebehu roka neúčtovala o žiadnych opravách chýb minulých účtovných období.</w:t>
      </w:r>
    </w:p>
    <w:p w14:paraId="645CE845" w14:textId="77777777" w:rsidR="00452C85" w:rsidRPr="00F83592" w:rsidRDefault="00452C85" w:rsidP="00472BA5">
      <w:pPr>
        <w:autoSpaceDE w:val="0"/>
        <w:autoSpaceDN w:val="0"/>
        <w:adjustRightInd w:val="0"/>
        <w:jc w:val="both"/>
        <w:rPr>
          <w:rFonts w:ascii="Times New Roman" w:eastAsia="TimesNewRomanPSMT" w:hAnsi="Times New Roman" w:cs="Times New Roman"/>
        </w:rPr>
      </w:pPr>
    </w:p>
    <w:p w14:paraId="5B477D40" w14:textId="77777777" w:rsidR="00452C85" w:rsidRPr="00F83592" w:rsidRDefault="00452C85" w:rsidP="00452C85">
      <w:pPr>
        <w:autoSpaceDE w:val="0"/>
        <w:autoSpaceDN w:val="0"/>
        <w:adjustRightInd w:val="0"/>
        <w:jc w:val="center"/>
        <w:rPr>
          <w:rFonts w:ascii="Times New Roman" w:eastAsia="TimesNewRomanPSMT" w:hAnsi="Times New Roman" w:cs="Times New Roman"/>
          <w:b/>
        </w:rPr>
      </w:pPr>
      <w:r w:rsidRPr="00F83592">
        <w:rPr>
          <w:rFonts w:ascii="Times New Roman" w:eastAsia="TimesNewRomanPSMT" w:hAnsi="Times New Roman" w:cs="Times New Roman"/>
          <w:b/>
        </w:rPr>
        <w:t>Čl. III</w:t>
      </w:r>
    </w:p>
    <w:p w14:paraId="609CE673" w14:textId="77777777" w:rsidR="00452C85" w:rsidRPr="00F83592" w:rsidRDefault="00452C85" w:rsidP="00452C85">
      <w:pPr>
        <w:autoSpaceDE w:val="0"/>
        <w:autoSpaceDN w:val="0"/>
        <w:adjustRightInd w:val="0"/>
        <w:jc w:val="center"/>
        <w:rPr>
          <w:rFonts w:ascii="Times New Roman" w:eastAsia="TimesNewRomanPSMT" w:hAnsi="Times New Roman" w:cs="Times New Roman"/>
          <w:b/>
        </w:rPr>
      </w:pPr>
      <w:r w:rsidRPr="00F83592">
        <w:rPr>
          <w:rFonts w:ascii="Times New Roman" w:eastAsia="TimesNewRomanPSMT" w:hAnsi="Times New Roman" w:cs="Times New Roman"/>
          <w:b/>
        </w:rPr>
        <w:t>Informácie, ktoré vysvetľujú a dopĺňajú súvahu a výkaz ziskov a strát</w:t>
      </w:r>
    </w:p>
    <w:p w14:paraId="7E41C0AF" w14:textId="77777777" w:rsidR="00452C85" w:rsidRDefault="00421BB4" w:rsidP="00421BB4">
      <w:pPr>
        <w:autoSpaceDE w:val="0"/>
        <w:autoSpaceDN w:val="0"/>
        <w:adjustRightInd w:val="0"/>
        <w:jc w:val="both"/>
        <w:rPr>
          <w:rFonts w:ascii="Times New Roman" w:eastAsia="TimesNewRomanPSMT" w:hAnsi="Times New Roman" w:cs="Times New Roman"/>
        </w:rPr>
      </w:pPr>
      <w:r>
        <w:rPr>
          <w:rFonts w:ascii="Times New Roman" w:eastAsia="TimesNewRomanPSMT" w:hAnsi="Times New Roman" w:cs="Times New Roman"/>
        </w:rPr>
        <w:t>V spoločnosti nevznikli v priebehu roka žiadne výnosy ani náklady výnimočného rozsahu ani výskytu.</w:t>
      </w:r>
    </w:p>
    <w:p w14:paraId="3B8A03E4" w14:textId="77777777" w:rsidR="00421BB4" w:rsidRDefault="00421BB4" w:rsidP="00421BB4">
      <w:pPr>
        <w:autoSpaceDE w:val="0"/>
        <w:autoSpaceDN w:val="0"/>
        <w:adjustRightInd w:val="0"/>
        <w:jc w:val="both"/>
        <w:rPr>
          <w:rFonts w:ascii="Times New Roman" w:eastAsia="TimesNewRomanPSMT" w:hAnsi="Times New Roman" w:cs="Times New Roman"/>
        </w:rPr>
      </w:pPr>
      <w:r>
        <w:rPr>
          <w:rFonts w:ascii="Times New Roman" w:eastAsia="TimesNewRomanPSMT" w:hAnsi="Times New Roman" w:cs="Times New Roman"/>
        </w:rPr>
        <w:t>Všetky záväzky majú ku koncu roka zostatkovú dobu splatnosti kratšiu ako päť rokov.</w:t>
      </w:r>
    </w:p>
    <w:p w14:paraId="38C427A8" w14:textId="77777777" w:rsidR="00421BB4" w:rsidRDefault="00421BB4" w:rsidP="00421BB4">
      <w:pPr>
        <w:autoSpaceDE w:val="0"/>
        <w:autoSpaceDN w:val="0"/>
        <w:adjustRightInd w:val="0"/>
        <w:jc w:val="both"/>
        <w:rPr>
          <w:rFonts w:ascii="Times New Roman" w:eastAsia="TimesNewRomanPSMT" w:hAnsi="Times New Roman" w:cs="Times New Roman"/>
        </w:rPr>
      </w:pPr>
      <w:r>
        <w:rPr>
          <w:rFonts w:ascii="Times New Roman" w:eastAsia="TimesNewRomanPSMT" w:hAnsi="Times New Roman" w:cs="Times New Roman"/>
        </w:rPr>
        <w:t>Spoločnosť neeviduje žiadne záruky, pôžičky ani iné plnenia voči orgánom účtovnej jednotky.</w:t>
      </w:r>
    </w:p>
    <w:p w14:paraId="58322C1A" w14:textId="77777777" w:rsidR="00421BB4" w:rsidRDefault="00421BB4" w:rsidP="00421BB4">
      <w:pPr>
        <w:autoSpaceDE w:val="0"/>
        <w:autoSpaceDN w:val="0"/>
        <w:adjustRightInd w:val="0"/>
        <w:rPr>
          <w:rFonts w:ascii="TimesNewRoman" w:hAnsi="TimesNewRoman" w:cs="TimesNewRoman"/>
        </w:rPr>
      </w:pPr>
      <w:r w:rsidRPr="00421BB4">
        <w:rPr>
          <w:rFonts w:ascii="TimesNewRoman" w:hAnsi="TimesNewRoman" w:cs="TimesNewRoman"/>
        </w:rPr>
        <w:t>Nie sú známe žiadne ostatné finančné povinnosti mimo účtovnej evidencie.</w:t>
      </w:r>
    </w:p>
    <w:p w14:paraId="17D2B3A5" w14:textId="159EA237" w:rsidR="00421BB4" w:rsidRPr="00421BB4" w:rsidRDefault="00421BB4" w:rsidP="00421BB4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421BB4">
        <w:rPr>
          <w:rFonts w:ascii="Times New Roman" w:hAnsi="Times New Roman" w:cs="Times New Roman"/>
        </w:rPr>
        <w:t>Po  31.  decembri  20</w:t>
      </w:r>
      <w:r w:rsidR="003F636F">
        <w:rPr>
          <w:rFonts w:ascii="Times New Roman" w:hAnsi="Times New Roman" w:cs="Times New Roman"/>
        </w:rPr>
        <w:t>2</w:t>
      </w:r>
      <w:r w:rsidR="00961D0C">
        <w:rPr>
          <w:rFonts w:ascii="Times New Roman" w:hAnsi="Times New Roman" w:cs="Times New Roman"/>
        </w:rPr>
        <w:t>5</w:t>
      </w:r>
      <w:r w:rsidRPr="00421BB4">
        <w:rPr>
          <w:rFonts w:ascii="Times New Roman" w:hAnsi="Times New Roman" w:cs="Times New Roman"/>
        </w:rPr>
        <w:t xml:space="preserve">  nenastali  žiadne  udalosti,  ktoré majú  významný  vplyv  na  verné  zobrazenie  skutočností,  ktoré  sú predmetom účtovníctva.</w:t>
      </w:r>
    </w:p>
    <w:p w14:paraId="09427E63" w14:textId="77777777" w:rsidR="00421BB4" w:rsidRDefault="00421BB4" w:rsidP="00421BB4">
      <w:pPr>
        <w:autoSpaceDE w:val="0"/>
        <w:autoSpaceDN w:val="0"/>
        <w:adjustRightInd w:val="0"/>
        <w:rPr>
          <w:rFonts w:ascii="TimesNewRoman" w:hAnsi="TimesNewRoman" w:cs="TimesNewRoman"/>
          <w:sz w:val="18"/>
          <w:szCs w:val="18"/>
        </w:rPr>
      </w:pPr>
    </w:p>
    <w:p w14:paraId="56F74D57" w14:textId="77777777" w:rsidR="00421BB4" w:rsidRPr="00421BB4" w:rsidRDefault="00421BB4" w:rsidP="00421BB4">
      <w:pPr>
        <w:autoSpaceDE w:val="0"/>
        <w:autoSpaceDN w:val="0"/>
        <w:adjustRightInd w:val="0"/>
        <w:rPr>
          <w:rFonts w:ascii="TimesNewRoman" w:hAnsi="TimesNewRoman" w:cs="TimesNewRoman"/>
        </w:rPr>
      </w:pPr>
    </w:p>
    <w:p w14:paraId="685EF757" w14:textId="77777777" w:rsidR="00421BB4" w:rsidRPr="00421BB4" w:rsidRDefault="00421BB4" w:rsidP="00421BB4">
      <w:pPr>
        <w:autoSpaceDE w:val="0"/>
        <w:autoSpaceDN w:val="0"/>
        <w:adjustRightInd w:val="0"/>
        <w:jc w:val="both"/>
        <w:rPr>
          <w:rFonts w:ascii="Times New Roman" w:eastAsia="TimesNewRomanPSMT" w:hAnsi="Times New Roman" w:cs="Times New Roman"/>
        </w:rPr>
      </w:pPr>
    </w:p>
    <w:p w14:paraId="1E43C4A9" w14:textId="77777777" w:rsidR="00452C85" w:rsidRPr="00F83592" w:rsidRDefault="00452C85" w:rsidP="00452C85">
      <w:pPr>
        <w:autoSpaceDE w:val="0"/>
        <w:autoSpaceDN w:val="0"/>
        <w:adjustRightInd w:val="0"/>
        <w:jc w:val="both"/>
        <w:rPr>
          <w:rFonts w:ascii="Times New Roman" w:eastAsia="TimesNewRomanPSMT" w:hAnsi="Times New Roman" w:cs="Times New Roman"/>
        </w:rPr>
      </w:pPr>
    </w:p>
    <w:p w14:paraId="28DC4B22" w14:textId="77777777" w:rsidR="00B2384E" w:rsidRPr="00B2384E" w:rsidRDefault="00B2384E" w:rsidP="00B2384E">
      <w:pPr>
        <w:autoSpaceDE w:val="0"/>
        <w:autoSpaceDN w:val="0"/>
        <w:adjustRightInd w:val="0"/>
        <w:jc w:val="both"/>
        <w:rPr>
          <w:rFonts w:eastAsia="TimesNewRomanPSMT"/>
        </w:rPr>
      </w:pPr>
    </w:p>
    <w:p w14:paraId="263B129F" w14:textId="77777777" w:rsidR="00B2384E" w:rsidRPr="008A2A9F" w:rsidRDefault="00B2384E" w:rsidP="00B2384E">
      <w:pPr>
        <w:autoSpaceDE w:val="0"/>
        <w:autoSpaceDN w:val="0"/>
        <w:adjustRightInd w:val="0"/>
        <w:jc w:val="both"/>
        <w:rPr>
          <w:rFonts w:eastAsia="TimesNewRomanPSMT"/>
        </w:rPr>
      </w:pPr>
    </w:p>
    <w:p w14:paraId="43462B3D" w14:textId="77777777" w:rsidR="00B2384E" w:rsidRPr="00B97D5D" w:rsidRDefault="00B2384E" w:rsidP="00B2384E">
      <w:pPr>
        <w:autoSpaceDE w:val="0"/>
        <w:autoSpaceDN w:val="0"/>
        <w:adjustRightInd w:val="0"/>
        <w:jc w:val="both"/>
        <w:rPr>
          <w:rFonts w:ascii="Times New Roman" w:eastAsia="TimesNewRomanPSMT" w:hAnsi="Times New Roman" w:cs="Times New Roman"/>
        </w:rPr>
      </w:pPr>
    </w:p>
    <w:p w14:paraId="75F595F4" w14:textId="77777777" w:rsidR="00792979" w:rsidRPr="00B97D5D" w:rsidRDefault="00792979" w:rsidP="00792979">
      <w:pPr>
        <w:jc w:val="both"/>
        <w:rPr>
          <w:rFonts w:ascii="Times New Roman" w:hAnsi="Times New Roman" w:cs="Times New Roman"/>
        </w:rPr>
      </w:pPr>
    </w:p>
    <w:p w14:paraId="6986A6D4" w14:textId="77777777" w:rsidR="00AB1FD3" w:rsidRPr="00B97D5D" w:rsidRDefault="00AB1FD3">
      <w:pPr>
        <w:rPr>
          <w:rFonts w:ascii="Times New Roman" w:hAnsi="Times New Roman" w:cs="Times New Roman"/>
        </w:rPr>
      </w:pPr>
    </w:p>
    <w:sectPr w:rsidR="00AB1FD3" w:rsidRPr="00B97D5D" w:rsidSect="007F22B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D7F8C7" w14:textId="77777777" w:rsidR="00DD20B8" w:rsidRDefault="00DD20B8" w:rsidP="00AB1FD3">
      <w:pPr>
        <w:spacing w:after="0" w:line="240" w:lineRule="auto"/>
      </w:pPr>
      <w:r>
        <w:separator/>
      </w:r>
    </w:p>
  </w:endnote>
  <w:endnote w:type="continuationSeparator" w:id="0">
    <w:p w14:paraId="568ACC1E" w14:textId="77777777" w:rsidR="00DD20B8" w:rsidRDefault="00DD20B8" w:rsidP="00AB1F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3" w:csb1="00000000"/>
  </w:font>
  <w:font w:name="TimesNew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602D2C" w14:textId="77777777" w:rsidR="00DD20B8" w:rsidRDefault="00DD20B8" w:rsidP="00AB1FD3">
      <w:pPr>
        <w:spacing w:after="0" w:line="240" w:lineRule="auto"/>
      </w:pPr>
      <w:r>
        <w:separator/>
      </w:r>
    </w:p>
  </w:footnote>
  <w:footnote w:type="continuationSeparator" w:id="0">
    <w:p w14:paraId="731C7D8F" w14:textId="77777777" w:rsidR="00DD20B8" w:rsidRDefault="00DD20B8" w:rsidP="00AB1F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50417" w14:textId="77777777" w:rsidR="00AB1FD3" w:rsidRDefault="00AB1FD3">
    <w:pPr>
      <w:pStyle w:val="Hlavika"/>
    </w:pPr>
    <w:r w:rsidRPr="00B97D5D">
      <w:rPr>
        <w:bdr w:val="single" w:sz="4" w:space="0" w:color="auto"/>
      </w:rPr>
      <w:t xml:space="preserve">Poznámky </w:t>
    </w:r>
    <w:proofErr w:type="spellStart"/>
    <w:r w:rsidRPr="00B97D5D">
      <w:rPr>
        <w:bdr w:val="single" w:sz="4" w:space="0" w:color="auto"/>
      </w:rPr>
      <w:t>Úč</w:t>
    </w:r>
    <w:proofErr w:type="spellEnd"/>
    <w:r w:rsidRPr="00B97D5D">
      <w:rPr>
        <w:bdr w:val="single" w:sz="4" w:space="0" w:color="auto"/>
      </w:rPr>
      <w:t xml:space="preserve"> MÚJ 3-01</w:t>
    </w:r>
    <w:r>
      <w:ptab w:relativeTo="margin" w:alignment="center" w:leader="none"/>
    </w:r>
    <w:r>
      <w:t xml:space="preserve">IČO </w:t>
    </w:r>
    <w:r w:rsidR="00102FC4">
      <w:t>51979845</w:t>
    </w:r>
    <w:r>
      <w:ptab w:relativeTo="margin" w:alignment="right" w:leader="none"/>
    </w:r>
    <w:r>
      <w:t xml:space="preserve">DIČ </w:t>
    </w:r>
    <w:r w:rsidR="00102FC4">
      <w:t>2120856243</w:t>
    </w:r>
  </w:p>
  <w:p w14:paraId="2AFAA898" w14:textId="77777777" w:rsidR="00AB1FD3" w:rsidRDefault="00AB1FD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356CE1"/>
    <w:multiLevelType w:val="hybridMultilevel"/>
    <w:tmpl w:val="E88024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374F8E"/>
    <w:multiLevelType w:val="hybridMultilevel"/>
    <w:tmpl w:val="92F64C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6139118">
    <w:abstractNumId w:val="0"/>
  </w:num>
  <w:num w:numId="2" w16cid:durableId="20575030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1FD3"/>
    <w:rsid w:val="000938A6"/>
    <w:rsid w:val="00102FC4"/>
    <w:rsid w:val="001058AA"/>
    <w:rsid w:val="00111063"/>
    <w:rsid w:val="001E5472"/>
    <w:rsid w:val="0024428A"/>
    <w:rsid w:val="002642C7"/>
    <w:rsid w:val="002F013A"/>
    <w:rsid w:val="00312A67"/>
    <w:rsid w:val="003F0FEB"/>
    <w:rsid w:val="003F636F"/>
    <w:rsid w:val="00421BB4"/>
    <w:rsid w:val="00452C85"/>
    <w:rsid w:val="004536BF"/>
    <w:rsid w:val="00472BA5"/>
    <w:rsid w:val="004C2FBE"/>
    <w:rsid w:val="004D5AA1"/>
    <w:rsid w:val="004F3050"/>
    <w:rsid w:val="00510C8F"/>
    <w:rsid w:val="00540A18"/>
    <w:rsid w:val="00611E69"/>
    <w:rsid w:val="0062781F"/>
    <w:rsid w:val="00661A39"/>
    <w:rsid w:val="007727D6"/>
    <w:rsid w:val="00792979"/>
    <w:rsid w:val="007F22BF"/>
    <w:rsid w:val="00805ADA"/>
    <w:rsid w:val="00885BBB"/>
    <w:rsid w:val="008C0511"/>
    <w:rsid w:val="008F4DE7"/>
    <w:rsid w:val="00916723"/>
    <w:rsid w:val="0095045C"/>
    <w:rsid w:val="00961D0C"/>
    <w:rsid w:val="00976155"/>
    <w:rsid w:val="009A7AB4"/>
    <w:rsid w:val="009F5DF8"/>
    <w:rsid w:val="00A44007"/>
    <w:rsid w:val="00AA1E51"/>
    <w:rsid w:val="00AB1FD3"/>
    <w:rsid w:val="00AC7629"/>
    <w:rsid w:val="00AD3491"/>
    <w:rsid w:val="00AD55ED"/>
    <w:rsid w:val="00B05A8A"/>
    <w:rsid w:val="00B2384E"/>
    <w:rsid w:val="00B5064C"/>
    <w:rsid w:val="00B51A12"/>
    <w:rsid w:val="00B67176"/>
    <w:rsid w:val="00B70914"/>
    <w:rsid w:val="00B97D5D"/>
    <w:rsid w:val="00C423E6"/>
    <w:rsid w:val="00CD5D90"/>
    <w:rsid w:val="00D53A3A"/>
    <w:rsid w:val="00D84144"/>
    <w:rsid w:val="00DD20B8"/>
    <w:rsid w:val="00E35ACF"/>
    <w:rsid w:val="00EE52E2"/>
    <w:rsid w:val="00EE5493"/>
    <w:rsid w:val="00F83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BC1407"/>
  <w15:docId w15:val="{B829BB0F-5128-4896-81AF-13FB96462D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6717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AB1F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B1FD3"/>
  </w:style>
  <w:style w:type="paragraph" w:styleId="Pta">
    <w:name w:val="footer"/>
    <w:basedOn w:val="Normlny"/>
    <w:link w:val="PtaChar"/>
    <w:uiPriority w:val="99"/>
    <w:semiHidden/>
    <w:unhideWhenUsed/>
    <w:rsid w:val="00AB1F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B1FD3"/>
  </w:style>
  <w:style w:type="paragraph" w:styleId="Textbubliny">
    <w:name w:val="Balloon Text"/>
    <w:basedOn w:val="Normlny"/>
    <w:link w:val="TextbublinyChar"/>
    <w:uiPriority w:val="99"/>
    <w:semiHidden/>
    <w:unhideWhenUsed/>
    <w:rsid w:val="00AB1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B1FD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929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81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7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74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677</Words>
  <Characters>3865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</dc:creator>
  <cp:lastModifiedBy>Dana Balazova</cp:lastModifiedBy>
  <cp:revision>2</cp:revision>
  <dcterms:created xsi:type="dcterms:W3CDTF">2026-01-28T14:16:00Z</dcterms:created>
  <dcterms:modified xsi:type="dcterms:W3CDTF">2026-01-28T14:16:00Z</dcterms:modified>
</cp:coreProperties>
</file>