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744D" w14:textId="77777777" w:rsidR="00B97D5D" w:rsidRPr="00F83592" w:rsidRDefault="00B97D5D" w:rsidP="00B97D5D">
      <w:pPr>
        <w:jc w:val="center"/>
        <w:rPr>
          <w:rFonts w:ascii="Times New Roman" w:hAnsi="Times New Roman" w:cs="Times New Roman"/>
          <w:b/>
        </w:rPr>
      </w:pPr>
      <w:r w:rsidRPr="00F83592">
        <w:rPr>
          <w:rFonts w:ascii="Times New Roman" w:hAnsi="Times New Roman" w:cs="Times New Roman"/>
          <w:b/>
        </w:rPr>
        <w:t>POZNÁMKY</w:t>
      </w:r>
    </w:p>
    <w:p w14:paraId="77A57899" w14:textId="77777777" w:rsidR="00B97D5D" w:rsidRPr="00F83592" w:rsidRDefault="00B97D5D" w:rsidP="00B97D5D">
      <w:pPr>
        <w:jc w:val="center"/>
        <w:rPr>
          <w:rFonts w:ascii="Times New Roman" w:hAnsi="Times New Roman" w:cs="Times New Roman"/>
          <w:b/>
        </w:rPr>
      </w:pPr>
      <w:r w:rsidRPr="00F83592">
        <w:rPr>
          <w:rFonts w:ascii="Times New Roman" w:hAnsi="Times New Roman" w:cs="Times New Roman"/>
          <w:b/>
        </w:rPr>
        <w:t>individuálnej účtovnej závierky</w:t>
      </w:r>
    </w:p>
    <w:p w14:paraId="2210827D" w14:textId="77777777" w:rsidR="00B97D5D" w:rsidRPr="00F83592" w:rsidRDefault="00B97D5D" w:rsidP="00B97D5D">
      <w:pPr>
        <w:jc w:val="center"/>
        <w:rPr>
          <w:rFonts w:ascii="Times New Roman" w:hAnsi="Times New Roman" w:cs="Times New Roman"/>
          <w:b/>
        </w:rPr>
      </w:pPr>
      <w:proofErr w:type="spellStart"/>
      <w:r w:rsidRPr="00F83592">
        <w:rPr>
          <w:rFonts w:ascii="Times New Roman" w:hAnsi="Times New Roman" w:cs="Times New Roman"/>
          <w:b/>
        </w:rPr>
        <w:t>mikro</w:t>
      </w:r>
      <w:proofErr w:type="spellEnd"/>
      <w:r w:rsidRPr="00F83592">
        <w:rPr>
          <w:rFonts w:ascii="Times New Roman" w:hAnsi="Times New Roman" w:cs="Times New Roman"/>
          <w:b/>
        </w:rPr>
        <w:t xml:space="preserve"> účtovnej jednotky</w:t>
      </w:r>
    </w:p>
    <w:p w14:paraId="6E6AC774" w14:textId="67151D5C" w:rsidR="00B97D5D" w:rsidRPr="00F83592" w:rsidRDefault="001E5472" w:rsidP="00B97D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zostavenej k 31.12.20</w:t>
      </w:r>
      <w:r w:rsidR="003F636F">
        <w:rPr>
          <w:rFonts w:ascii="Times New Roman" w:hAnsi="Times New Roman" w:cs="Times New Roman"/>
          <w:b/>
        </w:rPr>
        <w:t>2</w:t>
      </w:r>
      <w:r w:rsidR="00961D0C">
        <w:rPr>
          <w:rFonts w:ascii="Times New Roman" w:hAnsi="Times New Roman" w:cs="Times New Roman"/>
          <w:b/>
        </w:rPr>
        <w:t>5</w:t>
      </w:r>
    </w:p>
    <w:p w14:paraId="1172A960" w14:textId="77777777" w:rsidR="00B97D5D" w:rsidRPr="00F83592" w:rsidRDefault="00B97D5D" w:rsidP="00B97D5D">
      <w:pPr>
        <w:jc w:val="center"/>
        <w:rPr>
          <w:rFonts w:ascii="Times New Roman" w:hAnsi="Times New Roman" w:cs="Times New Roman"/>
          <w:b/>
        </w:rPr>
      </w:pPr>
    </w:p>
    <w:p w14:paraId="76D881A4" w14:textId="77777777" w:rsidR="00B97D5D" w:rsidRPr="00F83592" w:rsidRDefault="00B97D5D" w:rsidP="00B97D5D">
      <w:pPr>
        <w:jc w:val="center"/>
        <w:rPr>
          <w:rFonts w:ascii="Times New Roman" w:hAnsi="Times New Roman" w:cs="Times New Roman"/>
          <w:b/>
        </w:rPr>
      </w:pPr>
      <w:r w:rsidRPr="00F83592">
        <w:rPr>
          <w:rFonts w:ascii="Times New Roman" w:hAnsi="Times New Roman" w:cs="Times New Roman"/>
          <w:b/>
        </w:rPr>
        <w:t>Čl. I</w:t>
      </w:r>
    </w:p>
    <w:p w14:paraId="6AF27280" w14:textId="77777777" w:rsidR="00B97D5D" w:rsidRPr="00F83592" w:rsidRDefault="00B97D5D" w:rsidP="00B97D5D">
      <w:pPr>
        <w:jc w:val="center"/>
        <w:rPr>
          <w:rFonts w:ascii="Times New Roman" w:hAnsi="Times New Roman" w:cs="Times New Roman"/>
          <w:b/>
        </w:rPr>
      </w:pPr>
      <w:r w:rsidRPr="00F83592">
        <w:rPr>
          <w:rFonts w:ascii="Times New Roman" w:hAnsi="Times New Roman" w:cs="Times New Roman"/>
          <w:b/>
        </w:rPr>
        <w:t>Všeobecné údaje</w:t>
      </w:r>
    </w:p>
    <w:p w14:paraId="721F9780" w14:textId="77777777" w:rsidR="00792979" w:rsidRPr="00F83592" w:rsidRDefault="00792979" w:rsidP="0079297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83592">
        <w:rPr>
          <w:rFonts w:ascii="Times New Roman" w:hAnsi="Times New Roman" w:cs="Times New Roman"/>
        </w:rPr>
        <w:t>Základné informácie o spoločnosti</w:t>
      </w:r>
    </w:p>
    <w:p w14:paraId="41040535" w14:textId="77777777" w:rsidR="00AB1FD3" w:rsidRPr="00F83592" w:rsidRDefault="00AB1FD3" w:rsidP="00AB1FD3">
      <w:pPr>
        <w:jc w:val="both"/>
        <w:rPr>
          <w:rFonts w:ascii="Times New Roman" w:hAnsi="Times New Roman" w:cs="Times New Roman"/>
        </w:rPr>
      </w:pPr>
      <w:r w:rsidRPr="00F83592">
        <w:rPr>
          <w:rFonts w:ascii="Times New Roman" w:hAnsi="Times New Roman" w:cs="Times New Roman"/>
        </w:rPr>
        <w:t xml:space="preserve">Názov právnickej osoby: </w:t>
      </w:r>
      <w:r w:rsidR="00102FC4">
        <w:rPr>
          <w:rFonts w:ascii="Times New Roman" w:hAnsi="Times New Roman" w:cs="Times New Roman"/>
        </w:rPr>
        <w:t>SANABI</w:t>
      </w:r>
      <w:r w:rsidRPr="00F83592">
        <w:rPr>
          <w:rFonts w:ascii="Times New Roman" w:hAnsi="Times New Roman" w:cs="Times New Roman"/>
        </w:rPr>
        <w:t>, s</w:t>
      </w:r>
      <w:r w:rsidR="00B51A12">
        <w:rPr>
          <w:rFonts w:ascii="Times New Roman" w:hAnsi="Times New Roman" w:cs="Times New Roman"/>
        </w:rPr>
        <w:t>.</w:t>
      </w:r>
      <w:r w:rsidRPr="00F83592">
        <w:rPr>
          <w:rFonts w:ascii="Times New Roman" w:hAnsi="Times New Roman" w:cs="Times New Roman"/>
        </w:rPr>
        <w:t> </w:t>
      </w:r>
      <w:proofErr w:type="spellStart"/>
      <w:r w:rsidRPr="00F83592">
        <w:rPr>
          <w:rFonts w:ascii="Times New Roman" w:hAnsi="Times New Roman" w:cs="Times New Roman"/>
        </w:rPr>
        <w:t>r.o</w:t>
      </w:r>
      <w:proofErr w:type="spellEnd"/>
      <w:r w:rsidRPr="00F83592">
        <w:rPr>
          <w:rFonts w:ascii="Times New Roman" w:hAnsi="Times New Roman" w:cs="Times New Roman"/>
        </w:rPr>
        <w:t>.</w:t>
      </w:r>
    </w:p>
    <w:p w14:paraId="524897E5" w14:textId="77777777" w:rsidR="00AB1FD3" w:rsidRPr="00F83592" w:rsidRDefault="00AB1FD3" w:rsidP="00AB1FD3">
      <w:pPr>
        <w:jc w:val="both"/>
        <w:rPr>
          <w:rFonts w:ascii="Times New Roman" w:hAnsi="Times New Roman" w:cs="Times New Roman"/>
        </w:rPr>
      </w:pPr>
      <w:r w:rsidRPr="00F83592">
        <w:rPr>
          <w:rFonts w:ascii="Times New Roman" w:hAnsi="Times New Roman" w:cs="Times New Roman"/>
        </w:rPr>
        <w:t>Sídlo:</w:t>
      </w:r>
      <w:r w:rsidR="00C423E6">
        <w:rPr>
          <w:rFonts w:ascii="Times New Roman" w:hAnsi="Times New Roman" w:cs="Times New Roman"/>
        </w:rPr>
        <w:t xml:space="preserve"> Turá Lúka 422</w:t>
      </w:r>
      <w:r w:rsidRPr="00F83592">
        <w:rPr>
          <w:rFonts w:ascii="Times New Roman" w:hAnsi="Times New Roman" w:cs="Times New Roman"/>
        </w:rPr>
        <w:t>, 90703 Myjava</w:t>
      </w:r>
    </w:p>
    <w:p w14:paraId="45F81DA2" w14:textId="77777777" w:rsidR="00792979" w:rsidRPr="00F83592" w:rsidRDefault="00792979" w:rsidP="0079297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83592">
        <w:rPr>
          <w:rFonts w:ascii="Times New Roman" w:hAnsi="Times New Roman" w:cs="Times New Roman"/>
        </w:rPr>
        <w:t>Údaje o konsolidovanom celku</w:t>
      </w:r>
    </w:p>
    <w:p w14:paraId="5A95A9D7" w14:textId="77777777" w:rsidR="00C423E6" w:rsidRDefault="00AB1FD3" w:rsidP="00C423E6">
      <w:pPr>
        <w:jc w:val="both"/>
        <w:rPr>
          <w:rFonts w:ascii="Times New Roman" w:hAnsi="Times New Roman" w:cs="Times New Roman"/>
        </w:rPr>
      </w:pPr>
      <w:r w:rsidRPr="00F83592">
        <w:rPr>
          <w:rFonts w:ascii="Times New Roman" w:hAnsi="Times New Roman" w:cs="Times New Roman"/>
        </w:rPr>
        <w:t xml:space="preserve">Spoločnosť </w:t>
      </w:r>
      <w:r w:rsidR="00C423E6">
        <w:rPr>
          <w:rFonts w:ascii="Times New Roman" w:hAnsi="Times New Roman" w:cs="Times New Roman"/>
        </w:rPr>
        <w:t>ne</w:t>
      </w:r>
      <w:r w:rsidRPr="00F83592">
        <w:rPr>
          <w:rFonts w:ascii="Times New Roman" w:hAnsi="Times New Roman" w:cs="Times New Roman"/>
        </w:rPr>
        <w:t xml:space="preserve">patrí do konsolidovaného celku </w:t>
      </w:r>
      <w:r w:rsidR="00C423E6">
        <w:rPr>
          <w:rFonts w:ascii="Times New Roman" w:hAnsi="Times New Roman" w:cs="Times New Roman"/>
        </w:rPr>
        <w:t xml:space="preserve">žiadnej </w:t>
      </w:r>
      <w:r w:rsidRPr="00F83592">
        <w:rPr>
          <w:rFonts w:ascii="Times New Roman" w:hAnsi="Times New Roman" w:cs="Times New Roman"/>
        </w:rPr>
        <w:t xml:space="preserve">spoločnosti </w:t>
      </w:r>
      <w:r w:rsidR="00C423E6">
        <w:rPr>
          <w:rFonts w:ascii="Times New Roman" w:hAnsi="Times New Roman" w:cs="Times New Roman"/>
        </w:rPr>
        <w:t>.</w:t>
      </w:r>
    </w:p>
    <w:p w14:paraId="3AA17CB7" w14:textId="77777777" w:rsidR="00792979" w:rsidRPr="00C423E6" w:rsidRDefault="00792979" w:rsidP="00C423E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423E6">
        <w:rPr>
          <w:rFonts w:ascii="Times New Roman" w:hAnsi="Times New Roman" w:cs="Times New Roman"/>
        </w:rPr>
        <w:t>Údaje o počte zamestnancov</w:t>
      </w:r>
    </w:p>
    <w:p w14:paraId="603A49A0" w14:textId="77777777" w:rsidR="00792979" w:rsidRPr="00F83592" w:rsidRDefault="00C423E6" w:rsidP="007929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102FC4">
        <w:rPr>
          <w:rFonts w:ascii="Times New Roman" w:hAnsi="Times New Roman" w:cs="Times New Roman"/>
        </w:rPr>
        <w:t>zamestnáva jedného zamestnanca</w:t>
      </w:r>
      <w:r>
        <w:rPr>
          <w:rFonts w:ascii="Times New Roman" w:hAnsi="Times New Roman" w:cs="Times New Roman"/>
        </w:rPr>
        <w:t>.</w:t>
      </w:r>
    </w:p>
    <w:p w14:paraId="37277477" w14:textId="77777777" w:rsidR="00792979" w:rsidRPr="00F83592" w:rsidRDefault="00792979" w:rsidP="00792979">
      <w:pPr>
        <w:jc w:val="center"/>
        <w:rPr>
          <w:rFonts w:ascii="Times New Roman" w:hAnsi="Times New Roman" w:cs="Times New Roman"/>
          <w:b/>
        </w:rPr>
      </w:pPr>
      <w:r w:rsidRPr="00F83592">
        <w:rPr>
          <w:rFonts w:ascii="Times New Roman" w:hAnsi="Times New Roman" w:cs="Times New Roman"/>
          <w:b/>
        </w:rPr>
        <w:t>Čl. II</w:t>
      </w:r>
    </w:p>
    <w:p w14:paraId="7FABBDF0" w14:textId="77777777" w:rsidR="00792979" w:rsidRPr="00F83592" w:rsidRDefault="00792979" w:rsidP="00792979">
      <w:pPr>
        <w:jc w:val="center"/>
        <w:rPr>
          <w:rFonts w:ascii="Times New Roman" w:hAnsi="Times New Roman" w:cs="Times New Roman"/>
          <w:b/>
        </w:rPr>
      </w:pPr>
      <w:r w:rsidRPr="00F83592">
        <w:rPr>
          <w:rFonts w:ascii="Times New Roman" w:hAnsi="Times New Roman" w:cs="Times New Roman"/>
          <w:b/>
        </w:rPr>
        <w:t>Informácie o prijatých postupoch</w:t>
      </w:r>
    </w:p>
    <w:p w14:paraId="7AA28FAD" w14:textId="77777777" w:rsidR="00792979" w:rsidRPr="00F83592" w:rsidRDefault="00792979" w:rsidP="00B2384E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F83592">
        <w:rPr>
          <w:rFonts w:ascii="Times New Roman" w:hAnsi="Times New Roman" w:cs="Times New Roman"/>
          <w:b/>
          <w:bCs/>
        </w:rPr>
        <w:t>Východiská pre zostavenie účtovnej závierky</w:t>
      </w:r>
    </w:p>
    <w:p w14:paraId="496EEAD7" w14:textId="77777777" w:rsidR="00792979" w:rsidRPr="00F83592" w:rsidRDefault="00792979" w:rsidP="00792979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Účtovná závierka bola zostavená za predpokladu, že Spoločnosť bude nepretržite pokračovať vo svojej činnosti (</w:t>
      </w:r>
      <w:proofErr w:type="spellStart"/>
      <w:r w:rsidRPr="00F83592">
        <w:rPr>
          <w:rFonts w:ascii="Times New Roman" w:eastAsia="TimesNewRomanPSMT" w:hAnsi="Times New Roman" w:cs="Times New Roman"/>
        </w:rPr>
        <w:t>going</w:t>
      </w:r>
      <w:proofErr w:type="spellEnd"/>
      <w:r w:rsidRPr="00F83592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83592">
        <w:rPr>
          <w:rFonts w:ascii="Times New Roman" w:eastAsia="TimesNewRomanPSMT" w:hAnsi="Times New Roman" w:cs="Times New Roman"/>
        </w:rPr>
        <w:t>concern</w:t>
      </w:r>
      <w:proofErr w:type="spellEnd"/>
      <w:r w:rsidRPr="00F83592">
        <w:rPr>
          <w:rFonts w:ascii="Times New Roman" w:eastAsia="TimesNewRomanPSMT" w:hAnsi="Times New Roman" w:cs="Times New Roman"/>
        </w:rPr>
        <w:t>).</w:t>
      </w:r>
    </w:p>
    <w:p w14:paraId="3F3411D9" w14:textId="77777777" w:rsidR="00B2384E" w:rsidRPr="00F83592" w:rsidRDefault="00B2384E" w:rsidP="00B2384E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</w:rPr>
      </w:pPr>
      <w:r w:rsidRPr="00F83592">
        <w:rPr>
          <w:rFonts w:ascii="Times New Roman" w:eastAsia="TimesNewRomanPSMT" w:hAnsi="Times New Roman" w:cs="Times New Roman"/>
          <w:b/>
        </w:rPr>
        <w:t>Spôsob oceňovania jednotlivých položiek majetku a záväzkov</w:t>
      </w:r>
    </w:p>
    <w:p w14:paraId="4B9D8035" w14:textId="77777777" w:rsidR="00B2384E" w:rsidRPr="00F83592" w:rsidRDefault="00B2384E" w:rsidP="00B2384E">
      <w:pPr>
        <w:pStyle w:val="Odsekzoznamu"/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</w:rPr>
      </w:pPr>
    </w:p>
    <w:p w14:paraId="744C4AF1" w14:textId="77777777" w:rsidR="00B70914" w:rsidRPr="00F83592" w:rsidRDefault="00B70914" w:rsidP="00B709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F83592">
        <w:rPr>
          <w:rFonts w:ascii="Times New Roman" w:hAnsi="Times New Roman" w:cs="Times New Roman"/>
          <w:b/>
          <w:bCs/>
        </w:rPr>
        <w:t>(</w:t>
      </w:r>
      <w:r w:rsidR="00B2384E" w:rsidRPr="00F83592">
        <w:rPr>
          <w:rFonts w:ascii="Times New Roman" w:hAnsi="Times New Roman" w:cs="Times New Roman"/>
          <w:b/>
          <w:bCs/>
        </w:rPr>
        <w:t>a</w:t>
      </w:r>
      <w:r w:rsidRPr="00F83592">
        <w:rPr>
          <w:rFonts w:ascii="Times New Roman" w:hAnsi="Times New Roman" w:cs="Times New Roman"/>
          <w:b/>
          <w:bCs/>
        </w:rPr>
        <w:t>) Dlhodobý nehmotný majetok a dlhodobý hmotný majetok</w:t>
      </w:r>
    </w:p>
    <w:p w14:paraId="2DE3E9A7" w14:textId="77777777" w:rsidR="00B70914" w:rsidRPr="00F83592" w:rsidRDefault="00B70914" w:rsidP="00B7091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Dlhodobý majetok nakupovaný sa oceňuje obstarávacou cenou, ktorá zahŕňa cenu obstarania a náklady súvisiace s obstaraním (clo, prepravu, montáž, poistné a pod.).</w:t>
      </w:r>
    </w:p>
    <w:p w14:paraId="1B8766F0" w14:textId="77777777" w:rsidR="00B70914" w:rsidRPr="00F83592" w:rsidRDefault="00B2384E" w:rsidP="00B709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F83592">
        <w:rPr>
          <w:rFonts w:ascii="Times New Roman" w:hAnsi="Times New Roman" w:cs="Times New Roman"/>
          <w:b/>
          <w:bCs/>
        </w:rPr>
        <w:t>(b</w:t>
      </w:r>
      <w:r w:rsidR="00B70914" w:rsidRPr="00F83592">
        <w:rPr>
          <w:rFonts w:ascii="Times New Roman" w:hAnsi="Times New Roman" w:cs="Times New Roman"/>
          <w:b/>
          <w:bCs/>
        </w:rPr>
        <w:t>) Cenné papiere a podiely</w:t>
      </w:r>
    </w:p>
    <w:p w14:paraId="3484D2AA" w14:textId="77777777" w:rsidR="00B2384E" w:rsidRPr="00F83592" w:rsidRDefault="00B70914" w:rsidP="00B7091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 xml:space="preserve">Cenné papiere a podiely (okrem cenných papierov na obchodovanie) sa oceňujú obstarávacími </w:t>
      </w:r>
    </w:p>
    <w:p w14:paraId="6692968D" w14:textId="77777777" w:rsidR="00B70914" w:rsidRPr="00F83592" w:rsidRDefault="00B70914" w:rsidP="00B7091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cenami vrátane nákladov súvisiacich s obstaraním.</w:t>
      </w:r>
    </w:p>
    <w:p w14:paraId="20A6946A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F83592">
        <w:rPr>
          <w:rFonts w:ascii="Times New Roman" w:hAnsi="Times New Roman" w:cs="Times New Roman"/>
          <w:b/>
          <w:bCs/>
        </w:rPr>
        <w:t>(c) Zásoby</w:t>
      </w:r>
    </w:p>
    <w:p w14:paraId="31985D48" w14:textId="77777777" w:rsidR="00B70914" w:rsidRPr="00F83592" w:rsidRDefault="00B70914" w:rsidP="00B2384E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 xml:space="preserve">Zásoby sa oceňujú nižšou z nasledujúcich hodnôt: obstarávacou cenou (nakupované zásoby) alebo vlastnými nákladmi (zásoby vytvorené vlastnou činnosťou). </w:t>
      </w:r>
      <w:r w:rsidR="00B2384E" w:rsidRPr="00F83592">
        <w:rPr>
          <w:rFonts w:ascii="Times New Roman" w:eastAsia="TimesNewRomanPSMT" w:hAnsi="Times New Roman" w:cs="Times New Roman"/>
        </w:rPr>
        <w:t xml:space="preserve">Obstarávacia cena zahŕňa cenu zásob a náklady súvisiace s obstaraním (clo, prepravu, poistné, provízie, skonto a pod.). Nakupované zásoby sa </w:t>
      </w:r>
      <w:r w:rsidR="00B2384E" w:rsidRPr="00F83592">
        <w:rPr>
          <w:rFonts w:ascii="Times New Roman" w:eastAsia="TimesNewRomanPSMT" w:hAnsi="Times New Roman" w:cs="Times New Roman"/>
        </w:rPr>
        <w:lastRenderedPageBreak/>
        <w:t>oceňujú váženým aritmetickým priemerom z obstarávacích cien. Vlastné náklady zahŕňajú priame náklady (priamy materiál, priame mzdy a ostatné priame náklady) a časť nepriamych nákladov bezprostredne súvisiacich s vytvorením zásob vlastnou činnosťou (výrobná réžia).</w:t>
      </w:r>
    </w:p>
    <w:p w14:paraId="3D3F6487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F83592">
        <w:rPr>
          <w:rFonts w:ascii="Times New Roman" w:hAnsi="Times New Roman" w:cs="Times New Roman"/>
          <w:b/>
          <w:bCs/>
        </w:rPr>
        <w:t>(d) Pohľadávky</w:t>
      </w:r>
    </w:p>
    <w:p w14:paraId="440072EC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6045A671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F83592">
        <w:rPr>
          <w:rFonts w:ascii="Times New Roman" w:hAnsi="Times New Roman" w:cs="Times New Roman"/>
          <w:b/>
          <w:bCs/>
        </w:rPr>
        <w:t>(e) Peňažné prostriedky a ceniny</w:t>
      </w:r>
    </w:p>
    <w:p w14:paraId="6B0F2DAA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Peňažné prostriedky a ceniny sa oceňujú ich menovitou hodnotou. Zníženie ich hodnoty sa vyjadruje opravnou položkou.</w:t>
      </w:r>
    </w:p>
    <w:p w14:paraId="4057D32F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F83592">
        <w:rPr>
          <w:rFonts w:ascii="Times New Roman" w:hAnsi="Times New Roman" w:cs="Times New Roman"/>
          <w:b/>
          <w:bCs/>
        </w:rPr>
        <w:t>(f) Rezervy</w:t>
      </w:r>
    </w:p>
    <w:p w14:paraId="044D98CE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Rezervy sú záväzky s neurčitým časovým vymedzením alebo výškou; tvoria sa na krytie známych rizík alebo strát z podnikania. Oceňujú sa v očakávanej výške záväzku.</w:t>
      </w:r>
    </w:p>
    <w:p w14:paraId="2FEBCB70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F83592">
        <w:rPr>
          <w:rFonts w:ascii="Times New Roman" w:hAnsi="Times New Roman" w:cs="Times New Roman"/>
          <w:b/>
          <w:bCs/>
        </w:rPr>
        <w:t>(g) Záväzky</w:t>
      </w:r>
    </w:p>
    <w:p w14:paraId="03E84ECC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Záväzky pri ich vzniku sa oceňujú menovitou hodnotou. Záväzky pri ich prevzatí sa oceňujú obstarávacou cenou. Ak sa pri inventarizácii zistí, že suma záväzkov je iná ako ich výška v účtovníctve, uvedú sa záväzky v účtovníctve a v účtovnej závierke v tomto zistenom ocenení.</w:t>
      </w:r>
    </w:p>
    <w:p w14:paraId="0223AA0D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F83592">
        <w:rPr>
          <w:rFonts w:ascii="Times New Roman" w:hAnsi="Times New Roman" w:cs="Times New Roman"/>
          <w:b/>
          <w:bCs/>
        </w:rPr>
        <w:t>(h) Deriváty</w:t>
      </w:r>
    </w:p>
    <w:p w14:paraId="2D3F6235" w14:textId="77777777" w:rsidR="00B2384E" w:rsidRPr="00F83592" w:rsidRDefault="00B2384E" w:rsidP="00B2384E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Deriváty sa oceňujú reálnou hodnotou.</w:t>
      </w:r>
    </w:p>
    <w:p w14:paraId="73A7488B" w14:textId="77777777" w:rsidR="00B2384E" w:rsidRPr="00F83592" w:rsidRDefault="00B2384E" w:rsidP="00B2384E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</w:rPr>
      </w:pPr>
      <w:r w:rsidRPr="00F83592">
        <w:rPr>
          <w:rFonts w:ascii="Times New Roman" w:eastAsia="TimesNewRomanPSMT" w:hAnsi="Times New Roman" w:cs="Times New Roman"/>
          <w:b/>
        </w:rPr>
        <w:t>Odpisový plán a odpisové metódy</w:t>
      </w:r>
    </w:p>
    <w:p w14:paraId="739703AA" w14:textId="77777777" w:rsidR="00B2384E" w:rsidRPr="00F83592" w:rsidRDefault="00B2384E" w:rsidP="00E35ACF">
      <w:pPr>
        <w:pStyle w:val="Odsekzoznamu"/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</w:rPr>
      </w:pPr>
    </w:p>
    <w:p w14:paraId="037484AD" w14:textId="77777777" w:rsidR="00B2384E" w:rsidRPr="00F83592" w:rsidRDefault="00B2384E" w:rsidP="00B2384E">
      <w:pPr>
        <w:pStyle w:val="Odsekzoznamu"/>
        <w:autoSpaceDE w:val="0"/>
        <w:autoSpaceDN w:val="0"/>
        <w:adjustRightInd w:val="0"/>
        <w:ind w:left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 xml:space="preserve">Odpisy dlhodobého nehmotného majetku sú stanovené vychádzajúc z predpokladanej doby jeho používania a predpokladaného priebehu jeho opotrebenia. Odpisovať sa začína prvým dňom mesiaca uvedení dlhodobého majetku do používania. Drobný dlhodobý nehmotný majetok, ktorého obstarávacia cena (resp. vlastné náklady) je 2 400 EUR a nižšia, sa odpisuje jednorazovo pri uvedení do používania. </w:t>
      </w:r>
    </w:p>
    <w:p w14:paraId="28129453" w14:textId="77777777" w:rsidR="00B2384E" w:rsidRPr="00F83592" w:rsidRDefault="00B2384E" w:rsidP="00B2384E">
      <w:pPr>
        <w:pStyle w:val="Odsekzoznamu"/>
        <w:autoSpaceDE w:val="0"/>
        <w:autoSpaceDN w:val="0"/>
        <w:adjustRightInd w:val="0"/>
        <w:ind w:left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 xml:space="preserve"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 nižšia, sa odpisuje jednorazovo pri uvedení do používania. Pozemky sa neodpisujú. </w:t>
      </w:r>
    </w:p>
    <w:p w14:paraId="6BD105D2" w14:textId="77777777" w:rsidR="00E35ACF" w:rsidRDefault="00E35ACF" w:rsidP="00B2384E">
      <w:pPr>
        <w:pStyle w:val="Odsekzoznamu"/>
        <w:autoSpaceDE w:val="0"/>
        <w:autoSpaceDN w:val="0"/>
        <w:adjustRightInd w:val="0"/>
        <w:ind w:left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Spoločnosť používa metódu rovnomerného odpisovania majetku.</w:t>
      </w:r>
    </w:p>
    <w:tbl>
      <w:tblPr>
        <w:tblW w:w="7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2760"/>
        <w:gridCol w:w="2160"/>
      </w:tblGrid>
      <w:tr w:rsidR="00472BA5" w:rsidRPr="00472BA5" w14:paraId="6D2CA3BC" w14:textId="77777777" w:rsidTr="00472BA5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490B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Odpisová skupina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F94C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Doba odpisovania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AB54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Ročný odpis</w:t>
            </w:r>
          </w:p>
        </w:tc>
      </w:tr>
      <w:tr w:rsidR="00472BA5" w:rsidRPr="00472BA5" w14:paraId="37B49D24" w14:textId="77777777" w:rsidTr="00472BA5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448D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CCBB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4 roky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71746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1/4</w:t>
            </w:r>
          </w:p>
        </w:tc>
      </w:tr>
      <w:tr w:rsidR="00472BA5" w:rsidRPr="00472BA5" w14:paraId="64865DF9" w14:textId="77777777" w:rsidTr="00472BA5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3736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D0E2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6 rokov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945C5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1/6</w:t>
            </w:r>
          </w:p>
        </w:tc>
      </w:tr>
      <w:tr w:rsidR="00472BA5" w:rsidRPr="00472BA5" w14:paraId="6BC0F6FB" w14:textId="77777777" w:rsidTr="00472BA5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F745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D56D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8 rokov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19BC1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1/8</w:t>
            </w:r>
          </w:p>
        </w:tc>
      </w:tr>
      <w:tr w:rsidR="00472BA5" w:rsidRPr="00472BA5" w14:paraId="4220E616" w14:textId="77777777" w:rsidTr="00472BA5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DA0A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B057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12 rokov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B300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1/12</w:t>
            </w:r>
          </w:p>
        </w:tc>
      </w:tr>
      <w:tr w:rsidR="00472BA5" w:rsidRPr="00472BA5" w14:paraId="55FD5A0F" w14:textId="77777777" w:rsidTr="00472BA5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A0BB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C508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20 rokov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85FF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1/20</w:t>
            </w:r>
          </w:p>
        </w:tc>
      </w:tr>
      <w:tr w:rsidR="00472BA5" w:rsidRPr="00472BA5" w14:paraId="127B6F83" w14:textId="77777777" w:rsidTr="00472BA5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C3CB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347C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40 rokov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26F0F" w14:textId="77777777" w:rsidR="00472BA5" w:rsidRPr="00472BA5" w:rsidRDefault="00472BA5" w:rsidP="004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BA5">
              <w:rPr>
                <w:rFonts w:ascii="Times New Roman" w:eastAsia="Times New Roman" w:hAnsi="Times New Roman" w:cs="Times New Roman"/>
                <w:lang w:eastAsia="sk-SK"/>
              </w:rPr>
              <w:t>1/40</w:t>
            </w:r>
          </w:p>
        </w:tc>
      </w:tr>
    </w:tbl>
    <w:p w14:paraId="2471BEFF" w14:textId="77777777" w:rsidR="00E35ACF" w:rsidRPr="00F83592" w:rsidRDefault="00E35ACF" w:rsidP="00B2384E">
      <w:pPr>
        <w:pStyle w:val="Odsekzoznamu"/>
        <w:autoSpaceDE w:val="0"/>
        <w:autoSpaceDN w:val="0"/>
        <w:adjustRightInd w:val="0"/>
        <w:ind w:left="0"/>
        <w:jc w:val="both"/>
        <w:rPr>
          <w:rFonts w:ascii="Times New Roman" w:eastAsia="TimesNewRomanPSMT" w:hAnsi="Times New Roman" w:cs="Times New Roman"/>
        </w:rPr>
      </w:pPr>
    </w:p>
    <w:p w14:paraId="3AB8FE46" w14:textId="77777777" w:rsidR="00472BA5" w:rsidRPr="00F83592" w:rsidRDefault="00472BA5" w:rsidP="00472BA5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</w:rPr>
      </w:pPr>
      <w:r w:rsidRPr="00F83592">
        <w:rPr>
          <w:rFonts w:ascii="Times New Roman" w:eastAsia="TimesNewRomanPSMT" w:hAnsi="Times New Roman" w:cs="Times New Roman"/>
          <w:b/>
        </w:rPr>
        <w:lastRenderedPageBreak/>
        <w:t>Zmeny účtovných zásad a účtovných metód</w:t>
      </w:r>
    </w:p>
    <w:p w14:paraId="65FFA1C3" w14:textId="77777777" w:rsidR="00472BA5" w:rsidRPr="00F83592" w:rsidRDefault="00472BA5" w:rsidP="00472BA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Spoločnosť v priebehu roka neuskutočnila žiadne zmeny účtovných zásad a metód účtovania.</w:t>
      </w:r>
    </w:p>
    <w:p w14:paraId="1AEDA9FB" w14:textId="77777777" w:rsidR="00472BA5" w:rsidRPr="00F83592" w:rsidRDefault="00472BA5" w:rsidP="00472BA5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</w:rPr>
      </w:pPr>
      <w:r w:rsidRPr="00F83592">
        <w:rPr>
          <w:rFonts w:ascii="Times New Roman" w:eastAsia="TimesNewRomanPSMT" w:hAnsi="Times New Roman" w:cs="Times New Roman"/>
          <w:b/>
        </w:rPr>
        <w:t>Informácie o dotáciách</w:t>
      </w:r>
    </w:p>
    <w:p w14:paraId="2A9ECA7E" w14:textId="77777777" w:rsidR="00472BA5" w:rsidRPr="00F83592" w:rsidRDefault="00472BA5" w:rsidP="00472BA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Spoločnosť v priebehu roka nečerpala žiadne dotácie.</w:t>
      </w:r>
    </w:p>
    <w:p w14:paraId="28CB021E" w14:textId="77777777" w:rsidR="00472BA5" w:rsidRPr="00F83592" w:rsidRDefault="00472BA5" w:rsidP="00472BA5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</w:rPr>
      </w:pPr>
      <w:r w:rsidRPr="00F83592">
        <w:rPr>
          <w:rFonts w:ascii="Times New Roman" w:eastAsia="TimesNewRomanPSMT" w:hAnsi="Times New Roman" w:cs="Times New Roman"/>
          <w:b/>
        </w:rPr>
        <w:t>Informácie o účtovaní významných opráv chýb minulých účtovných období</w:t>
      </w:r>
    </w:p>
    <w:p w14:paraId="0F1CF12C" w14:textId="77777777" w:rsidR="00472BA5" w:rsidRPr="00F83592" w:rsidRDefault="00472BA5" w:rsidP="00472BA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F83592">
        <w:rPr>
          <w:rFonts w:ascii="Times New Roman" w:eastAsia="TimesNewRomanPSMT" w:hAnsi="Times New Roman" w:cs="Times New Roman"/>
        </w:rPr>
        <w:t>Spoločnosť v priebehu roka neúčtovala o žiadnych opravách chýb minulých účtovných období.</w:t>
      </w:r>
    </w:p>
    <w:p w14:paraId="645CE845" w14:textId="77777777" w:rsidR="00452C85" w:rsidRPr="00F83592" w:rsidRDefault="00452C85" w:rsidP="00472BA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</w:p>
    <w:p w14:paraId="5B477D40" w14:textId="77777777" w:rsidR="00452C85" w:rsidRPr="00F83592" w:rsidRDefault="00452C85" w:rsidP="00452C8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</w:rPr>
      </w:pPr>
      <w:r w:rsidRPr="00F83592">
        <w:rPr>
          <w:rFonts w:ascii="Times New Roman" w:eastAsia="TimesNewRomanPSMT" w:hAnsi="Times New Roman" w:cs="Times New Roman"/>
          <w:b/>
        </w:rPr>
        <w:t>Čl. III</w:t>
      </w:r>
    </w:p>
    <w:p w14:paraId="609CE673" w14:textId="77777777" w:rsidR="00452C85" w:rsidRPr="00F83592" w:rsidRDefault="00452C85" w:rsidP="00452C8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</w:rPr>
      </w:pPr>
      <w:r w:rsidRPr="00F83592">
        <w:rPr>
          <w:rFonts w:ascii="Times New Roman" w:eastAsia="TimesNewRomanPSMT" w:hAnsi="Times New Roman" w:cs="Times New Roman"/>
          <w:b/>
        </w:rPr>
        <w:t>Informácie, ktoré vysvetľujú a dopĺňajú súvahu a výkaz ziskov a strát</w:t>
      </w:r>
    </w:p>
    <w:p w14:paraId="7E41C0AF" w14:textId="77777777" w:rsidR="00452C85" w:rsidRDefault="00421BB4" w:rsidP="00421B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V spoločnosti nevznikli v priebehu roka žiadne výnosy ani náklady výnimočného rozsahu ani výskytu.</w:t>
      </w:r>
    </w:p>
    <w:p w14:paraId="3B8A03E4" w14:textId="77777777" w:rsidR="00421BB4" w:rsidRDefault="00421BB4" w:rsidP="00421B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Všetky záväzky majú ku koncu roka zostatkovú dobu splatnosti kratšiu ako päť rokov.</w:t>
      </w:r>
    </w:p>
    <w:p w14:paraId="38C427A8" w14:textId="77777777" w:rsidR="00421BB4" w:rsidRDefault="00421BB4" w:rsidP="00421B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Spoločnosť neeviduje žiadne záruky, pôžičky ani iné plnenia voči orgánom účtovnej jednotky.</w:t>
      </w:r>
    </w:p>
    <w:p w14:paraId="58322C1A" w14:textId="77777777" w:rsidR="00421BB4" w:rsidRDefault="00421BB4" w:rsidP="00421BB4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21BB4">
        <w:rPr>
          <w:rFonts w:ascii="TimesNewRoman" w:hAnsi="TimesNewRoman" w:cs="TimesNewRoman"/>
        </w:rPr>
        <w:t>Nie sú známe žiadne ostatné finančné povinnosti mimo účtovnej evidencie.</w:t>
      </w:r>
    </w:p>
    <w:p w14:paraId="17D2B3A5" w14:textId="159EA237" w:rsidR="00421BB4" w:rsidRPr="00421BB4" w:rsidRDefault="00421BB4" w:rsidP="00421BB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21BB4">
        <w:rPr>
          <w:rFonts w:ascii="Times New Roman" w:hAnsi="Times New Roman" w:cs="Times New Roman"/>
        </w:rPr>
        <w:t>Po  31.  decembri  20</w:t>
      </w:r>
      <w:r w:rsidR="003F636F">
        <w:rPr>
          <w:rFonts w:ascii="Times New Roman" w:hAnsi="Times New Roman" w:cs="Times New Roman"/>
        </w:rPr>
        <w:t>2</w:t>
      </w:r>
      <w:r w:rsidR="00961D0C">
        <w:rPr>
          <w:rFonts w:ascii="Times New Roman" w:hAnsi="Times New Roman" w:cs="Times New Roman"/>
        </w:rPr>
        <w:t>5</w:t>
      </w:r>
      <w:r w:rsidRPr="00421BB4">
        <w:rPr>
          <w:rFonts w:ascii="Times New Roman" w:hAnsi="Times New Roman" w:cs="Times New Roman"/>
        </w:rPr>
        <w:t xml:space="preserve">  nenastali  žiadne  udalosti,  ktoré majú  významný  vplyv  na  verné  zobrazenie  skutočností,  ktoré  sú predmetom účtovníctva.</w:t>
      </w:r>
    </w:p>
    <w:p w14:paraId="09427E63" w14:textId="77777777" w:rsidR="00421BB4" w:rsidRDefault="00421BB4" w:rsidP="00421BB4">
      <w:pP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</w:rPr>
      </w:pPr>
    </w:p>
    <w:p w14:paraId="56F74D57" w14:textId="77777777" w:rsidR="00421BB4" w:rsidRPr="00421BB4" w:rsidRDefault="00421BB4" w:rsidP="00421BB4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85EF757" w14:textId="77777777" w:rsidR="00421BB4" w:rsidRPr="00421BB4" w:rsidRDefault="00421BB4" w:rsidP="00421BB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</w:p>
    <w:p w14:paraId="1E43C4A9" w14:textId="77777777" w:rsidR="00452C85" w:rsidRPr="00F83592" w:rsidRDefault="00452C85" w:rsidP="00452C8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</w:p>
    <w:p w14:paraId="28DC4B22" w14:textId="77777777" w:rsidR="00B2384E" w:rsidRPr="00B2384E" w:rsidRDefault="00B2384E" w:rsidP="00B2384E">
      <w:pPr>
        <w:autoSpaceDE w:val="0"/>
        <w:autoSpaceDN w:val="0"/>
        <w:adjustRightInd w:val="0"/>
        <w:jc w:val="both"/>
        <w:rPr>
          <w:rFonts w:eastAsia="TimesNewRomanPSMT"/>
        </w:rPr>
      </w:pPr>
    </w:p>
    <w:p w14:paraId="263B129F" w14:textId="77777777" w:rsidR="00B2384E" w:rsidRPr="008A2A9F" w:rsidRDefault="00B2384E" w:rsidP="00B2384E">
      <w:pPr>
        <w:autoSpaceDE w:val="0"/>
        <w:autoSpaceDN w:val="0"/>
        <w:adjustRightInd w:val="0"/>
        <w:jc w:val="both"/>
        <w:rPr>
          <w:rFonts w:eastAsia="TimesNewRomanPSMT"/>
        </w:rPr>
      </w:pPr>
    </w:p>
    <w:p w14:paraId="43462B3D" w14:textId="77777777" w:rsidR="00B2384E" w:rsidRPr="00B97D5D" w:rsidRDefault="00B2384E" w:rsidP="00B2384E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</w:p>
    <w:p w14:paraId="75F595F4" w14:textId="77777777" w:rsidR="00792979" w:rsidRPr="00B97D5D" w:rsidRDefault="00792979" w:rsidP="00792979">
      <w:pPr>
        <w:jc w:val="both"/>
        <w:rPr>
          <w:rFonts w:ascii="Times New Roman" w:hAnsi="Times New Roman" w:cs="Times New Roman"/>
        </w:rPr>
      </w:pPr>
    </w:p>
    <w:p w14:paraId="6986A6D4" w14:textId="77777777" w:rsidR="00AB1FD3" w:rsidRPr="00B97D5D" w:rsidRDefault="00AB1FD3">
      <w:pPr>
        <w:rPr>
          <w:rFonts w:ascii="Times New Roman" w:hAnsi="Times New Roman" w:cs="Times New Roman"/>
        </w:rPr>
      </w:pPr>
    </w:p>
    <w:sectPr w:rsidR="00AB1FD3" w:rsidRPr="00B97D5D" w:rsidSect="007F2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7F8C7" w14:textId="77777777" w:rsidR="00DD20B8" w:rsidRDefault="00DD20B8" w:rsidP="00AB1FD3">
      <w:pPr>
        <w:spacing w:after="0" w:line="240" w:lineRule="auto"/>
      </w:pPr>
      <w:r>
        <w:separator/>
      </w:r>
    </w:p>
  </w:endnote>
  <w:endnote w:type="continuationSeparator" w:id="0">
    <w:p w14:paraId="568ACC1E" w14:textId="77777777" w:rsidR="00DD20B8" w:rsidRDefault="00DD20B8" w:rsidP="00AB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2D2C" w14:textId="77777777" w:rsidR="00DD20B8" w:rsidRDefault="00DD20B8" w:rsidP="00AB1FD3">
      <w:pPr>
        <w:spacing w:after="0" w:line="240" w:lineRule="auto"/>
      </w:pPr>
      <w:r>
        <w:separator/>
      </w:r>
    </w:p>
  </w:footnote>
  <w:footnote w:type="continuationSeparator" w:id="0">
    <w:p w14:paraId="731C7D8F" w14:textId="77777777" w:rsidR="00DD20B8" w:rsidRDefault="00DD20B8" w:rsidP="00AB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0417" w14:textId="77777777" w:rsidR="00AB1FD3" w:rsidRDefault="00AB1FD3">
    <w:pPr>
      <w:pStyle w:val="Hlavika"/>
    </w:pPr>
    <w:r w:rsidRPr="00B97D5D">
      <w:rPr>
        <w:bdr w:val="single" w:sz="4" w:space="0" w:color="auto"/>
      </w:rPr>
      <w:t xml:space="preserve">Poznámky </w:t>
    </w:r>
    <w:proofErr w:type="spellStart"/>
    <w:r w:rsidRPr="00B97D5D">
      <w:rPr>
        <w:bdr w:val="single" w:sz="4" w:space="0" w:color="auto"/>
      </w:rPr>
      <w:t>Úč</w:t>
    </w:r>
    <w:proofErr w:type="spellEnd"/>
    <w:r w:rsidRPr="00B97D5D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</w:t>
    </w:r>
    <w:r w:rsidR="00102FC4">
      <w:t>51979845</w:t>
    </w:r>
    <w:r>
      <w:ptab w:relativeTo="margin" w:alignment="right" w:leader="none"/>
    </w:r>
    <w:r>
      <w:t xml:space="preserve">DIČ </w:t>
    </w:r>
    <w:r w:rsidR="00102FC4">
      <w:t>2120856243</w:t>
    </w:r>
  </w:p>
  <w:p w14:paraId="2AFAA898" w14:textId="77777777" w:rsidR="00AB1FD3" w:rsidRDefault="00AB1F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56CE1"/>
    <w:multiLevelType w:val="hybridMultilevel"/>
    <w:tmpl w:val="E88024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74F8E"/>
    <w:multiLevelType w:val="hybridMultilevel"/>
    <w:tmpl w:val="92F64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139118">
    <w:abstractNumId w:val="0"/>
  </w:num>
  <w:num w:numId="2" w16cid:durableId="2057503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D3"/>
    <w:rsid w:val="000938A6"/>
    <w:rsid w:val="00102FC4"/>
    <w:rsid w:val="001058AA"/>
    <w:rsid w:val="00111063"/>
    <w:rsid w:val="001E5472"/>
    <w:rsid w:val="0024428A"/>
    <w:rsid w:val="002642C7"/>
    <w:rsid w:val="002F013A"/>
    <w:rsid w:val="00312A67"/>
    <w:rsid w:val="003F0FEB"/>
    <w:rsid w:val="003F636F"/>
    <w:rsid w:val="00421BB4"/>
    <w:rsid w:val="00452C85"/>
    <w:rsid w:val="004536BF"/>
    <w:rsid w:val="00472BA5"/>
    <w:rsid w:val="004C2FBE"/>
    <w:rsid w:val="004D5AA1"/>
    <w:rsid w:val="004F3050"/>
    <w:rsid w:val="00510C8F"/>
    <w:rsid w:val="00540A18"/>
    <w:rsid w:val="00611E69"/>
    <w:rsid w:val="0062781F"/>
    <w:rsid w:val="00661A39"/>
    <w:rsid w:val="007727D6"/>
    <w:rsid w:val="00792979"/>
    <w:rsid w:val="007F22BF"/>
    <w:rsid w:val="00805ADA"/>
    <w:rsid w:val="00885BBB"/>
    <w:rsid w:val="008C0511"/>
    <w:rsid w:val="008F4DE7"/>
    <w:rsid w:val="00916723"/>
    <w:rsid w:val="0095045C"/>
    <w:rsid w:val="00961D0C"/>
    <w:rsid w:val="00976155"/>
    <w:rsid w:val="009A7AB4"/>
    <w:rsid w:val="009F5DF8"/>
    <w:rsid w:val="00A44007"/>
    <w:rsid w:val="00AA1E51"/>
    <w:rsid w:val="00AB1FD3"/>
    <w:rsid w:val="00AC7629"/>
    <w:rsid w:val="00AD3491"/>
    <w:rsid w:val="00AD55ED"/>
    <w:rsid w:val="00B05A8A"/>
    <w:rsid w:val="00B2384E"/>
    <w:rsid w:val="00B5064C"/>
    <w:rsid w:val="00B51A12"/>
    <w:rsid w:val="00B67176"/>
    <w:rsid w:val="00B70914"/>
    <w:rsid w:val="00B97D5D"/>
    <w:rsid w:val="00C423E6"/>
    <w:rsid w:val="00CD5D90"/>
    <w:rsid w:val="00D53A3A"/>
    <w:rsid w:val="00D84144"/>
    <w:rsid w:val="00DD20B8"/>
    <w:rsid w:val="00E35ACF"/>
    <w:rsid w:val="00EE52E2"/>
    <w:rsid w:val="00EE5493"/>
    <w:rsid w:val="00F8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1407"/>
  <w15:docId w15:val="{B829BB0F-5128-4896-81AF-13FB9646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7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B1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B1FD3"/>
  </w:style>
  <w:style w:type="paragraph" w:styleId="Pta">
    <w:name w:val="footer"/>
    <w:basedOn w:val="Normlny"/>
    <w:link w:val="PtaChar"/>
    <w:uiPriority w:val="99"/>
    <w:semiHidden/>
    <w:unhideWhenUsed/>
    <w:rsid w:val="00AB1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B1FD3"/>
  </w:style>
  <w:style w:type="paragraph" w:styleId="Textbubliny">
    <w:name w:val="Balloon Text"/>
    <w:basedOn w:val="Normlny"/>
    <w:link w:val="TextbublinyChar"/>
    <w:uiPriority w:val="99"/>
    <w:semiHidden/>
    <w:unhideWhenUsed/>
    <w:rsid w:val="00AB1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1FD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92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Dana Balazova</cp:lastModifiedBy>
  <cp:revision>2</cp:revision>
  <dcterms:created xsi:type="dcterms:W3CDTF">2026-01-28T14:16:00Z</dcterms:created>
  <dcterms:modified xsi:type="dcterms:W3CDTF">2026-01-28T14:16:00Z</dcterms:modified>
</cp:coreProperties>
</file>