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B13FB2" w14:textId="77777777" w:rsidR="00716313" w:rsidRPr="0029235D" w:rsidRDefault="00000000">
      <w:pPr>
        <w:spacing w:after="260" w:line="259" w:lineRule="auto"/>
        <w:ind w:left="-5" w:right="0"/>
        <w:rPr>
          <w:rFonts w:ascii="Calibri" w:hAnsi="Calibri" w:cs="Calibri"/>
        </w:rPr>
      </w:pPr>
      <w:r w:rsidRPr="0029235D">
        <w:rPr>
          <w:rFonts w:ascii="Calibri" w:hAnsi="Calibri" w:cs="Calibri"/>
          <w:color w:val="202020"/>
          <w:sz w:val="20"/>
        </w:rPr>
        <w:t xml:space="preserve">poznámky </w:t>
      </w:r>
      <w:proofErr w:type="spellStart"/>
      <w:r w:rsidRPr="0029235D">
        <w:rPr>
          <w:rFonts w:ascii="Calibri" w:hAnsi="Calibri" w:cs="Calibri"/>
          <w:color w:val="202020"/>
          <w:sz w:val="20"/>
        </w:rPr>
        <w:t>Úč</w:t>
      </w:r>
      <w:proofErr w:type="spellEnd"/>
      <w:r w:rsidRPr="0029235D">
        <w:rPr>
          <w:rFonts w:ascii="Calibri" w:hAnsi="Calibri" w:cs="Calibri"/>
          <w:color w:val="202020"/>
          <w:sz w:val="20"/>
        </w:rPr>
        <w:t xml:space="preserve"> </w:t>
      </w:r>
      <w:proofErr w:type="spellStart"/>
      <w:r w:rsidRPr="0029235D">
        <w:rPr>
          <w:rFonts w:ascii="Calibri" w:hAnsi="Calibri" w:cs="Calibri"/>
          <w:color w:val="202020"/>
          <w:sz w:val="20"/>
        </w:rPr>
        <w:t>PODv</w:t>
      </w:r>
      <w:proofErr w:type="spellEnd"/>
      <w:r w:rsidRPr="0029235D">
        <w:rPr>
          <w:rFonts w:ascii="Calibri" w:hAnsi="Calibri" w:cs="Calibri"/>
          <w:color w:val="202020"/>
          <w:sz w:val="20"/>
        </w:rPr>
        <w:t xml:space="preserve"> 3- 01                                       </w:t>
      </w:r>
    </w:p>
    <w:p w14:paraId="583CDE19" w14:textId="77777777" w:rsidR="00B632FB" w:rsidRDefault="00000000" w:rsidP="00B632FB">
      <w:pPr>
        <w:spacing w:after="292" w:line="259" w:lineRule="auto"/>
        <w:ind w:left="0" w:right="0" w:firstLine="0"/>
        <w:rPr>
          <w:rFonts w:ascii="Calibri" w:hAnsi="Calibri" w:cs="Calibri"/>
          <w:sz w:val="24"/>
        </w:rPr>
      </w:pPr>
      <w:r w:rsidRPr="0029235D">
        <w:rPr>
          <w:rFonts w:ascii="Calibri" w:hAnsi="Calibri" w:cs="Calibri"/>
          <w:sz w:val="24"/>
        </w:rPr>
        <w:t xml:space="preserve"> </w:t>
      </w:r>
    </w:p>
    <w:p w14:paraId="697CE3F6" w14:textId="414D943E" w:rsidR="00716313" w:rsidRPr="0029235D" w:rsidRDefault="00000000" w:rsidP="00B632FB">
      <w:pPr>
        <w:spacing w:after="292" w:line="259" w:lineRule="auto"/>
        <w:ind w:left="0" w:right="0" w:firstLine="0"/>
        <w:rPr>
          <w:rFonts w:ascii="Calibri" w:hAnsi="Calibri" w:cs="Calibri"/>
          <w:sz w:val="20"/>
          <w:szCs w:val="20"/>
        </w:rPr>
      </w:pPr>
      <w:r w:rsidRPr="0029235D">
        <w:rPr>
          <w:rFonts w:ascii="Calibri" w:hAnsi="Calibri" w:cs="Calibri"/>
          <w:b/>
          <w:bCs/>
          <w:sz w:val="24"/>
          <w:u w:val="single" w:color="000000"/>
        </w:rPr>
        <w:t>ADYNIA s.r.o.</w:t>
      </w:r>
      <w:r w:rsidRPr="0029235D">
        <w:rPr>
          <w:rFonts w:ascii="Calibri" w:hAnsi="Calibri" w:cs="Calibri"/>
          <w:sz w:val="18"/>
        </w:rPr>
        <w:t xml:space="preserve"> </w:t>
      </w:r>
      <w:r w:rsidRPr="0029235D">
        <w:rPr>
          <w:rFonts w:ascii="Calibri" w:hAnsi="Calibri" w:cs="Calibri"/>
          <w:sz w:val="18"/>
        </w:rPr>
        <w:tab/>
        <w:t xml:space="preserve"> </w:t>
      </w:r>
      <w:r w:rsidRPr="0029235D">
        <w:rPr>
          <w:rFonts w:ascii="Calibri" w:hAnsi="Calibri" w:cs="Calibri"/>
          <w:sz w:val="18"/>
        </w:rPr>
        <w:tab/>
        <w:t xml:space="preserve">               </w:t>
      </w:r>
      <w:r w:rsidRPr="0029235D">
        <w:rPr>
          <w:rFonts w:ascii="Calibri" w:hAnsi="Calibri" w:cs="Calibri"/>
          <w:sz w:val="18"/>
        </w:rPr>
        <w:tab/>
      </w:r>
      <w:r w:rsidRPr="0029235D">
        <w:rPr>
          <w:rFonts w:ascii="Calibri" w:hAnsi="Calibri" w:cs="Calibri"/>
          <w:sz w:val="20"/>
          <w:szCs w:val="20"/>
        </w:rPr>
        <w:t xml:space="preserve">  IČO: 57 004 145                         DIČ:  2 1 2 2 5 3 5 9 3 2 </w:t>
      </w:r>
    </w:p>
    <w:p w14:paraId="774232B3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  <w:sz w:val="21"/>
        </w:rPr>
        <w:t xml:space="preserve"> </w:t>
      </w:r>
    </w:p>
    <w:p w14:paraId="419FF12B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  <w:b/>
          <w:bCs/>
        </w:rPr>
      </w:pPr>
      <w:r w:rsidRPr="0029235D">
        <w:rPr>
          <w:rFonts w:ascii="Calibri" w:hAnsi="Calibri" w:cs="Calibri"/>
          <w:b/>
          <w:bCs/>
          <w:sz w:val="21"/>
        </w:rPr>
        <w:t xml:space="preserve">Článok I. </w:t>
      </w:r>
    </w:p>
    <w:p w14:paraId="2FF3C714" w14:textId="77777777" w:rsidR="00716313" w:rsidRPr="0029235D" w:rsidRDefault="00000000">
      <w:pPr>
        <w:spacing w:after="2" w:line="256" w:lineRule="auto"/>
        <w:ind w:left="-5" w:right="786"/>
        <w:rPr>
          <w:rFonts w:ascii="Calibri" w:hAnsi="Calibri" w:cs="Calibri"/>
          <w:b/>
          <w:bCs/>
        </w:rPr>
      </w:pPr>
      <w:r w:rsidRPr="0029235D">
        <w:rPr>
          <w:rFonts w:ascii="Calibri" w:hAnsi="Calibri" w:cs="Calibri"/>
          <w:b/>
          <w:bCs/>
          <w:sz w:val="21"/>
        </w:rPr>
        <w:t xml:space="preserve">VŠEOBECNÉ INFORMÁCIE </w:t>
      </w:r>
    </w:p>
    <w:p w14:paraId="6152A8E3" w14:textId="36510AA7" w:rsidR="00716313" w:rsidRPr="0029235D" w:rsidRDefault="00000000" w:rsidP="00A50F49">
      <w:pPr>
        <w:spacing w:after="32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  <w:b/>
          <w:bCs/>
          <w:sz w:val="18"/>
        </w:rPr>
        <w:t xml:space="preserve"> </w:t>
      </w:r>
      <w:r w:rsidRPr="0029235D">
        <w:rPr>
          <w:rFonts w:ascii="Calibri" w:hAnsi="Calibri" w:cs="Calibri"/>
        </w:rPr>
        <w:t xml:space="preserve"> </w:t>
      </w:r>
    </w:p>
    <w:p w14:paraId="3B25F6DD" w14:textId="37819863" w:rsidR="00716313" w:rsidRPr="0029235D" w:rsidRDefault="00000000">
      <w:pPr>
        <w:numPr>
          <w:ilvl w:val="0"/>
          <w:numId w:val="1"/>
        </w:numPr>
        <w:spacing w:after="1" w:line="259" w:lineRule="auto"/>
        <w:ind w:right="0" w:hanging="222"/>
        <w:rPr>
          <w:rFonts w:ascii="Calibri" w:hAnsi="Calibri" w:cs="Calibri"/>
          <w:i/>
          <w:iCs/>
        </w:rPr>
      </w:pPr>
      <w:r w:rsidRPr="0029235D">
        <w:rPr>
          <w:rFonts w:ascii="Calibri" w:hAnsi="Calibri" w:cs="Calibri"/>
          <w:i/>
          <w:iCs/>
        </w:rPr>
        <w:t xml:space="preserve">Obchodné meno a sídlo </w:t>
      </w:r>
      <w:r w:rsidR="0029235D" w:rsidRPr="0029235D">
        <w:rPr>
          <w:rFonts w:ascii="Calibri" w:hAnsi="Calibri" w:cs="Calibri"/>
          <w:i/>
          <w:iCs/>
        </w:rPr>
        <w:t>spoločnosti:</w:t>
      </w:r>
    </w:p>
    <w:p w14:paraId="4E995FF4" w14:textId="02CBB9AA" w:rsidR="00716313" w:rsidRPr="0029235D" w:rsidRDefault="00000000" w:rsidP="0029235D">
      <w:pPr>
        <w:spacing w:after="5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ADYNIA </w:t>
      </w:r>
      <w:proofErr w:type="spellStart"/>
      <w:r w:rsidRPr="0029235D">
        <w:rPr>
          <w:rFonts w:ascii="Calibri" w:hAnsi="Calibri" w:cs="Calibri"/>
        </w:rPr>
        <w:t>s.r.o</w:t>
      </w:r>
      <w:proofErr w:type="spellEnd"/>
      <w:r w:rsidRPr="0029235D">
        <w:rPr>
          <w:rFonts w:ascii="Calibri" w:hAnsi="Calibri" w:cs="Calibri"/>
        </w:rPr>
        <w:t xml:space="preserve">. </w:t>
      </w:r>
      <w:proofErr w:type="spellStart"/>
      <w:r w:rsidRPr="0029235D">
        <w:rPr>
          <w:rFonts w:ascii="Calibri" w:hAnsi="Calibri" w:cs="Calibri"/>
        </w:rPr>
        <w:t>Grösslingová</w:t>
      </w:r>
      <w:proofErr w:type="spellEnd"/>
      <w:r w:rsidRPr="0029235D">
        <w:rPr>
          <w:rFonts w:ascii="Calibri" w:hAnsi="Calibri" w:cs="Calibri"/>
        </w:rPr>
        <w:t xml:space="preserve"> 2468/51, 811 09 Bra</w:t>
      </w:r>
      <w:r w:rsid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>slava (ďalej len spoločnosť), bola založená Zakladateľskou lis</w:t>
      </w:r>
      <w:r w:rsid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>nou dňa 21.05.2025 a do obchodného registra bola zapísaná 04.06.2025. (Obchodný register Mestský súd Bra</w:t>
      </w:r>
      <w:r w:rsid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 xml:space="preserve">slava III, oddiel: </w:t>
      </w:r>
      <w:proofErr w:type="spellStart"/>
      <w:r w:rsidRPr="0029235D">
        <w:rPr>
          <w:rFonts w:ascii="Calibri" w:hAnsi="Calibri" w:cs="Calibri"/>
        </w:rPr>
        <w:t>Sro</w:t>
      </w:r>
      <w:proofErr w:type="spellEnd"/>
      <w:r w:rsidRPr="0029235D">
        <w:rPr>
          <w:rFonts w:ascii="Calibri" w:hAnsi="Calibri" w:cs="Calibri"/>
        </w:rPr>
        <w:t xml:space="preserve">, vložka číslo: 188632/B). </w:t>
      </w:r>
    </w:p>
    <w:p w14:paraId="438A4534" w14:textId="77777777" w:rsidR="0029235D" w:rsidRDefault="0029235D" w:rsidP="0029235D">
      <w:pPr>
        <w:spacing w:after="0" w:line="240" w:lineRule="auto"/>
        <w:ind w:left="731" w:right="0" w:hanging="11"/>
        <w:rPr>
          <w:rFonts w:ascii="Calibri" w:hAnsi="Calibri" w:cs="Calibri"/>
        </w:rPr>
      </w:pPr>
    </w:p>
    <w:p w14:paraId="6D02E7EF" w14:textId="5C9E64B4" w:rsidR="00716313" w:rsidRPr="0029235D" w:rsidRDefault="00000000" w:rsidP="0029235D">
      <w:pPr>
        <w:spacing w:after="0" w:line="240" w:lineRule="auto"/>
        <w:ind w:left="731" w:right="0" w:hanging="11"/>
        <w:rPr>
          <w:rFonts w:ascii="Calibri" w:hAnsi="Calibri" w:cs="Calibri"/>
        </w:rPr>
      </w:pPr>
      <w:r w:rsidRPr="0029235D">
        <w:rPr>
          <w:rFonts w:ascii="Calibri" w:hAnsi="Calibri" w:cs="Calibri"/>
        </w:rPr>
        <w:t>Predmet podnikania (činnos</w:t>
      </w:r>
      <w:r w:rsid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 xml:space="preserve"> ): </w:t>
      </w:r>
    </w:p>
    <w:p w14:paraId="2388A2ED" w14:textId="77777777" w:rsidR="00716313" w:rsidRPr="0029235D" w:rsidRDefault="00000000" w:rsidP="0029235D">
      <w:pPr>
        <w:pStyle w:val="Odsekzoznamu"/>
        <w:numPr>
          <w:ilvl w:val="0"/>
          <w:numId w:val="6"/>
        </w:numPr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vedenie účtovníctva </w:t>
      </w:r>
    </w:p>
    <w:p w14:paraId="4BDF358A" w14:textId="123DB17A" w:rsidR="00716313" w:rsidRPr="0029235D" w:rsidRDefault="00000000" w:rsidP="0029235D">
      <w:pPr>
        <w:pStyle w:val="Odsekzoznamu"/>
        <w:numPr>
          <w:ilvl w:val="0"/>
          <w:numId w:val="6"/>
        </w:numPr>
        <w:spacing w:after="3" w:line="259" w:lineRule="auto"/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>činnosť podnikateľských, organizačných a ekonomických poradcov v rozsahu voľnej živnos</w:t>
      </w:r>
      <w:r w:rsidR="0029235D" w:rsidRPr="0029235D">
        <w:rPr>
          <w:rFonts w:ascii="Calibri" w:hAnsi="Calibri" w:cs="Calibri"/>
        </w:rPr>
        <w:t>ti,</w:t>
      </w:r>
      <w:r w:rsidRPr="0029235D">
        <w:rPr>
          <w:rFonts w:ascii="Calibri" w:hAnsi="Calibri" w:cs="Calibri"/>
        </w:rPr>
        <w:t xml:space="preserve"> kúpa tovaru na účely jeho predaja konečnému spotrebiteľovi (maloobchod) alebo iným prevádzkovateľom živnos</w:t>
      </w:r>
      <w:r w:rsidR="0029235D" w:rsidRPr="0029235D">
        <w:rPr>
          <w:rFonts w:ascii="Calibri" w:hAnsi="Calibri" w:cs="Calibri"/>
        </w:rPr>
        <w:t>tí</w:t>
      </w:r>
      <w:r w:rsidRPr="0029235D">
        <w:rPr>
          <w:rFonts w:ascii="Calibri" w:hAnsi="Calibri" w:cs="Calibri"/>
        </w:rPr>
        <w:t xml:space="preserve"> (veľkoobchod) </w:t>
      </w:r>
    </w:p>
    <w:p w14:paraId="4D15C7FF" w14:textId="63CE3FCE" w:rsidR="00716313" w:rsidRPr="0029235D" w:rsidRDefault="00000000" w:rsidP="0029235D">
      <w:pPr>
        <w:pStyle w:val="Odsekzoznamu"/>
        <w:numPr>
          <w:ilvl w:val="0"/>
          <w:numId w:val="6"/>
        </w:numPr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>sprostredkovateľská činnosť oblas</w:t>
      </w:r>
      <w:r w:rsidR="0029235D" w:rsidRPr="0029235D">
        <w:rPr>
          <w:rFonts w:ascii="Calibri" w:hAnsi="Calibri" w:cs="Calibri"/>
        </w:rPr>
        <w:t>ť</w:t>
      </w:r>
      <w:r w:rsidRPr="0029235D">
        <w:rPr>
          <w:rFonts w:ascii="Calibri" w:hAnsi="Calibri" w:cs="Calibri"/>
        </w:rPr>
        <w:t xml:space="preserve"> obchodu, služieb a výroby </w:t>
      </w:r>
    </w:p>
    <w:p w14:paraId="57A66BCF" w14:textId="1F25BCD7" w:rsidR="00716313" w:rsidRPr="0029235D" w:rsidRDefault="00000000" w:rsidP="0029235D">
      <w:pPr>
        <w:pStyle w:val="Odsekzoznamu"/>
        <w:numPr>
          <w:ilvl w:val="0"/>
          <w:numId w:val="6"/>
        </w:numPr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>poradenská a konzultačná činnosť v oblas</w:t>
      </w:r>
      <w:r w:rsidR="0029235D" w:rsidRP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 xml:space="preserve"> obchodu v rozsahu voľnej živnos</w:t>
      </w:r>
      <w:r w:rsidR="0029235D" w:rsidRP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 xml:space="preserve"> </w:t>
      </w:r>
    </w:p>
    <w:p w14:paraId="2682CCCD" w14:textId="625D936E" w:rsidR="00716313" w:rsidRPr="0029235D" w:rsidRDefault="00000000" w:rsidP="0029235D">
      <w:pPr>
        <w:pStyle w:val="Odsekzoznamu"/>
        <w:numPr>
          <w:ilvl w:val="0"/>
          <w:numId w:val="6"/>
        </w:numPr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>služby v oblas</w:t>
      </w:r>
      <w:r w:rsidR="0029235D" w:rsidRP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 xml:space="preserve"> administra</w:t>
      </w:r>
      <w:r w:rsidR="0029235D" w:rsidRPr="0029235D">
        <w:rPr>
          <w:rFonts w:ascii="Calibri" w:hAnsi="Calibri" w:cs="Calibri"/>
        </w:rPr>
        <w:t>tívnej</w:t>
      </w:r>
      <w:r w:rsidRPr="0029235D">
        <w:rPr>
          <w:rFonts w:ascii="Calibri" w:hAnsi="Calibri" w:cs="Calibri"/>
        </w:rPr>
        <w:t xml:space="preserve"> správy a služby organizačno-hospodárskej povahy v rozsahu voľnej živnos</w:t>
      </w:r>
      <w:r w:rsidR="0029235D" w:rsidRPr="0029235D">
        <w:rPr>
          <w:rFonts w:ascii="Calibri" w:hAnsi="Calibri" w:cs="Calibri"/>
        </w:rPr>
        <w:t>ti</w:t>
      </w:r>
    </w:p>
    <w:p w14:paraId="11D46096" w14:textId="188EE88E" w:rsidR="0029235D" w:rsidRDefault="00000000" w:rsidP="0029235D">
      <w:pPr>
        <w:pStyle w:val="Odsekzoznamu"/>
        <w:numPr>
          <w:ilvl w:val="0"/>
          <w:numId w:val="6"/>
        </w:numPr>
        <w:spacing w:after="281"/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>čis</w:t>
      </w:r>
      <w:r w:rsidR="0029235D" w:rsidRP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>ace a upratovacie služby s výnimkou dezinfekcie, dezinsekcie a</w:t>
      </w:r>
      <w:r w:rsidR="0029235D">
        <w:rPr>
          <w:rFonts w:ascii="Calibri" w:hAnsi="Calibri" w:cs="Calibri"/>
        </w:rPr>
        <w:t> </w:t>
      </w:r>
      <w:r w:rsidRPr="0029235D">
        <w:rPr>
          <w:rFonts w:ascii="Calibri" w:hAnsi="Calibri" w:cs="Calibri"/>
        </w:rPr>
        <w:t>dera</w:t>
      </w:r>
      <w:r w:rsidR="0029235D" w:rsidRP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>zácie</w:t>
      </w:r>
    </w:p>
    <w:p w14:paraId="6FDF06E9" w14:textId="77777777" w:rsidR="0029235D" w:rsidRDefault="00000000" w:rsidP="0029235D">
      <w:pPr>
        <w:pStyle w:val="Odsekzoznamu"/>
        <w:numPr>
          <w:ilvl w:val="0"/>
          <w:numId w:val="6"/>
        </w:numPr>
        <w:spacing w:after="281"/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>správa a údržba bytového a nebytového fondu v rozsahu voľnej živnos</w:t>
      </w:r>
      <w:r w:rsidR="0029235D" w:rsidRP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 xml:space="preserve"> </w:t>
      </w:r>
    </w:p>
    <w:p w14:paraId="1E9CE6A8" w14:textId="77777777" w:rsidR="0029235D" w:rsidRDefault="00000000" w:rsidP="0029235D">
      <w:pPr>
        <w:pStyle w:val="Odsekzoznamu"/>
        <w:numPr>
          <w:ilvl w:val="0"/>
          <w:numId w:val="6"/>
        </w:numPr>
        <w:spacing w:after="281"/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>obstarávanie služieb spojených so správou nehnuteľnos</w:t>
      </w:r>
      <w:r w:rsidR="0029235D">
        <w:rPr>
          <w:rFonts w:ascii="Calibri" w:hAnsi="Calibri" w:cs="Calibri"/>
        </w:rPr>
        <w:t>tí</w:t>
      </w:r>
    </w:p>
    <w:p w14:paraId="52F88805" w14:textId="77777777" w:rsidR="0029235D" w:rsidRDefault="00000000" w:rsidP="0029235D">
      <w:pPr>
        <w:pStyle w:val="Odsekzoznamu"/>
        <w:numPr>
          <w:ilvl w:val="0"/>
          <w:numId w:val="6"/>
        </w:numPr>
        <w:spacing w:after="281"/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>reklamné, marke</w:t>
      </w:r>
      <w:r w:rsid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>ngové, fotografické a informačné služby, prieskum trhu a verejnej mienky</w:t>
      </w:r>
    </w:p>
    <w:p w14:paraId="02F79DD5" w14:textId="1A042C2C" w:rsidR="00716313" w:rsidRPr="0029235D" w:rsidRDefault="00000000" w:rsidP="0029235D">
      <w:pPr>
        <w:pStyle w:val="Odsekzoznamu"/>
        <w:numPr>
          <w:ilvl w:val="0"/>
          <w:numId w:val="6"/>
        </w:numPr>
        <w:spacing w:after="281"/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počítačové služby a služby súvisiace s počítačovým spracovaním údajov. </w:t>
      </w:r>
    </w:p>
    <w:p w14:paraId="706EA12F" w14:textId="77777777" w:rsidR="00716313" w:rsidRPr="0029235D" w:rsidRDefault="00000000">
      <w:pPr>
        <w:numPr>
          <w:ilvl w:val="0"/>
          <w:numId w:val="1"/>
        </w:numPr>
        <w:ind w:right="0" w:hanging="222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Údaje o konsolidovanom celku – spoločnosť nie je súčasťou žiadneho konsolidovaného celku. </w:t>
      </w:r>
    </w:p>
    <w:p w14:paraId="5F2A79BE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7B8D4D8E" w14:textId="77777777" w:rsidR="00716313" w:rsidRPr="0029235D" w:rsidRDefault="00000000">
      <w:pPr>
        <w:numPr>
          <w:ilvl w:val="0"/>
          <w:numId w:val="1"/>
        </w:numPr>
        <w:ind w:right="0" w:hanging="222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Priemerný počet zamestnancov – spoločnosť nemá zamestnancov. </w:t>
      </w:r>
    </w:p>
    <w:p w14:paraId="76E53120" w14:textId="77777777" w:rsidR="00716313" w:rsidRPr="0029235D" w:rsidRDefault="00000000">
      <w:pPr>
        <w:spacing w:after="172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519A923C" w14:textId="77777777" w:rsidR="00716313" w:rsidRPr="0029235D" w:rsidRDefault="00000000">
      <w:pPr>
        <w:spacing w:after="1" w:line="259" w:lineRule="auto"/>
        <w:ind w:left="-5" w:right="0"/>
        <w:rPr>
          <w:rFonts w:ascii="Calibri" w:hAnsi="Calibri" w:cs="Calibri"/>
          <w:b/>
          <w:bCs/>
          <w:sz w:val="21"/>
          <w:szCs w:val="21"/>
        </w:rPr>
      </w:pPr>
      <w:r w:rsidRPr="0029235D">
        <w:rPr>
          <w:rFonts w:ascii="Calibri" w:hAnsi="Calibri" w:cs="Calibri"/>
          <w:b/>
          <w:bCs/>
          <w:sz w:val="21"/>
          <w:szCs w:val="21"/>
        </w:rPr>
        <w:t xml:space="preserve">Článok II </w:t>
      </w:r>
    </w:p>
    <w:p w14:paraId="31E8DA25" w14:textId="77777777" w:rsidR="00716313" w:rsidRPr="0029235D" w:rsidRDefault="00000000">
      <w:pPr>
        <w:spacing w:after="171" w:line="256" w:lineRule="auto"/>
        <w:ind w:left="-5" w:right="786"/>
        <w:rPr>
          <w:rFonts w:ascii="Calibri" w:hAnsi="Calibri" w:cs="Calibri"/>
          <w:b/>
          <w:bCs/>
          <w:sz w:val="21"/>
          <w:szCs w:val="21"/>
        </w:rPr>
      </w:pPr>
      <w:r w:rsidRPr="0029235D">
        <w:rPr>
          <w:rFonts w:ascii="Calibri" w:hAnsi="Calibri" w:cs="Calibri"/>
          <w:b/>
          <w:bCs/>
          <w:sz w:val="21"/>
          <w:szCs w:val="21"/>
        </w:rPr>
        <w:t xml:space="preserve">Informácie o prijatých postupoch </w:t>
      </w:r>
    </w:p>
    <w:p w14:paraId="4D0588D2" w14:textId="68416C85" w:rsidR="00716313" w:rsidRPr="0029235D" w:rsidRDefault="00000000" w:rsidP="0029235D">
      <w:pPr>
        <w:pStyle w:val="Odsekzoznamu"/>
        <w:numPr>
          <w:ilvl w:val="0"/>
          <w:numId w:val="7"/>
        </w:numPr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>Účtovná závierka je zostavená za splnenia predpokladu nepretržitého pokračovania účtovnej jednotky v činnos</w:t>
      </w:r>
      <w:r w:rsidR="0029235D" w:rsidRPr="0029235D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 xml:space="preserve">. </w:t>
      </w:r>
    </w:p>
    <w:p w14:paraId="138AA783" w14:textId="5785142F" w:rsidR="00716313" w:rsidRPr="0029235D" w:rsidRDefault="00000000" w:rsidP="0029235D">
      <w:pPr>
        <w:pStyle w:val="Odsekzoznamu"/>
        <w:numPr>
          <w:ilvl w:val="0"/>
          <w:numId w:val="7"/>
        </w:numPr>
        <w:spacing w:after="0" w:line="259" w:lineRule="auto"/>
        <w:ind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>Spôsob oceňovania jednotlivých položiek majetku a záväzkov v účtovnej jednotke ďalej len</w:t>
      </w:r>
      <w:r w:rsidR="0029235D" w:rsidRPr="0029235D">
        <w:rPr>
          <w:rFonts w:ascii="Calibri" w:hAnsi="Calibri" w:cs="Calibri"/>
        </w:rPr>
        <w:t xml:space="preserve">   </w:t>
      </w:r>
      <w:r w:rsidRPr="0029235D">
        <w:rPr>
          <w:rFonts w:ascii="Calibri" w:hAnsi="Calibri" w:cs="Calibri"/>
        </w:rPr>
        <w:t xml:space="preserve">“ÚJ“ </w:t>
      </w:r>
      <w:r w:rsidRPr="0029235D">
        <w:rPr>
          <w:rFonts w:ascii="Calibri" w:hAnsi="Calibri" w:cs="Calibri"/>
          <w:u w:val="single" w:color="000000"/>
        </w:rPr>
        <w:t>Dlhodobý nehmotný majetok, dlhodobý hmotný majetok, dlhodobý finančný majetok:</w:t>
      </w:r>
      <w:r w:rsidRPr="0029235D">
        <w:rPr>
          <w:rFonts w:ascii="Calibri" w:hAnsi="Calibri" w:cs="Calibri"/>
        </w:rPr>
        <w:t xml:space="preserve"> </w:t>
      </w:r>
    </w:p>
    <w:p w14:paraId="4948F8DF" w14:textId="3E03B8A8" w:rsidR="00716313" w:rsidRDefault="00000000">
      <w:pPr>
        <w:numPr>
          <w:ilvl w:val="0"/>
          <w:numId w:val="3"/>
        </w:numPr>
        <w:ind w:right="14" w:hanging="223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Dlhodobý nehmotný majetok sa oceňuje obstarávacou cenou : ÚJ nevlastní </w:t>
      </w:r>
      <w:r w:rsidR="0029235D">
        <w:rPr>
          <w:rFonts w:ascii="Calibri" w:hAnsi="Calibri" w:cs="Calibri"/>
        </w:rPr>
        <w:t>dlhodobý nehmotný majetok</w:t>
      </w:r>
    </w:p>
    <w:p w14:paraId="47E7C4F3" w14:textId="474A5776" w:rsidR="0029235D" w:rsidRDefault="00000000">
      <w:pPr>
        <w:numPr>
          <w:ilvl w:val="0"/>
          <w:numId w:val="3"/>
        </w:numPr>
        <w:spacing w:after="3" w:line="259" w:lineRule="auto"/>
        <w:ind w:right="14" w:hanging="223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Dlhodobý hmotný majetok sa oceňuje obstarávacou cenou, ktorá zahŕňa aj náklady na  obstaranie a v účtovnej závierke je vykázaný v obstarávacej cene zníženej o oprávky: ÚJ nevlastní </w:t>
      </w:r>
      <w:r w:rsidR="0029235D">
        <w:rPr>
          <w:rFonts w:ascii="Calibri" w:hAnsi="Calibri" w:cs="Calibri"/>
        </w:rPr>
        <w:t>dlhodobý hmotný majetok.</w:t>
      </w:r>
    </w:p>
    <w:p w14:paraId="0F806A44" w14:textId="269264AD" w:rsidR="00716313" w:rsidRDefault="00000000">
      <w:pPr>
        <w:numPr>
          <w:ilvl w:val="0"/>
          <w:numId w:val="3"/>
        </w:numPr>
        <w:spacing w:after="3" w:line="259" w:lineRule="auto"/>
        <w:ind w:right="14" w:hanging="223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Dlhodobý finančný majetok účtovná jednotka nevlastní. </w:t>
      </w:r>
    </w:p>
    <w:p w14:paraId="3832037A" w14:textId="25FFE9C6" w:rsidR="00B632FB" w:rsidRDefault="00B632FB">
      <w:pPr>
        <w:numPr>
          <w:ilvl w:val="0"/>
          <w:numId w:val="3"/>
        </w:numPr>
        <w:spacing w:after="3" w:line="259" w:lineRule="auto"/>
        <w:ind w:right="14" w:hanging="223"/>
        <w:rPr>
          <w:rFonts w:ascii="Calibri" w:hAnsi="Calibri" w:cs="Calibri"/>
        </w:rPr>
      </w:pPr>
      <w:r>
        <w:rPr>
          <w:rFonts w:ascii="Calibri" w:hAnsi="Calibri" w:cs="Calibri"/>
        </w:rPr>
        <w:t xml:space="preserve">Zásoby </w:t>
      </w:r>
      <w:r w:rsidRPr="00B632FB">
        <w:t>obstarané kúpou, zásoby vytvorené vlastnou činnosťou: ÚJ nevlastní žiadne zásoby</w:t>
      </w:r>
    </w:p>
    <w:p w14:paraId="6A0C7077" w14:textId="65B817A9" w:rsidR="00716313" w:rsidRDefault="00716313">
      <w:pPr>
        <w:spacing w:after="0" w:line="259" w:lineRule="auto"/>
        <w:ind w:left="0" w:right="0" w:firstLine="0"/>
        <w:jc w:val="right"/>
        <w:rPr>
          <w:rFonts w:ascii="Calibri" w:hAnsi="Calibri" w:cs="Calibri"/>
        </w:rPr>
      </w:pPr>
    </w:p>
    <w:p w14:paraId="14D9186F" w14:textId="77777777" w:rsidR="00B632FB" w:rsidRPr="0029235D" w:rsidRDefault="00B632FB">
      <w:pPr>
        <w:spacing w:after="0" w:line="259" w:lineRule="auto"/>
        <w:ind w:left="0" w:right="0" w:firstLine="0"/>
        <w:jc w:val="right"/>
        <w:rPr>
          <w:rFonts w:ascii="Calibri" w:hAnsi="Calibri" w:cs="Calibri"/>
        </w:rPr>
      </w:pPr>
    </w:p>
    <w:p w14:paraId="397467D2" w14:textId="2473C92C" w:rsidR="00716313" w:rsidRPr="0029235D" w:rsidRDefault="0029235D">
      <w:pPr>
        <w:spacing w:after="260" w:line="259" w:lineRule="auto"/>
        <w:ind w:left="-5" w:right="0"/>
        <w:rPr>
          <w:rFonts w:ascii="Calibri" w:hAnsi="Calibri" w:cs="Calibri"/>
        </w:rPr>
      </w:pPr>
      <w:r>
        <w:rPr>
          <w:rFonts w:ascii="Calibri" w:hAnsi="Calibri" w:cs="Calibri"/>
          <w:color w:val="202020"/>
          <w:sz w:val="20"/>
        </w:rPr>
        <w:lastRenderedPageBreak/>
        <w:t xml:space="preserve">poznámky </w:t>
      </w:r>
      <w:proofErr w:type="spellStart"/>
      <w:r>
        <w:rPr>
          <w:rFonts w:ascii="Calibri" w:hAnsi="Calibri" w:cs="Calibri"/>
          <w:color w:val="202020"/>
          <w:sz w:val="20"/>
        </w:rPr>
        <w:t>Ú</w:t>
      </w:r>
      <w:r w:rsidRPr="0029235D">
        <w:rPr>
          <w:rFonts w:ascii="Calibri" w:hAnsi="Calibri" w:cs="Calibri"/>
          <w:color w:val="202020"/>
          <w:sz w:val="20"/>
        </w:rPr>
        <w:t>č</w:t>
      </w:r>
      <w:proofErr w:type="spellEnd"/>
      <w:r w:rsidRPr="0029235D">
        <w:rPr>
          <w:rFonts w:ascii="Calibri" w:hAnsi="Calibri" w:cs="Calibri"/>
          <w:color w:val="202020"/>
          <w:sz w:val="20"/>
        </w:rPr>
        <w:t xml:space="preserve"> </w:t>
      </w:r>
      <w:proofErr w:type="spellStart"/>
      <w:r w:rsidRPr="0029235D">
        <w:rPr>
          <w:rFonts w:ascii="Calibri" w:hAnsi="Calibri" w:cs="Calibri"/>
          <w:color w:val="202020"/>
          <w:sz w:val="20"/>
        </w:rPr>
        <w:t>PODv</w:t>
      </w:r>
      <w:proofErr w:type="spellEnd"/>
      <w:r w:rsidRPr="0029235D">
        <w:rPr>
          <w:rFonts w:ascii="Calibri" w:hAnsi="Calibri" w:cs="Calibri"/>
          <w:color w:val="202020"/>
          <w:sz w:val="20"/>
        </w:rPr>
        <w:t xml:space="preserve"> 3- 01 </w:t>
      </w:r>
    </w:p>
    <w:p w14:paraId="6FD959EC" w14:textId="1D9B3D5B" w:rsidR="00716313" w:rsidRPr="00A50F49" w:rsidRDefault="00A50F49" w:rsidP="00A50F49">
      <w:pPr>
        <w:spacing w:after="0" w:line="259" w:lineRule="auto"/>
        <w:ind w:left="0" w:right="0" w:firstLine="0"/>
        <w:rPr>
          <w:rFonts w:ascii="Calibri" w:hAnsi="Calibri" w:cs="Calibri"/>
        </w:rPr>
      </w:pPr>
      <w:r>
        <w:rPr>
          <w:rFonts w:ascii="Calibri" w:hAnsi="Calibri" w:cs="Calibri"/>
          <w:i/>
          <w:iCs/>
        </w:rPr>
        <w:t xml:space="preserve">e)  </w:t>
      </w:r>
      <w:r w:rsidRPr="0029235D">
        <w:rPr>
          <w:rFonts w:ascii="Calibri" w:hAnsi="Calibri" w:cs="Calibri"/>
          <w:i/>
          <w:iCs/>
        </w:rPr>
        <w:t xml:space="preserve">Pohľadávky: </w:t>
      </w:r>
    </w:p>
    <w:p w14:paraId="7C783A57" w14:textId="77777777" w:rsidR="00A50F49" w:rsidRDefault="00000000">
      <w:pPr>
        <w:ind w:left="-5" w:right="3245"/>
        <w:rPr>
          <w:rFonts w:ascii="Calibri" w:hAnsi="Calibri" w:cs="Calibri"/>
        </w:rPr>
      </w:pPr>
      <w:r w:rsidRPr="0029235D">
        <w:rPr>
          <w:rFonts w:ascii="Calibri" w:hAnsi="Calibri" w:cs="Calibri"/>
        </w:rPr>
        <w:t>Pohľadávky sa pri ich vzniku oceňujú menovitou hodnotou.  Účtovná jednotka pohľadávky nadobudnuté postúpením nemá.</w:t>
      </w:r>
    </w:p>
    <w:p w14:paraId="005BA30E" w14:textId="678D8201" w:rsidR="00716313" w:rsidRPr="00A50F49" w:rsidRDefault="00000000">
      <w:pPr>
        <w:ind w:left="-5" w:right="3245"/>
        <w:rPr>
          <w:rFonts w:ascii="Calibri" w:hAnsi="Calibri" w:cs="Calibri"/>
          <w:i/>
          <w:iCs/>
        </w:rPr>
      </w:pPr>
      <w:r w:rsidRPr="0029235D">
        <w:rPr>
          <w:rFonts w:ascii="Calibri" w:hAnsi="Calibri" w:cs="Calibri"/>
        </w:rPr>
        <w:t xml:space="preserve"> </w:t>
      </w:r>
      <w:r w:rsidR="00A50F49" w:rsidRPr="00B632FB">
        <w:rPr>
          <w:rFonts w:ascii="Calibri" w:hAnsi="Calibri" w:cs="Calibri"/>
          <w:i/>
          <w:iCs/>
        </w:rPr>
        <w:t>f</w:t>
      </w:r>
      <w:r w:rsidRPr="0029235D">
        <w:rPr>
          <w:rFonts w:ascii="Calibri" w:hAnsi="Calibri" w:cs="Calibri"/>
        </w:rPr>
        <w:t>)</w:t>
      </w:r>
      <w:r w:rsidRPr="0029235D">
        <w:rPr>
          <w:rFonts w:ascii="Calibri" w:hAnsi="Calibri" w:cs="Calibri"/>
          <w:color w:val="474747"/>
          <w:sz w:val="20"/>
        </w:rPr>
        <w:t xml:space="preserve"> </w:t>
      </w:r>
      <w:r w:rsidR="00A50F49">
        <w:rPr>
          <w:rFonts w:ascii="Calibri" w:hAnsi="Calibri" w:cs="Calibri"/>
          <w:color w:val="474747"/>
          <w:sz w:val="20"/>
        </w:rPr>
        <w:t xml:space="preserve"> </w:t>
      </w:r>
      <w:r w:rsidRPr="00A50F49">
        <w:rPr>
          <w:rFonts w:ascii="Calibri" w:hAnsi="Calibri" w:cs="Calibri"/>
          <w:i/>
          <w:iCs/>
        </w:rPr>
        <w:t xml:space="preserve">Krátkodobý finančný majetok: </w:t>
      </w:r>
    </w:p>
    <w:p w14:paraId="702166FA" w14:textId="77777777" w:rsidR="00A50F49" w:rsidRDefault="00000000">
      <w:pPr>
        <w:ind w:left="-5" w:right="370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Peňažné prostriedky sa oceňujú menovitou hodnotou. </w:t>
      </w:r>
    </w:p>
    <w:p w14:paraId="568B0E5A" w14:textId="3AC1582D" w:rsidR="00716313" w:rsidRPr="0029235D" w:rsidRDefault="00000000">
      <w:pPr>
        <w:ind w:left="-5" w:right="370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Iný krátkodobý finančný majetok účtovná jednotka nevlastní. </w:t>
      </w:r>
      <w:r w:rsidR="00A50F49" w:rsidRPr="00B632FB">
        <w:rPr>
          <w:rFonts w:ascii="Calibri" w:hAnsi="Calibri" w:cs="Calibri"/>
          <w:i/>
          <w:iCs/>
        </w:rPr>
        <w:t>g</w:t>
      </w:r>
      <w:r w:rsidRPr="0029235D">
        <w:rPr>
          <w:rFonts w:ascii="Calibri" w:hAnsi="Calibri" w:cs="Calibri"/>
        </w:rPr>
        <w:t xml:space="preserve">) </w:t>
      </w:r>
      <w:r w:rsidR="00A50F49">
        <w:rPr>
          <w:rFonts w:ascii="Calibri" w:hAnsi="Calibri" w:cs="Calibri"/>
        </w:rPr>
        <w:t xml:space="preserve"> </w:t>
      </w:r>
      <w:r w:rsidRPr="00A50F49">
        <w:rPr>
          <w:rFonts w:ascii="Calibri" w:hAnsi="Calibri" w:cs="Calibri"/>
          <w:i/>
          <w:iCs/>
        </w:rPr>
        <w:t>Záväzky vrátane rezerv, dlhopisov, pôžičiek a úverov:</w:t>
      </w:r>
      <w:r w:rsidRPr="0029235D">
        <w:rPr>
          <w:rFonts w:ascii="Calibri" w:hAnsi="Calibri" w:cs="Calibri"/>
        </w:rPr>
        <w:t xml:space="preserve"> </w:t>
      </w:r>
    </w:p>
    <w:p w14:paraId="2FB26A5D" w14:textId="77777777" w:rsidR="00716313" w:rsidRPr="0029235D" w:rsidRDefault="00000000">
      <w:pPr>
        <w:ind w:left="-5"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Záväzky sa pri ich vzniku oceňujú menovitou hodnotou.  </w:t>
      </w:r>
    </w:p>
    <w:p w14:paraId="6AA74793" w14:textId="77777777" w:rsidR="00716313" w:rsidRPr="0029235D" w:rsidRDefault="00000000">
      <w:pPr>
        <w:ind w:left="-5"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Prevzaté záväzky účtovná jednotka nemá. </w:t>
      </w:r>
    </w:p>
    <w:p w14:paraId="2E71D1C8" w14:textId="77777777" w:rsidR="00716313" w:rsidRPr="0029235D" w:rsidRDefault="00000000">
      <w:pPr>
        <w:ind w:left="-5"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Účtovná jednotka netvorila rezervy. </w:t>
      </w:r>
    </w:p>
    <w:p w14:paraId="5F89B767" w14:textId="77777777" w:rsidR="00716313" w:rsidRPr="0029235D" w:rsidRDefault="00000000">
      <w:pPr>
        <w:ind w:left="-5"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Účtovná jednotka nemá záväzky z pôžičiek a úverov. </w:t>
      </w:r>
    </w:p>
    <w:p w14:paraId="414DCAC7" w14:textId="26607AD6" w:rsidR="00716313" w:rsidRPr="0029235D" w:rsidRDefault="00A50F49">
      <w:pPr>
        <w:ind w:left="-5"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h) </w:t>
      </w:r>
      <w:r w:rsidRPr="0029235D">
        <w:rPr>
          <w:rFonts w:ascii="Calibri" w:hAnsi="Calibri" w:cs="Calibri"/>
        </w:rPr>
        <w:t xml:space="preserve">Účtovná jednotka dlhopisy neemitovala. </w:t>
      </w:r>
    </w:p>
    <w:p w14:paraId="6068FE65" w14:textId="18F6275E" w:rsidR="00716313" w:rsidRPr="0029235D" w:rsidRDefault="00A50F49">
      <w:pPr>
        <w:spacing w:line="255" w:lineRule="auto"/>
        <w:ind w:left="-5"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ch) </w:t>
      </w:r>
      <w:r w:rsidRPr="0029235D">
        <w:rPr>
          <w:rFonts w:ascii="Calibri" w:hAnsi="Calibri" w:cs="Calibri"/>
        </w:rPr>
        <w:t xml:space="preserve">Derivátové operácie: </w:t>
      </w:r>
    </w:p>
    <w:p w14:paraId="36F45B2F" w14:textId="77777777" w:rsidR="00716313" w:rsidRPr="0029235D" w:rsidRDefault="00000000">
      <w:pPr>
        <w:ind w:left="-5"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Účtovná jednotka derivátové operácie nevykonávala. </w:t>
      </w:r>
    </w:p>
    <w:p w14:paraId="575AE287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54B147AF" w14:textId="77777777" w:rsidR="00716313" w:rsidRPr="0029235D" w:rsidRDefault="00000000">
      <w:pPr>
        <w:numPr>
          <w:ilvl w:val="0"/>
          <w:numId w:val="4"/>
        </w:numPr>
        <w:spacing w:line="255" w:lineRule="auto"/>
        <w:ind w:right="0" w:hanging="267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Zmeny účtovných zásad a zmeny účtovných metód: </w:t>
      </w:r>
    </w:p>
    <w:p w14:paraId="3017DAF8" w14:textId="77777777" w:rsidR="00716313" w:rsidRPr="0029235D" w:rsidRDefault="00000000">
      <w:pPr>
        <w:ind w:left="-5"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Účtovná jednotka neuskutočnila zmeny účtovných zásad a účtovných metód. </w:t>
      </w:r>
    </w:p>
    <w:p w14:paraId="1E382022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6A356921" w14:textId="77777777" w:rsidR="00716313" w:rsidRPr="0029235D" w:rsidRDefault="00000000">
      <w:pPr>
        <w:numPr>
          <w:ilvl w:val="0"/>
          <w:numId w:val="4"/>
        </w:numPr>
        <w:spacing w:line="255" w:lineRule="auto"/>
        <w:ind w:right="0" w:hanging="267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Informácie o dotáciách a ich oceňovanie v účtovníctve: Účtovná jednotka nie je príjemcom dotácií. </w:t>
      </w:r>
    </w:p>
    <w:p w14:paraId="1E0EFA58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3FA6D643" w14:textId="77777777" w:rsidR="00716313" w:rsidRPr="0029235D" w:rsidRDefault="00000000">
      <w:pPr>
        <w:numPr>
          <w:ilvl w:val="0"/>
          <w:numId w:val="4"/>
        </w:numPr>
        <w:ind w:right="0" w:hanging="267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Informácie o účtovaní významných opráv chýb minulých účtovných období v bežnom účtovnom období a účtovanie nevýznamných chýb minulých účtovných období v bežnom účtovnom období: Účtovná jednotka neúčtovala o oprave chýb minulých účtovných období. </w:t>
      </w:r>
    </w:p>
    <w:p w14:paraId="7E76AF70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2A35597E" w14:textId="77777777" w:rsidR="00716313" w:rsidRPr="00A50F49" w:rsidRDefault="00000000">
      <w:pPr>
        <w:spacing w:after="1" w:line="259" w:lineRule="auto"/>
        <w:ind w:left="-5" w:right="0"/>
        <w:rPr>
          <w:rFonts w:ascii="Calibri" w:hAnsi="Calibri" w:cs="Calibri"/>
          <w:b/>
          <w:bCs/>
          <w:sz w:val="21"/>
          <w:szCs w:val="21"/>
        </w:rPr>
      </w:pPr>
      <w:r w:rsidRPr="00A50F49">
        <w:rPr>
          <w:rFonts w:ascii="Calibri" w:hAnsi="Calibri" w:cs="Calibri"/>
          <w:b/>
          <w:bCs/>
          <w:sz w:val="21"/>
          <w:szCs w:val="21"/>
        </w:rPr>
        <w:t xml:space="preserve">Článok III </w:t>
      </w:r>
    </w:p>
    <w:p w14:paraId="5BB70FB6" w14:textId="77777777" w:rsidR="00716313" w:rsidRPr="00A50F49" w:rsidRDefault="00000000">
      <w:pPr>
        <w:spacing w:after="2" w:line="256" w:lineRule="auto"/>
        <w:ind w:left="-5" w:right="786"/>
        <w:rPr>
          <w:rFonts w:ascii="Calibri" w:hAnsi="Calibri" w:cs="Calibri"/>
          <w:b/>
          <w:bCs/>
          <w:sz w:val="21"/>
          <w:szCs w:val="21"/>
        </w:rPr>
      </w:pPr>
      <w:r w:rsidRPr="00A50F49">
        <w:rPr>
          <w:rFonts w:ascii="Calibri" w:hAnsi="Calibri" w:cs="Calibri"/>
          <w:b/>
          <w:bCs/>
          <w:sz w:val="21"/>
          <w:szCs w:val="21"/>
        </w:rPr>
        <w:t xml:space="preserve">Informácie, ktoré vysvetľujú a dopĺňajú súvahu a výkaz ziskov a strát </w:t>
      </w:r>
    </w:p>
    <w:p w14:paraId="18E2AA43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  <w:sz w:val="21"/>
        </w:rPr>
        <w:t xml:space="preserve"> </w:t>
      </w:r>
    </w:p>
    <w:p w14:paraId="4AAA8A74" w14:textId="77777777" w:rsidR="00716313" w:rsidRPr="00A50F49" w:rsidRDefault="00000000">
      <w:pPr>
        <w:numPr>
          <w:ilvl w:val="0"/>
          <w:numId w:val="5"/>
        </w:numPr>
        <w:ind w:right="0" w:hanging="218"/>
        <w:rPr>
          <w:rFonts w:ascii="Calibri" w:hAnsi="Calibri" w:cs="Calibri"/>
          <w:i/>
          <w:iCs/>
        </w:rPr>
      </w:pPr>
      <w:r w:rsidRPr="00A50F49">
        <w:rPr>
          <w:rFonts w:ascii="Calibri" w:hAnsi="Calibri" w:cs="Calibri"/>
          <w:i/>
          <w:iCs/>
        </w:rPr>
        <w:t xml:space="preserve">Informácia o sume a dôvodoch vzniku jednotlivých položiek nákladov alebo výnosov, ktoré majú               výnimočný rozsah alebo výskyt: </w:t>
      </w:r>
    </w:p>
    <w:p w14:paraId="0B8E743D" w14:textId="77777777" w:rsidR="00716313" w:rsidRPr="0029235D" w:rsidRDefault="00000000">
      <w:pPr>
        <w:ind w:left="-5"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   Účtovnej jednotke nevznikli náklady a výnosy s výnimočným rozsahom alebo výskytom. </w:t>
      </w:r>
    </w:p>
    <w:p w14:paraId="730DF171" w14:textId="77777777" w:rsidR="00716313" w:rsidRPr="00A50F49" w:rsidRDefault="00000000">
      <w:pPr>
        <w:numPr>
          <w:ilvl w:val="0"/>
          <w:numId w:val="5"/>
        </w:numPr>
        <w:spacing w:line="255" w:lineRule="auto"/>
        <w:ind w:right="0" w:hanging="218"/>
        <w:rPr>
          <w:rFonts w:ascii="Calibri" w:hAnsi="Calibri" w:cs="Calibri"/>
          <w:i/>
          <w:iCs/>
        </w:rPr>
      </w:pPr>
      <w:r w:rsidRPr="00A50F49">
        <w:rPr>
          <w:rFonts w:ascii="Calibri" w:hAnsi="Calibri" w:cs="Calibri"/>
          <w:i/>
          <w:iCs/>
        </w:rPr>
        <w:t xml:space="preserve">Informácie o záväzkoch: </w:t>
      </w:r>
    </w:p>
    <w:p w14:paraId="78F47F79" w14:textId="083C5A5C" w:rsidR="00716313" w:rsidRPr="0029235D" w:rsidRDefault="00000000">
      <w:pPr>
        <w:numPr>
          <w:ilvl w:val="1"/>
          <w:numId w:val="5"/>
        </w:numPr>
        <w:ind w:right="0" w:hanging="360"/>
        <w:rPr>
          <w:rFonts w:ascii="Calibri" w:hAnsi="Calibri" w:cs="Calibri"/>
        </w:rPr>
      </w:pPr>
      <w:r w:rsidRPr="0029235D">
        <w:rPr>
          <w:rFonts w:ascii="Calibri" w:hAnsi="Calibri" w:cs="Calibri"/>
        </w:rPr>
        <w:t>záväzky so zostatkovou dobou splatnos</w:t>
      </w:r>
      <w:r w:rsidR="00A50F49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 xml:space="preserve"> dlhšou ako päť rokov: účtovná jednotka nemá, </w:t>
      </w:r>
    </w:p>
    <w:p w14:paraId="56CB35DF" w14:textId="77777777" w:rsidR="00716313" w:rsidRPr="0029235D" w:rsidRDefault="00000000">
      <w:pPr>
        <w:numPr>
          <w:ilvl w:val="1"/>
          <w:numId w:val="5"/>
        </w:numPr>
        <w:ind w:right="0" w:hanging="36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zabezpečené záväzky: účtovná jednotka nemá. </w:t>
      </w:r>
    </w:p>
    <w:p w14:paraId="4CDEA206" w14:textId="77777777" w:rsidR="00716313" w:rsidRPr="00A50F49" w:rsidRDefault="00000000">
      <w:pPr>
        <w:numPr>
          <w:ilvl w:val="0"/>
          <w:numId w:val="5"/>
        </w:numPr>
        <w:spacing w:line="255" w:lineRule="auto"/>
        <w:ind w:right="0" w:hanging="218"/>
        <w:rPr>
          <w:rFonts w:ascii="Calibri" w:hAnsi="Calibri" w:cs="Calibri"/>
          <w:i/>
          <w:iCs/>
        </w:rPr>
      </w:pPr>
      <w:r w:rsidRPr="00A50F49">
        <w:rPr>
          <w:rFonts w:ascii="Calibri" w:hAnsi="Calibri" w:cs="Calibri"/>
          <w:i/>
          <w:iCs/>
        </w:rPr>
        <w:t xml:space="preserve">Informácie o vlastných akciách: </w:t>
      </w:r>
    </w:p>
    <w:p w14:paraId="13FA9D3E" w14:textId="0B8FBBD0" w:rsidR="00716313" w:rsidRPr="0029235D" w:rsidRDefault="00000000">
      <w:pPr>
        <w:ind w:left="-5"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   Účtovná jednotka nemá formu akciovej spoločnos</w:t>
      </w:r>
      <w:r w:rsidR="00A50F49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 xml:space="preserve"> , vlastné akcie nenadobudla. </w:t>
      </w:r>
    </w:p>
    <w:p w14:paraId="106F1DEE" w14:textId="77777777" w:rsidR="00716313" w:rsidRPr="00A50F49" w:rsidRDefault="00000000">
      <w:pPr>
        <w:numPr>
          <w:ilvl w:val="0"/>
          <w:numId w:val="5"/>
        </w:numPr>
        <w:spacing w:line="255" w:lineRule="auto"/>
        <w:ind w:right="0" w:hanging="218"/>
        <w:rPr>
          <w:rFonts w:ascii="Calibri" w:hAnsi="Calibri" w:cs="Calibri"/>
          <w:i/>
          <w:iCs/>
        </w:rPr>
      </w:pPr>
      <w:r w:rsidRPr="00A50F49">
        <w:rPr>
          <w:rFonts w:ascii="Calibri" w:hAnsi="Calibri" w:cs="Calibri"/>
          <w:i/>
          <w:iCs/>
        </w:rPr>
        <w:t xml:space="preserve">Tvorba kapitálového fondu z príspevkov: </w:t>
      </w:r>
    </w:p>
    <w:p w14:paraId="11DBF51A" w14:textId="77777777" w:rsidR="00716313" w:rsidRPr="0029235D" w:rsidRDefault="00000000">
      <w:pPr>
        <w:ind w:left="-5"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    Účtovná jednotka kapitálový fond z príspevkov netvorila. </w:t>
      </w:r>
    </w:p>
    <w:p w14:paraId="3E569E6B" w14:textId="77777777" w:rsidR="00716313" w:rsidRPr="0029235D" w:rsidRDefault="00000000">
      <w:pPr>
        <w:numPr>
          <w:ilvl w:val="0"/>
          <w:numId w:val="5"/>
        </w:numPr>
        <w:spacing w:line="255" w:lineRule="auto"/>
        <w:ind w:right="0" w:hanging="218"/>
        <w:rPr>
          <w:rFonts w:ascii="Calibri" w:hAnsi="Calibri" w:cs="Calibri"/>
        </w:rPr>
      </w:pPr>
      <w:r w:rsidRPr="00A50F49">
        <w:rPr>
          <w:rFonts w:ascii="Calibri" w:hAnsi="Calibri" w:cs="Calibri"/>
          <w:i/>
          <w:iCs/>
        </w:rPr>
        <w:t>Informácie o orgánoch účtovnej jednotky</w:t>
      </w:r>
      <w:r w:rsidRPr="0029235D">
        <w:rPr>
          <w:rFonts w:ascii="Calibri" w:hAnsi="Calibri" w:cs="Calibri"/>
        </w:rPr>
        <w:t xml:space="preserve">: </w:t>
      </w:r>
    </w:p>
    <w:p w14:paraId="1C083CA6" w14:textId="77777777" w:rsidR="00716313" w:rsidRPr="0029235D" w:rsidRDefault="00000000">
      <w:pPr>
        <w:numPr>
          <w:ilvl w:val="1"/>
          <w:numId w:val="5"/>
        </w:numPr>
        <w:ind w:right="0" w:hanging="36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výška jednotlivých druhov záruk alebo iných zabezpečení poskytnutých pre členov štatutárneho orgánu, dozorného orgánu a iného orgánu účtovnej jednotky: účtovná jednotka záruky a iné zabezpečenie neeviduje, </w:t>
      </w:r>
    </w:p>
    <w:p w14:paraId="030B749D" w14:textId="77777777" w:rsidR="00716313" w:rsidRPr="0029235D" w:rsidRDefault="00000000">
      <w:pPr>
        <w:numPr>
          <w:ilvl w:val="1"/>
          <w:numId w:val="5"/>
        </w:numPr>
        <w:ind w:right="0" w:hanging="36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pôžičky poskytnuté členom štatutárneho orgánu, dozorného orgánu a iného orgánu účtovnej jednotky: účtovná jednotka pôžičky neeviduje, </w:t>
      </w:r>
    </w:p>
    <w:p w14:paraId="69856960" w14:textId="77777777" w:rsidR="00716313" w:rsidRPr="0029235D" w:rsidRDefault="00000000">
      <w:pPr>
        <w:numPr>
          <w:ilvl w:val="1"/>
          <w:numId w:val="5"/>
        </w:numPr>
        <w:ind w:right="0" w:hanging="36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hlavné podmienky, na základe ktorých boli záruky, iné zabezpečenia a pôžičky poskytnuté: neboli poskytnuté, </w:t>
      </w:r>
    </w:p>
    <w:p w14:paraId="3E286683" w14:textId="77777777" w:rsidR="00716313" w:rsidRDefault="00000000">
      <w:pPr>
        <w:numPr>
          <w:ilvl w:val="1"/>
          <w:numId w:val="5"/>
        </w:numPr>
        <w:spacing w:after="3" w:line="259" w:lineRule="auto"/>
        <w:ind w:right="0" w:hanging="36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celková suma použitých finančných prostriedkov alebo iného plnenia na súkromné účely členmi štatutárneho orgánu, dozorného orgánu a iného orgánu účtovnej jednotky, ktoré je potrebné vyúčtovať: účtovná jednotka na takýto účel finančné prostriedky nepoužila. </w:t>
      </w:r>
    </w:p>
    <w:p w14:paraId="752E79BD" w14:textId="77777777" w:rsidR="00B632FB" w:rsidRDefault="00B632FB" w:rsidP="00B632FB">
      <w:pPr>
        <w:spacing w:after="3" w:line="259" w:lineRule="auto"/>
        <w:ind w:left="720" w:right="0" w:firstLine="0"/>
        <w:rPr>
          <w:rFonts w:ascii="Calibri" w:hAnsi="Calibri" w:cs="Calibri"/>
        </w:rPr>
      </w:pPr>
    </w:p>
    <w:p w14:paraId="44E98C1F" w14:textId="77777777" w:rsidR="00A50F49" w:rsidRPr="0029235D" w:rsidRDefault="00A50F49" w:rsidP="00A50F49">
      <w:pPr>
        <w:spacing w:after="260" w:line="259" w:lineRule="auto"/>
        <w:ind w:left="-5" w:right="0"/>
        <w:rPr>
          <w:rFonts w:ascii="Calibri" w:hAnsi="Calibri" w:cs="Calibri"/>
        </w:rPr>
      </w:pPr>
      <w:r>
        <w:rPr>
          <w:rFonts w:ascii="Calibri" w:hAnsi="Calibri" w:cs="Calibri"/>
          <w:color w:val="202020"/>
          <w:sz w:val="20"/>
        </w:rPr>
        <w:lastRenderedPageBreak/>
        <w:t xml:space="preserve">poznámky </w:t>
      </w:r>
      <w:proofErr w:type="spellStart"/>
      <w:r>
        <w:rPr>
          <w:rFonts w:ascii="Calibri" w:hAnsi="Calibri" w:cs="Calibri"/>
          <w:color w:val="202020"/>
          <w:sz w:val="20"/>
        </w:rPr>
        <w:t>Ú</w:t>
      </w:r>
      <w:r w:rsidRPr="0029235D">
        <w:rPr>
          <w:rFonts w:ascii="Calibri" w:hAnsi="Calibri" w:cs="Calibri"/>
          <w:color w:val="202020"/>
          <w:sz w:val="20"/>
        </w:rPr>
        <w:t>č</w:t>
      </w:r>
      <w:proofErr w:type="spellEnd"/>
      <w:r w:rsidRPr="0029235D">
        <w:rPr>
          <w:rFonts w:ascii="Calibri" w:hAnsi="Calibri" w:cs="Calibri"/>
          <w:color w:val="202020"/>
          <w:sz w:val="20"/>
        </w:rPr>
        <w:t xml:space="preserve"> </w:t>
      </w:r>
      <w:proofErr w:type="spellStart"/>
      <w:r w:rsidRPr="0029235D">
        <w:rPr>
          <w:rFonts w:ascii="Calibri" w:hAnsi="Calibri" w:cs="Calibri"/>
          <w:color w:val="202020"/>
          <w:sz w:val="20"/>
        </w:rPr>
        <w:t>PODv</w:t>
      </w:r>
      <w:proofErr w:type="spellEnd"/>
      <w:r w:rsidRPr="0029235D">
        <w:rPr>
          <w:rFonts w:ascii="Calibri" w:hAnsi="Calibri" w:cs="Calibri"/>
          <w:color w:val="202020"/>
          <w:sz w:val="20"/>
        </w:rPr>
        <w:t xml:space="preserve"> 3- 01 </w:t>
      </w:r>
    </w:p>
    <w:p w14:paraId="75B6BBF7" w14:textId="5A261A66" w:rsidR="00716313" w:rsidRPr="0029235D" w:rsidRDefault="00000000" w:rsidP="00A50F49">
      <w:pPr>
        <w:pStyle w:val="Bezriadkovania"/>
      </w:pPr>
      <w:r w:rsidRPr="0029235D">
        <w:t xml:space="preserve"> </w:t>
      </w:r>
    </w:p>
    <w:p w14:paraId="40810194" w14:textId="7A079F3C" w:rsidR="00716313" w:rsidRPr="00A50F49" w:rsidRDefault="00000000">
      <w:pPr>
        <w:numPr>
          <w:ilvl w:val="0"/>
          <w:numId w:val="5"/>
        </w:numPr>
        <w:spacing w:line="255" w:lineRule="auto"/>
        <w:ind w:right="0" w:hanging="218"/>
        <w:rPr>
          <w:rFonts w:ascii="Calibri" w:hAnsi="Calibri" w:cs="Calibri"/>
          <w:i/>
          <w:iCs/>
        </w:rPr>
      </w:pPr>
      <w:r w:rsidRPr="00A50F49">
        <w:rPr>
          <w:rFonts w:ascii="Calibri" w:hAnsi="Calibri" w:cs="Calibri"/>
          <w:i/>
          <w:iCs/>
        </w:rPr>
        <w:t>Informácie o povinnos</w:t>
      </w:r>
      <w:r w:rsidR="00A50F49" w:rsidRPr="00A50F49">
        <w:rPr>
          <w:rFonts w:ascii="Calibri" w:hAnsi="Calibri" w:cs="Calibri"/>
          <w:i/>
          <w:iCs/>
        </w:rPr>
        <w:t>ti</w:t>
      </w:r>
      <w:r w:rsidRPr="00A50F49">
        <w:rPr>
          <w:rFonts w:ascii="Calibri" w:hAnsi="Calibri" w:cs="Calibri"/>
          <w:i/>
          <w:iCs/>
        </w:rPr>
        <w:t xml:space="preserve">ach účtovnej jednotky: </w:t>
      </w:r>
    </w:p>
    <w:p w14:paraId="2A4DF741" w14:textId="77777777" w:rsidR="00A50F49" w:rsidRDefault="00000000" w:rsidP="00A50F49">
      <w:pPr>
        <w:pStyle w:val="Bezriadkovania"/>
        <w:numPr>
          <w:ilvl w:val="0"/>
          <w:numId w:val="8"/>
        </w:numPr>
      </w:pPr>
      <w:r w:rsidRPr="00A50F49">
        <w:t>celková suma finančných povinnos</w:t>
      </w:r>
      <w:r w:rsidR="00A50F49" w:rsidRPr="00A50F49">
        <w:t>tí</w:t>
      </w:r>
      <w:r w:rsidRPr="00A50F49">
        <w:t xml:space="preserve"> , ktoré sa nevykazujú v súvahe, ale sú významné na </w:t>
      </w:r>
      <w:r w:rsidR="00A50F49">
        <w:t xml:space="preserve">  </w:t>
      </w:r>
      <w:r w:rsidRPr="00A50F49">
        <w:t>posúdenie finančnej situácie účtovnej jednotky:</w:t>
      </w:r>
    </w:p>
    <w:p w14:paraId="490E8116" w14:textId="0C133695" w:rsidR="00716313" w:rsidRPr="00A50F49" w:rsidRDefault="00000000" w:rsidP="00A50F49">
      <w:pPr>
        <w:pStyle w:val="Bezriadkovania"/>
        <w:ind w:left="720" w:firstLine="0"/>
        <w:rPr>
          <w:i/>
          <w:iCs/>
        </w:rPr>
      </w:pPr>
      <w:r w:rsidRPr="00A50F49">
        <w:rPr>
          <w:i/>
          <w:iCs/>
        </w:rPr>
        <w:t xml:space="preserve">účtovná jednotka takúto povinnosť nemá,  </w:t>
      </w:r>
    </w:p>
    <w:p w14:paraId="5FDACBCB" w14:textId="77777777" w:rsidR="00A50F49" w:rsidRDefault="00000000" w:rsidP="00A50F49">
      <w:pPr>
        <w:pStyle w:val="Bezriadkovania"/>
        <w:numPr>
          <w:ilvl w:val="0"/>
          <w:numId w:val="8"/>
        </w:numPr>
      </w:pPr>
      <w:r w:rsidRPr="0029235D">
        <w:t xml:space="preserve">celková suma významných podmienených záväzkov: </w:t>
      </w:r>
    </w:p>
    <w:p w14:paraId="4C7B1590" w14:textId="00A1F258" w:rsidR="00716313" w:rsidRPr="00A50F49" w:rsidRDefault="00000000" w:rsidP="00A50F49">
      <w:pPr>
        <w:pStyle w:val="Bezriadkovania"/>
        <w:ind w:left="720" w:firstLine="0"/>
        <w:rPr>
          <w:i/>
          <w:iCs/>
        </w:rPr>
      </w:pPr>
      <w:r w:rsidRPr="00A50F49">
        <w:rPr>
          <w:i/>
          <w:iCs/>
        </w:rPr>
        <w:t xml:space="preserve">účtovná jednotka takúto povinnosť nemá, </w:t>
      </w:r>
    </w:p>
    <w:p w14:paraId="0F6D27AD" w14:textId="77777777" w:rsidR="00A50F49" w:rsidRDefault="00000000" w:rsidP="00A50F49">
      <w:pPr>
        <w:pStyle w:val="Bezriadkovania"/>
        <w:numPr>
          <w:ilvl w:val="0"/>
          <w:numId w:val="8"/>
        </w:numPr>
      </w:pPr>
      <w:r w:rsidRPr="0029235D">
        <w:t>opis významných finančných povinnos</w:t>
      </w:r>
      <w:r w:rsidR="00A50F49">
        <w:t>tí</w:t>
      </w:r>
      <w:r w:rsidRPr="0029235D">
        <w:t xml:space="preserve"> a významných podmienených záväzkov:</w:t>
      </w:r>
    </w:p>
    <w:p w14:paraId="28F716B9" w14:textId="6997D3B7" w:rsidR="00716313" w:rsidRPr="00A50F49" w:rsidRDefault="00000000" w:rsidP="00A50F49">
      <w:pPr>
        <w:pStyle w:val="Bezriadkovania"/>
        <w:ind w:left="720" w:firstLine="0"/>
        <w:rPr>
          <w:i/>
          <w:iCs/>
        </w:rPr>
      </w:pPr>
      <w:r w:rsidRPr="00A50F49">
        <w:rPr>
          <w:i/>
          <w:iCs/>
        </w:rPr>
        <w:t>účtovná jednotka finančné povinnos</w:t>
      </w:r>
      <w:r w:rsidR="00A50F49" w:rsidRPr="00A50F49">
        <w:rPr>
          <w:i/>
          <w:iCs/>
        </w:rPr>
        <w:t>ti</w:t>
      </w:r>
      <w:r w:rsidRPr="00A50F49">
        <w:rPr>
          <w:i/>
          <w:iCs/>
        </w:rPr>
        <w:t xml:space="preserve"> a podmienené záväzky nemá, </w:t>
      </w:r>
    </w:p>
    <w:p w14:paraId="2A2F6FC8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78E00473" w14:textId="77777777" w:rsidR="00716313" w:rsidRPr="0029235D" w:rsidRDefault="00000000">
      <w:pPr>
        <w:numPr>
          <w:ilvl w:val="0"/>
          <w:numId w:val="5"/>
        </w:numPr>
        <w:spacing w:line="255" w:lineRule="auto"/>
        <w:ind w:right="0" w:hanging="218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Informácie o udelení výlučného práva alebo osobitného práva, ktorým sa udelilo právo poskytovať  služby vo verejnom záujme: </w:t>
      </w:r>
    </w:p>
    <w:p w14:paraId="4517A3D7" w14:textId="77777777" w:rsidR="00716313" w:rsidRPr="0029235D" w:rsidRDefault="00000000">
      <w:pPr>
        <w:ind w:left="-5" w:right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   Účtovná jednotka takého práva udelené nemá. </w:t>
      </w:r>
    </w:p>
    <w:p w14:paraId="36F556E2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1F1A0EA1" w14:textId="77777777" w:rsidR="00A50F49" w:rsidRPr="00A50F49" w:rsidRDefault="00000000">
      <w:pPr>
        <w:spacing w:after="2" w:line="256" w:lineRule="auto"/>
        <w:ind w:left="-5" w:right="786"/>
        <w:rPr>
          <w:rFonts w:ascii="Calibri" w:hAnsi="Calibri" w:cs="Calibri"/>
          <w:b/>
          <w:bCs/>
          <w:sz w:val="21"/>
          <w:szCs w:val="21"/>
        </w:rPr>
      </w:pPr>
      <w:r w:rsidRPr="00A50F49">
        <w:rPr>
          <w:rFonts w:ascii="Calibri" w:hAnsi="Calibri" w:cs="Calibri"/>
          <w:b/>
          <w:bCs/>
          <w:sz w:val="21"/>
          <w:szCs w:val="21"/>
        </w:rPr>
        <w:t xml:space="preserve">Článok IV </w:t>
      </w:r>
    </w:p>
    <w:p w14:paraId="58FC6C8B" w14:textId="5821ADEC" w:rsidR="00716313" w:rsidRDefault="00000000">
      <w:pPr>
        <w:spacing w:after="2" w:line="256" w:lineRule="auto"/>
        <w:ind w:left="-5" w:right="786"/>
        <w:rPr>
          <w:rFonts w:ascii="Calibri" w:hAnsi="Calibri" w:cs="Calibri"/>
          <w:b/>
          <w:bCs/>
          <w:sz w:val="21"/>
          <w:szCs w:val="21"/>
        </w:rPr>
      </w:pPr>
      <w:r w:rsidRPr="00A50F49">
        <w:rPr>
          <w:rFonts w:ascii="Calibri" w:hAnsi="Calibri" w:cs="Calibri"/>
          <w:b/>
          <w:bCs/>
          <w:sz w:val="21"/>
          <w:szCs w:val="21"/>
        </w:rPr>
        <w:t xml:space="preserve">Informácie o skutočnostiach, ktoré nastali po dni, ku  ktorému sa zostavuje účtovná závierka </w:t>
      </w:r>
    </w:p>
    <w:p w14:paraId="090E5623" w14:textId="77777777" w:rsidR="00A50F49" w:rsidRPr="00A50F49" w:rsidRDefault="00A50F49" w:rsidP="00A50F49">
      <w:pPr>
        <w:spacing w:after="0" w:line="240" w:lineRule="auto"/>
        <w:ind w:left="-6" w:right="788" w:hanging="11"/>
        <w:rPr>
          <w:rFonts w:ascii="Calibri" w:hAnsi="Calibri" w:cs="Calibri"/>
          <w:b/>
          <w:bCs/>
          <w:sz w:val="21"/>
          <w:szCs w:val="21"/>
        </w:rPr>
      </w:pPr>
    </w:p>
    <w:p w14:paraId="66DCFE1D" w14:textId="70DDFD45" w:rsidR="00716313" w:rsidRPr="0029235D" w:rsidRDefault="00000000">
      <w:pPr>
        <w:spacing w:after="3" w:line="259" w:lineRule="auto"/>
        <w:ind w:left="-5" w:right="28"/>
        <w:jc w:val="both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Medzi dňom zostavenia účtovnej závierky </w:t>
      </w:r>
      <w:r w:rsidR="00A50F49">
        <w:rPr>
          <w:rFonts w:ascii="Calibri" w:hAnsi="Calibri" w:cs="Calibri"/>
        </w:rPr>
        <w:t>29.01.2026</w:t>
      </w:r>
      <w:r w:rsidRPr="0029235D">
        <w:rPr>
          <w:rFonts w:ascii="Calibri" w:hAnsi="Calibri" w:cs="Calibri"/>
        </w:rPr>
        <w:t xml:space="preserve"> a dňom, ku ktorému sa účtovná závierka zostavuje k 31.12.2025, nenastali žiadne udalos</w:t>
      </w:r>
      <w:r w:rsidR="00CD74CC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 xml:space="preserve"> , ktoré by mali významný vplyv na verné zobrazenie skutočnos</w:t>
      </w:r>
      <w:r w:rsidR="00CD74CC">
        <w:rPr>
          <w:rFonts w:ascii="Calibri" w:hAnsi="Calibri" w:cs="Calibri"/>
        </w:rPr>
        <w:t>tí</w:t>
      </w:r>
      <w:r w:rsidRPr="0029235D">
        <w:rPr>
          <w:rFonts w:ascii="Calibri" w:hAnsi="Calibri" w:cs="Calibri"/>
        </w:rPr>
        <w:t xml:space="preserve"> , ktoré sú predmetom účtovníctva.  </w:t>
      </w:r>
    </w:p>
    <w:p w14:paraId="470D94C6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6F113B88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0325B4D0" w14:textId="77777777" w:rsidR="00716313" w:rsidRPr="0029235D" w:rsidRDefault="00000000">
      <w:pPr>
        <w:spacing w:after="7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58965253" w14:textId="79207E50" w:rsidR="00716313" w:rsidRPr="0029235D" w:rsidRDefault="00000000">
      <w:pPr>
        <w:tabs>
          <w:tab w:val="center" w:pos="3541"/>
        </w:tabs>
        <w:spacing w:after="138"/>
        <w:ind w:left="-15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>V Bra</w:t>
      </w:r>
      <w:r w:rsidR="00CD74CC">
        <w:rPr>
          <w:rFonts w:ascii="Calibri" w:hAnsi="Calibri" w:cs="Calibri"/>
        </w:rPr>
        <w:t>ti</w:t>
      </w:r>
      <w:r w:rsidRPr="0029235D">
        <w:rPr>
          <w:rFonts w:ascii="Calibri" w:hAnsi="Calibri" w:cs="Calibri"/>
        </w:rPr>
        <w:t xml:space="preserve">slave, dňa: </w:t>
      </w:r>
      <w:r w:rsidR="00CD74CC">
        <w:rPr>
          <w:rFonts w:ascii="Calibri" w:hAnsi="Calibri" w:cs="Calibri"/>
        </w:rPr>
        <w:t>29. január 2026</w:t>
      </w:r>
    </w:p>
    <w:p w14:paraId="19E10DED" w14:textId="77777777" w:rsidR="00716313" w:rsidRPr="0029235D" w:rsidRDefault="00000000">
      <w:pPr>
        <w:spacing w:after="136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69E00A6C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52FCBC75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44D6AB92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7A80DC6C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3C951A03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3F13CBD1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p w14:paraId="757EEBE3" w14:textId="77777777" w:rsidR="00716313" w:rsidRPr="0029235D" w:rsidRDefault="00000000">
      <w:pPr>
        <w:spacing w:after="0" w:line="259" w:lineRule="auto"/>
        <w:ind w:left="0" w:right="0" w:firstLine="0"/>
        <w:rPr>
          <w:rFonts w:ascii="Calibri" w:hAnsi="Calibri" w:cs="Calibri"/>
        </w:rPr>
      </w:pPr>
      <w:r w:rsidRPr="0029235D">
        <w:rPr>
          <w:rFonts w:ascii="Calibri" w:hAnsi="Calibri" w:cs="Calibri"/>
        </w:rPr>
        <w:t xml:space="preserve"> </w:t>
      </w:r>
    </w:p>
    <w:sectPr w:rsidR="00716313" w:rsidRPr="0029235D" w:rsidSect="00B632FB">
      <w:headerReference w:type="even" r:id="rId8"/>
      <w:headerReference w:type="default" r:id="rId9"/>
      <w:headerReference w:type="first" r:id="rId10"/>
      <w:pgSz w:w="11906" w:h="16838"/>
      <w:pgMar w:top="794" w:right="1372" w:bottom="737" w:left="1418" w:header="1004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8B848" w14:textId="77777777" w:rsidR="009A25D7" w:rsidRDefault="009A25D7">
      <w:pPr>
        <w:spacing w:after="0" w:line="240" w:lineRule="auto"/>
      </w:pPr>
      <w:r>
        <w:separator/>
      </w:r>
    </w:p>
  </w:endnote>
  <w:endnote w:type="continuationSeparator" w:id="0">
    <w:p w14:paraId="061CC6C6" w14:textId="77777777" w:rsidR="009A25D7" w:rsidRDefault="009A25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0F4ACA" w14:textId="77777777" w:rsidR="009A25D7" w:rsidRDefault="009A25D7">
      <w:pPr>
        <w:spacing w:after="0" w:line="240" w:lineRule="auto"/>
      </w:pPr>
      <w:r>
        <w:separator/>
      </w:r>
    </w:p>
  </w:footnote>
  <w:footnote w:type="continuationSeparator" w:id="0">
    <w:p w14:paraId="3A5B3E3E" w14:textId="77777777" w:rsidR="009A25D7" w:rsidRDefault="009A25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950E51" w14:textId="77777777" w:rsidR="00716313" w:rsidRDefault="00000000">
    <w:pPr>
      <w:spacing w:after="0" w:line="259" w:lineRule="auto"/>
      <w:ind w:left="0" w:right="48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FEEBC" w14:textId="77777777" w:rsidR="00716313" w:rsidRDefault="00000000">
    <w:pPr>
      <w:spacing w:after="0" w:line="259" w:lineRule="auto"/>
      <w:ind w:left="0" w:right="48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261E1" w14:textId="77777777" w:rsidR="00716313" w:rsidRDefault="00000000">
    <w:pPr>
      <w:spacing w:after="0" w:line="259" w:lineRule="auto"/>
      <w:ind w:left="0" w:right="48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1C1AC7"/>
    <w:multiLevelType w:val="hybridMultilevel"/>
    <w:tmpl w:val="C218A396"/>
    <w:lvl w:ilvl="0" w:tplc="35EAC0AC">
      <w:start w:val="1"/>
      <w:numFmt w:val="decimal"/>
      <w:lvlText w:val="%1."/>
      <w:lvlJc w:val="left"/>
      <w:pPr>
        <w:ind w:left="2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C7C4274">
      <w:start w:val="1"/>
      <w:numFmt w:val="lowerLetter"/>
      <w:lvlText w:val="%2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A6E7708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378FD5A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6C53AC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F2313E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2B9BA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328D7E4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0001258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B827F86"/>
    <w:multiLevelType w:val="hybridMultilevel"/>
    <w:tmpl w:val="381E617A"/>
    <w:lvl w:ilvl="0" w:tplc="F160A94A">
      <w:start w:val="1"/>
      <w:numFmt w:val="lowerLetter"/>
      <w:lvlText w:val="%1)"/>
      <w:lvlJc w:val="left"/>
      <w:pPr>
        <w:ind w:left="2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352BD9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101CE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A88823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70C96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0084E7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1ACFC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A2461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4866C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E4A21E3"/>
    <w:multiLevelType w:val="hybridMultilevel"/>
    <w:tmpl w:val="FB5EEE52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EE60BB7"/>
    <w:multiLevelType w:val="hybridMultilevel"/>
    <w:tmpl w:val="41A0F2D0"/>
    <w:lvl w:ilvl="0" w:tplc="1DF6D8D6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0" w:hanging="360"/>
      </w:pPr>
    </w:lvl>
    <w:lvl w:ilvl="2" w:tplc="041B001B" w:tentative="1">
      <w:start w:val="1"/>
      <w:numFmt w:val="lowerRoman"/>
      <w:lvlText w:val="%3."/>
      <w:lvlJc w:val="right"/>
      <w:pPr>
        <w:ind w:left="1810" w:hanging="180"/>
      </w:pPr>
    </w:lvl>
    <w:lvl w:ilvl="3" w:tplc="041B000F" w:tentative="1">
      <w:start w:val="1"/>
      <w:numFmt w:val="decimal"/>
      <w:lvlText w:val="%4."/>
      <w:lvlJc w:val="left"/>
      <w:pPr>
        <w:ind w:left="2530" w:hanging="360"/>
      </w:pPr>
    </w:lvl>
    <w:lvl w:ilvl="4" w:tplc="041B0019" w:tentative="1">
      <w:start w:val="1"/>
      <w:numFmt w:val="lowerLetter"/>
      <w:lvlText w:val="%5."/>
      <w:lvlJc w:val="left"/>
      <w:pPr>
        <w:ind w:left="3250" w:hanging="360"/>
      </w:pPr>
    </w:lvl>
    <w:lvl w:ilvl="5" w:tplc="041B001B" w:tentative="1">
      <w:start w:val="1"/>
      <w:numFmt w:val="lowerRoman"/>
      <w:lvlText w:val="%6."/>
      <w:lvlJc w:val="right"/>
      <w:pPr>
        <w:ind w:left="3970" w:hanging="180"/>
      </w:pPr>
    </w:lvl>
    <w:lvl w:ilvl="6" w:tplc="041B000F" w:tentative="1">
      <w:start w:val="1"/>
      <w:numFmt w:val="decimal"/>
      <w:lvlText w:val="%7."/>
      <w:lvlJc w:val="left"/>
      <w:pPr>
        <w:ind w:left="4690" w:hanging="360"/>
      </w:pPr>
    </w:lvl>
    <w:lvl w:ilvl="7" w:tplc="041B0019" w:tentative="1">
      <w:start w:val="1"/>
      <w:numFmt w:val="lowerLetter"/>
      <w:lvlText w:val="%8."/>
      <w:lvlJc w:val="left"/>
      <w:pPr>
        <w:ind w:left="5410" w:hanging="360"/>
      </w:pPr>
    </w:lvl>
    <w:lvl w:ilvl="8" w:tplc="041B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4" w15:restartNumberingAfterBreak="0">
    <w:nsid w:val="5B06307A"/>
    <w:multiLevelType w:val="hybridMultilevel"/>
    <w:tmpl w:val="28024C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D31DA1"/>
    <w:multiLevelType w:val="hybridMultilevel"/>
    <w:tmpl w:val="C068F184"/>
    <w:lvl w:ilvl="0" w:tplc="D422D860">
      <w:start w:val="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3250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BE17F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4A0AF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D48B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C4ABF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1C8B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7422D7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A2200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0F82628"/>
    <w:multiLevelType w:val="hybridMultilevel"/>
    <w:tmpl w:val="2936814A"/>
    <w:lvl w:ilvl="0" w:tplc="787CBA5E">
      <w:start w:val="3"/>
      <w:numFmt w:val="decimal"/>
      <w:lvlText w:val="%1."/>
      <w:lvlJc w:val="left"/>
      <w:pPr>
        <w:ind w:left="2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8FA02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9E013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99A557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90C1C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EF4E76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5AAB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8CD49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D6C5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A6E1EEF"/>
    <w:multiLevelType w:val="hybridMultilevel"/>
    <w:tmpl w:val="E808FF10"/>
    <w:lvl w:ilvl="0" w:tplc="D5B8710A">
      <w:start w:val="1"/>
      <w:numFmt w:val="decimal"/>
      <w:lvlText w:val="%1."/>
      <w:lvlJc w:val="left"/>
      <w:pPr>
        <w:ind w:left="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22926A">
      <w:start w:val="1"/>
      <w:numFmt w:val="bullet"/>
      <w:lvlText w:val="o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00A484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16FA1A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6A69AA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2C14F0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E4D9E6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ECB68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0CA8900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97522783">
    <w:abstractNumId w:val="7"/>
  </w:num>
  <w:num w:numId="2" w16cid:durableId="180241718">
    <w:abstractNumId w:val="5"/>
  </w:num>
  <w:num w:numId="3" w16cid:durableId="1505971718">
    <w:abstractNumId w:val="1"/>
  </w:num>
  <w:num w:numId="4" w16cid:durableId="1383795770">
    <w:abstractNumId w:val="6"/>
  </w:num>
  <w:num w:numId="5" w16cid:durableId="1733455951">
    <w:abstractNumId w:val="0"/>
  </w:num>
  <w:num w:numId="6" w16cid:durableId="1673488446">
    <w:abstractNumId w:val="2"/>
  </w:num>
  <w:num w:numId="7" w16cid:durableId="9570107">
    <w:abstractNumId w:val="3"/>
  </w:num>
  <w:num w:numId="8" w16cid:durableId="16958131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6313"/>
    <w:rsid w:val="0029235D"/>
    <w:rsid w:val="00716313"/>
    <w:rsid w:val="009A25D7"/>
    <w:rsid w:val="00A50F49"/>
    <w:rsid w:val="00A70C9C"/>
    <w:rsid w:val="00B632FB"/>
    <w:rsid w:val="00B75CAD"/>
    <w:rsid w:val="00CD74CC"/>
    <w:rsid w:val="00D34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4293B"/>
  <w15:docId w15:val="{48C87B71-1D45-4774-A4AF-589780ADB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58" w:lineRule="auto"/>
      <w:ind w:left="10" w:right="43" w:hanging="10"/>
    </w:pPr>
    <w:rPr>
      <w:rFonts w:ascii="Times New Roman" w:eastAsia="Times New Roman" w:hAnsi="Times New Roman" w:cs="Times New Roman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9235D"/>
    <w:pPr>
      <w:ind w:left="720"/>
      <w:contextualSpacing/>
    </w:pPr>
  </w:style>
  <w:style w:type="paragraph" w:styleId="Bezriadkovania">
    <w:name w:val="No Spacing"/>
    <w:uiPriority w:val="1"/>
    <w:qFormat/>
    <w:rsid w:val="00A50F49"/>
    <w:pPr>
      <w:spacing w:after="0" w:line="240" w:lineRule="auto"/>
      <w:ind w:left="10" w:right="43" w:hanging="10"/>
    </w:pPr>
    <w:rPr>
      <w:rFonts w:ascii="Times New Roman" w:eastAsia="Times New Roman" w:hAnsi="Times New Roman" w:cs="Times New Roman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0C9D0-37BD-48AB-B96D-3608B33CA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891</Words>
  <Characters>5083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Dokument2</vt:lpstr>
    </vt:vector>
  </TitlesOfParts>
  <Company/>
  <LinksUpToDate>false</LinksUpToDate>
  <CharactersWithSpaces>5963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Dokument2</dc:title>
  <dc:subject/>
  <dc:creator>Andrea Strigner</dc:creator>
  <cp:keywords/>
  <cp:lastModifiedBy>Andrea Strigner</cp:lastModifiedBy>
  <cp:revision>3</cp:revision>
  <cp:lastPrinted>2026-01-31T11:14:00Z</cp:lastPrinted>
  <dcterms:created xsi:type="dcterms:W3CDTF">2026-01-31T11:07:00Z</dcterms:created>
  <dcterms:modified xsi:type="dcterms:W3CDTF">2026-01-31T11:17:00Z</dcterms:modified>
</cp:coreProperties>
</file>