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8767D" w:rsidRDefault="00B26F96">
      <w:pPr>
        <w:spacing w:after="11"/>
        <w:ind w:right="8"/>
        <w:jc w:val="center"/>
      </w:pPr>
      <w:r>
        <w:t xml:space="preserve">Čl. I </w:t>
      </w:r>
    </w:p>
    <w:p w:rsidR="0078767D" w:rsidRDefault="00B26F96">
      <w:pPr>
        <w:spacing w:after="11"/>
        <w:ind w:right="5"/>
        <w:jc w:val="center"/>
      </w:pPr>
      <w:r>
        <w:t xml:space="preserve">Všeobecné údaje </w:t>
      </w:r>
    </w:p>
    <w:p w:rsidR="0078767D" w:rsidRDefault="00B26F96">
      <w:pPr>
        <w:spacing w:after="4" w:line="259" w:lineRule="auto"/>
        <w:ind w:left="0" w:firstLine="0"/>
        <w:jc w:val="left"/>
      </w:pPr>
      <w:r>
        <w:t xml:space="preserve"> </w:t>
      </w:r>
      <w:r>
        <w:tab/>
        <w:t xml:space="preserve"> </w:t>
      </w:r>
      <w:r>
        <w:tab/>
        <w:t xml:space="preserve"> </w:t>
      </w:r>
    </w:p>
    <w:p w:rsidR="0078767D" w:rsidRDefault="00B26F96">
      <w:pPr>
        <w:tabs>
          <w:tab w:val="center" w:pos="2441"/>
          <w:tab w:val="center" w:pos="4825"/>
        </w:tabs>
        <w:ind w:left="-15" w:firstLine="0"/>
        <w:jc w:val="left"/>
      </w:pPr>
      <w:r>
        <w:t xml:space="preserve">(1) </w:t>
      </w:r>
      <w:r>
        <w:tab/>
        <w:t xml:space="preserve">Identifikačné údaje účtovnej jednotky </w:t>
      </w:r>
      <w:r>
        <w:tab/>
        <w:t xml:space="preserve"> </w:t>
      </w:r>
    </w:p>
    <w:p w:rsidR="0078767D" w:rsidRDefault="00B26F96">
      <w:pPr>
        <w:ind w:left="-5"/>
      </w:pPr>
      <w:r>
        <w:t xml:space="preserve">a) názov a sídlo  účtovnej jednotky zostavujúcej účtovnú závierku, identifikačné číslo organizácie, dátum zriadenia, spôsob  zriadenia, názov a sídlo zriaďovateľa:  </w:t>
      </w:r>
    </w:p>
    <w:p w:rsidR="0078767D" w:rsidRDefault="00B26F96">
      <w:pPr>
        <w:tabs>
          <w:tab w:val="center" w:pos="1135"/>
        </w:tabs>
        <w:ind w:left="-15" w:firstLine="0"/>
        <w:jc w:val="left"/>
      </w:pPr>
      <w:r>
        <w:t xml:space="preserve"> </w:t>
      </w:r>
      <w:r>
        <w:tab/>
        <w:t xml:space="preserve">Obec Virt </w:t>
      </w:r>
    </w:p>
    <w:p w:rsidR="0078767D" w:rsidRDefault="00B26F96">
      <w:pPr>
        <w:tabs>
          <w:tab w:val="center" w:pos="1171"/>
        </w:tabs>
        <w:ind w:left="-15" w:firstLine="0"/>
        <w:jc w:val="left"/>
      </w:pPr>
      <w:r>
        <w:t xml:space="preserve"> </w:t>
      </w:r>
      <w:r>
        <w:tab/>
        <w:t xml:space="preserve">Hlavná 47 </w:t>
      </w:r>
    </w:p>
    <w:p w:rsidR="0078767D" w:rsidRDefault="00B26F96">
      <w:pPr>
        <w:tabs>
          <w:tab w:val="center" w:pos="1017"/>
        </w:tabs>
        <w:ind w:left="-15" w:firstLine="0"/>
        <w:jc w:val="left"/>
      </w:pPr>
      <w:r>
        <w:t xml:space="preserve"> </w:t>
      </w:r>
      <w:r>
        <w:tab/>
        <w:t xml:space="preserve">946 38   </w:t>
      </w:r>
    </w:p>
    <w:p w:rsidR="0078767D" w:rsidRDefault="00B26F96">
      <w:pPr>
        <w:tabs>
          <w:tab w:val="center" w:pos="1416"/>
        </w:tabs>
        <w:ind w:left="-15" w:firstLine="0"/>
        <w:jc w:val="left"/>
      </w:pPr>
      <w:r>
        <w:t xml:space="preserve"> </w:t>
      </w:r>
      <w:r>
        <w:tab/>
        <w:t xml:space="preserve">IČO: 00612138 </w:t>
      </w:r>
    </w:p>
    <w:p w:rsidR="0078767D" w:rsidRDefault="00B26F96">
      <w:pPr>
        <w:tabs>
          <w:tab w:val="center" w:pos="2063"/>
        </w:tabs>
        <w:ind w:left="-15" w:firstLine="0"/>
        <w:jc w:val="left"/>
      </w:pPr>
      <w:r>
        <w:t xml:space="preserve"> </w:t>
      </w:r>
      <w:r>
        <w:tab/>
        <w:t xml:space="preserve">Dátum zriadenia: 01.09.1991 </w:t>
      </w:r>
    </w:p>
    <w:p w:rsidR="0078767D" w:rsidRDefault="00B26F96">
      <w:pPr>
        <w:spacing w:after="4" w:line="244" w:lineRule="auto"/>
        <w:ind w:left="-7" w:right="326" w:hanging="8"/>
        <w:jc w:val="left"/>
      </w:pPr>
      <w:r>
        <w:t xml:space="preserve">Spôsob zriadenia: zákon č. 369/199 Zb. Zákon Slovenskej národnej rady o obecnom zriadení b) právny dôvod na zostavenie účtovnej závierky:  </w:t>
      </w:r>
      <w:r>
        <w:tab/>
        <w:t>Zostavenie riadnej účtovnej závierky k 31.12.202</w:t>
      </w:r>
      <w:r w:rsidR="00AC0C99">
        <w:t>5</w:t>
      </w:r>
      <w:r>
        <w:t xml:space="preserve"> </w:t>
      </w:r>
    </w:p>
    <w:p w:rsidR="0078767D" w:rsidRDefault="00B26F96">
      <w:pPr>
        <w:ind w:left="-5"/>
      </w:pPr>
      <w:r>
        <w:t xml:space="preserve">c) informácia, či je účtovná jednotka súčasťou konsolidovaného celku:  </w:t>
      </w:r>
    </w:p>
    <w:p w:rsidR="0078767D" w:rsidRDefault="00B26F96">
      <w:pPr>
        <w:ind w:left="-5"/>
      </w:pPr>
      <w:r>
        <w:t xml:space="preserve">Obec Virt nie je súčasťou konsolidovaného celku  </w:t>
      </w:r>
    </w:p>
    <w:p w:rsidR="0078767D" w:rsidRDefault="00B26F96">
      <w:pPr>
        <w:spacing w:after="7" w:line="259" w:lineRule="auto"/>
        <w:ind w:left="0" w:firstLine="0"/>
        <w:jc w:val="left"/>
      </w:pPr>
      <w:r>
        <w:t xml:space="preserve"> </w:t>
      </w:r>
      <w:r>
        <w:tab/>
        <w:t xml:space="preserve"> </w:t>
      </w:r>
      <w:r>
        <w:tab/>
        <w:t xml:space="preserve"> </w:t>
      </w:r>
    </w:p>
    <w:p w:rsidR="0078767D" w:rsidRDefault="00B26F96">
      <w:pPr>
        <w:numPr>
          <w:ilvl w:val="0"/>
          <w:numId w:val="1"/>
        </w:numPr>
        <w:spacing w:after="0" w:line="241" w:lineRule="auto"/>
        <w:ind w:firstLine="0"/>
        <w:jc w:val="left"/>
      </w:pPr>
      <w:r>
        <w:t xml:space="preserve">Opis činnosti účtovnej jednotky: </w:t>
      </w:r>
      <w:r>
        <w:rPr>
          <w:sz w:val="23"/>
        </w:rPr>
        <w:t>Starostlivosť o všestranný rozvoj územia obce a potreby jej obyvateľov</w:t>
      </w:r>
      <w:r>
        <w:t xml:space="preserve">.  </w:t>
      </w:r>
    </w:p>
    <w:p w:rsidR="0078767D" w:rsidRDefault="00B26F96">
      <w:pPr>
        <w:spacing w:after="4" w:line="259" w:lineRule="auto"/>
        <w:ind w:left="0" w:firstLine="0"/>
        <w:jc w:val="left"/>
      </w:pPr>
      <w:r>
        <w:t xml:space="preserve"> </w:t>
      </w:r>
      <w:r>
        <w:tab/>
        <w:t xml:space="preserve"> </w:t>
      </w:r>
      <w:r>
        <w:tab/>
        <w:t xml:space="preserve"> </w:t>
      </w:r>
    </w:p>
    <w:p w:rsidR="0078767D" w:rsidRDefault="00B26F96">
      <w:pPr>
        <w:numPr>
          <w:ilvl w:val="0"/>
          <w:numId w:val="1"/>
        </w:numPr>
        <w:ind w:firstLine="0"/>
        <w:jc w:val="left"/>
      </w:pPr>
      <w:r>
        <w:t xml:space="preserve">Informácie o štatutárnych zástupcoch a o organizačnej štruktúre účtovnej jednotky. </w:t>
      </w:r>
      <w:r>
        <w:tab/>
        <w:t xml:space="preserve"> </w:t>
      </w:r>
    </w:p>
    <w:p w:rsidR="0078767D" w:rsidRDefault="00B26F96">
      <w:pPr>
        <w:tabs>
          <w:tab w:val="center" w:pos="4230"/>
        </w:tabs>
        <w:ind w:left="-15" w:firstLine="0"/>
        <w:jc w:val="left"/>
      </w:pPr>
      <w:r>
        <w:t xml:space="preserve"> </w:t>
      </w:r>
      <w:r>
        <w:tab/>
        <w:t xml:space="preserve">Mená a priezviská štatutárnych zástupcov, funkcie štatutárnych zástupcov: </w:t>
      </w:r>
    </w:p>
    <w:p w:rsidR="0078767D" w:rsidRDefault="00B26F96">
      <w:pPr>
        <w:tabs>
          <w:tab w:val="center" w:pos="2611"/>
        </w:tabs>
        <w:ind w:left="-15" w:firstLine="0"/>
        <w:jc w:val="left"/>
      </w:pPr>
      <w:r>
        <w:t xml:space="preserve"> </w:t>
      </w:r>
      <w:r>
        <w:tab/>
        <w:t xml:space="preserve">Ing. Ladislav Lengyel, starosta Obce Virt </w:t>
      </w:r>
    </w:p>
    <w:p w:rsidR="0078767D" w:rsidRDefault="00B26F96">
      <w:pPr>
        <w:tabs>
          <w:tab w:val="center" w:pos="2977"/>
        </w:tabs>
        <w:ind w:left="-15" w:firstLine="0"/>
        <w:jc w:val="left"/>
      </w:pPr>
      <w:r>
        <w:t xml:space="preserve"> </w:t>
      </w:r>
      <w:r>
        <w:tab/>
        <w:t xml:space="preserve">Ing. Alica </w:t>
      </w:r>
      <w:proofErr w:type="spellStart"/>
      <w:r>
        <w:t>Bartúnková</w:t>
      </w:r>
      <w:proofErr w:type="spellEnd"/>
      <w:r>
        <w:t xml:space="preserve">, zástupkyňa starostu obce </w:t>
      </w:r>
    </w:p>
    <w:p w:rsidR="0078767D" w:rsidRDefault="00B26F96">
      <w:pPr>
        <w:tabs>
          <w:tab w:val="center" w:pos="3558"/>
          <w:tab w:val="center" w:pos="6893"/>
        </w:tabs>
        <w:ind w:left="-15" w:firstLine="0"/>
        <w:jc w:val="left"/>
      </w:pPr>
      <w:r>
        <w:t xml:space="preserve"> </w:t>
      </w:r>
      <w:r>
        <w:tab/>
        <w:t xml:space="preserve">Priemerný počet zamestnancov počas účtovného obdobia: 8  </w:t>
      </w:r>
      <w:r>
        <w:tab/>
        <w:t xml:space="preserve"> </w:t>
      </w:r>
    </w:p>
    <w:p w:rsidR="0078767D" w:rsidRDefault="00B26F96">
      <w:pPr>
        <w:ind w:left="699"/>
      </w:pPr>
      <w:r>
        <w:t xml:space="preserve">Počet zamestnancov ku dňu, ku ktorému sa zostavuje účtovná závierka účtovnej jednotky: 8 </w:t>
      </w:r>
      <w:r>
        <w:tab/>
        <w:t xml:space="preserve"> </w:t>
      </w:r>
    </w:p>
    <w:p w:rsidR="0078767D" w:rsidRDefault="00B26F96">
      <w:pPr>
        <w:tabs>
          <w:tab w:val="center" w:pos="2565"/>
        </w:tabs>
        <w:ind w:left="-15" w:firstLine="0"/>
        <w:jc w:val="left"/>
      </w:pPr>
      <w:r>
        <w:t xml:space="preserve"> </w:t>
      </w:r>
      <w:r>
        <w:tab/>
        <w:t xml:space="preserve">z toho počet vedúcich zamestnancov: 1 </w:t>
      </w:r>
    </w:p>
    <w:p w:rsidR="0078767D" w:rsidRDefault="00B26F96">
      <w:pPr>
        <w:spacing w:after="0" w:line="259" w:lineRule="auto"/>
        <w:ind w:left="0" w:firstLine="0"/>
        <w:jc w:val="left"/>
      </w:pPr>
      <w:r>
        <w:t xml:space="preserve"> </w:t>
      </w:r>
      <w:r>
        <w:tab/>
        <w:t xml:space="preserve"> </w:t>
      </w:r>
    </w:p>
    <w:p w:rsidR="0078767D" w:rsidRDefault="00B26F96">
      <w:pPr>
        <w:spacing w:after="11"/>
        <w:ind w:right="7"/>
        <w:jc w:val="center"/>
      </w:pPr>
      <w:r>
        <w:t xml:space="preserve">Čl. II </w:t>
      </w:r>
    </w:p>
    <w:p w:rsidR="0078767D" w:rsidRDefault="00B26F96">
      <w:pPr>
        <w:spacing w:after="11"/>
        <w:ind w:right="7"/>
        <w:jc w:val="center"/>
      </w:pPr>
      <w:r>
        <w:t xml:space="preserve">Informácie o účtovných zásadách a účtovných metódach </w:t>
      </w:r>
    </w:p>
    <w:p w:rsidR="0078767D" w:rsidRDefault="00B26F96">
      <w:pPr>
        <w:spacing w:after="1" w:line="259" w:lineRule="auto"/>
        <w:ind w:left="0" w:firstLine="0"/>
        <w:jc w:val="left"/>
      </w:pPr>
      <w:r>
        <w:t xml:space="preserve"> </w:t>
      </w:r>
      <w:r>
        <w:tab/>
        <w:t xml:space="preserve"> </w:t>
      </w:r>
      <w:r>
        <w:tab/>
        <w:t xml:space="preserve"> </w:t>
      </w:r>
    </w:p>
    <w:p w:rsidR="0078767D" w:rsidRDefault="00B26F96">
      <w:pPr>
        <w:numPr>
          <w:ilvl w:val="0"/>
          <w:numId w:val="2"/>
        </w:numPr>
        <w:ind w:hanging="688"/>
      </w:pPr>
      <w:r>
        <w:t xml:space="preserve">Informácia, či je účtovná závierka zostavená za splnenia predpokladu, že účtovná jednotka bude nepretržite pokračovať vo svojej činnosti.  </w:t>
      </w:r>
    </w:p>
    <w:p w:rsidR="0078767D" w:rsidRDefault="00B26F96">
      <w:pPr>
        <w:spacing w:after="4" w:line="259" w:lineRule="auto"/>
        <w:ind w:left="0" w:firstLine="0"/>
        <w:jc w:val="left"/>
      </w:pPr>
      <w:r>
        <w:t xml:space="preserve">  </w:t>
      </w:r>
      <w:r>
        <w:tab/>
        <w:t xml:space="preserve"> </w:t>
      </w:r>
      <w:r>
        <w:tab/>
        <w:t xml:space="preserve"> </w:t>
      </w:r>
    </w:p>
    <w:p w:rsidR="0078767D" w:rsidRDefault="00B26F96">
      <w:pPr>
        <w:numPr>
          <w:ilvl w:val="0"/>
          <w:numId w:val="2"/>
        </w:numPr>
        <w:spacing w:after="4" w:line="244" w:lineRule="auto"/>
        <w:ind w:hanging="688"/>
      </w:pPr>
      <w:r>
        <w:t xml:space="preserve">Zmeny účtovných metód a účtovných zásad s uvedením dôvodov týchto zmien a vyčíslením ich vplyvu na hodnotu majetku, záväzkov, vlastného imania a výsledku hospodárenia.  </w:t>
      </w:r>
      <w:r>
        <w:tab/>
        <w:t xml:space="preserve"> </w:t>
      </w:r>
    </w:p>
    <w:p w:rsidR="0078767D" w:rsidRDefault="00B26F96">
      <w:pPr>
        <w:spacing w:after="1" w:line="259" w:lineRule="auto"/>
        <w:ind w:left="0" w:firstLine="0"/>
        <w:jc w:val="left"/>
      </w:pPr>
      <w:r>
        <w:t xml:space="preserve"> </w:t>
      </w:r>
      <w:r>
        <w:tab/>
        <w:t xml:space="preserve"> </w:t>
      </w:r>
      <w:r>
        <w:tab/>
        <w:t xml:space="preserve"> </w:t>
      </w:r>
    </w:p>
    <w:p w:rsidR="0078767D" w:rsidRDefault="00B26F96">
      <w:pPr>
        <w:numPr>
          <w:ilvl w:val="0"/>
          <w:numId w:val="2"/>
        </w:numPr>
        <w:ind w:hanging="688"/>
      </w:pPr>
      <w:r>
        <w:t xml:space="preserve">Spôsob ocenenia jednotlivých položiek </w:t>
      </w:r>
      <w:r>
        <w:tab/>
        <w:t xml:space="preserve"> </w:t>
      </w:r>
    </w:p>
    <w:p w:rsidR="0078767D" w:rsidRDefault="00B26F96">
      <w:pPr>
        <w:numPr>
          <w:ilvl w:val="1"/>
          <w:numId w:val="2"/>
        </w:numPr>
        <w:ind w:hanging="313"/>
      </w:pPr>
      <w:r>
        <w:t xml:space="preserve">dlhodobý nehmotný majetok nakupovaný - obstarávacou cenou </w:t>
      </w:r>
    </w:p>
    <w:p w:rsidR="0078767D" w:rsidRDefault="00B26F96">
      <w:pPr>
        <w:numPr>
          <w:ilvl w:val="1"/>
          <w:numId w:val="2"/>
        </w:numPr>
        <w:ind w:hanging="313"/>
      </w:pPr>
      <w:r>
        <w:t xml:space="preserve">dlhodobý nehmotný majetok vytvorený vlastnou činnosťou - vlastnými nákladmi </w:t>
      </w:r>
    </w:p>
    <w:p w:rsidR="0078767D" w:rsidRDefault="00B26F96">
      <w:pPr>
        <w:numPr>
          <w:ilvl w:val="1"/>
          <w:numId w:val="2"/>
        </w:numPr>
        <w:ind w:hanging="313"/>
      </w:pPr>
      <w:r>
        <w:t xml:space="preserve">dlhodobý hmotný majetok nakupovaný - obstarávacou cenou </w:t>
      </w:r>
    </w:p>
    <w:p w:rsidR="0078767D" w:rsidRDefault="00B26F96">
      <w:pPr>
        <w:numPr>
          <w:ilvl w:val="1"/>
          <w:numId w:val="2"/>
        </w:numPr>
        <w:ind w:hanging="313"/>
      </w:pPr>
      <w:r>
        <w:t xml:space="preserve">dlhodobý hmotný majetok vytvorený vlastnou činnosťou - vlastnými nákladmi </w:t>
      </w:r>
    </w:p>
    <w:p w:rsidR="0078767D" w:rsidRDefault="00B26F96">
      <w:pPr>
        <w:numPr>
          <w:ilvl w:val="1"/>
          <w:numId w:val="2"/>
        </w:numPr>
        <w:ind w:hanging="313"/>
      </w:pPr>
      <w:r>
        <w:t xml:space="preserve">dlhodobý nehmotný majetok a dlhodobý hmotný majetok získaný bezodplatne - reálnou hodnotou </w:t>
      </w:r>
    </w:p>
    <w:p w:rsidR="0078767D" w:rsidRDefault="00B26F96">
      <w:pPr>
        <w:numPr>
          <w:ilvl w:val="1"/>
          <w:numId w:val="2"/>
        </w:numPr>
        <w:ind w:hanging="313"/>
      </w:pPr>
      <w:r>
        <w:t xml:space="preserve">dlhodobý finančný majetok - obstarávacou cenou </w:t>
      </w:r>
    </w:p>
    <w:p w:rsidR="0078767D" w:rsidRDefault="00B26F96">
      <w:pPr>
        <w:numPr>
          <w:ilvl w:val="1"/>
          <w:numId w:val="2"/>
        </w:numPr>
        <w:ind w:hanging="313"/>
      </w:pPr>
      <w:r>
        <w:t xml:space="preserve">zásoby nakupované - obstarávacou cenou </w:t>
      </w:r>
    </w:p>
    <w:p w:rsidR="0078767D" w:rsidRDefault="00B26F96">
      <w:pPr>
        <w:numPr>
          <w:ilvl w:val="1"/>
          <w:numId w:val="2"/>
        </w:numPr>
        <w:ind w:hanging="313"/>
      </w:pPr>
      <w:r>
        <w:t xml:space="preserve">zásoby vytvorené vlastnou činnosťou - vlastnými nákladmi </w:t>
      </w:r>
    </w:p>
    <w:p w:rsidR="0078767D" w:rsidRDefault="00B26F96">
      <w:pPr>
        <w:numPr>
          <w:ilvl w:val="1"/>
          <w:numId w:val="2"/>
        </w:numPr>
        <w:ind w:hanging="313"/>
      </w:pPr>
      <w:r>
        <w:t xml:space="preserve">zásoby získané  bezodplatne  - reálnou hodnotou </w:t>
      </w:r>
    </w:p>
    <w:p w:rsidR="0078767D" w:rsidRDefault="00B26F96">
      <w:pPr>
        <w:numPr>
          <w:ilvl w:val="1"/>
          <w:numId w:val="2"/>
        </w:numPr>
        <w:ind w:hanging="313"/>
      </w:pPr>
      <w:r>
        <w:t xml:space="preserve">pohľadávky - menovitou hodnotou </w:t>
      </w:r>
    </w:p>
    <w:p w:rsidR="0078767D" w:rsidRDefault="00B26F96">
      <w:pPr>
        <w:numPr>
          <w:ilvl w:val="1"/>
          <w:numId w:val="2"/>
        </w:numPr>
        <w:ind w:hanging="313"/>
      </w:pPr>
      <w:r>
        <w:lastRenderedPageBreak/>
        <w:t xml:space="preserve">krátkodobý finančný majetok - menovitou hodnotou </w:t>
      </w:r>
    </w:p>
    <w:p w:rsidR="0078767D" w:rsidRDefault="00B26F96">
      <w:pPr>
        <w:numPr>
          <w:ilvl w:val="1"/>
          <w:numId w:val="2"/>
        </w:numPr>
        <w:ind w:hanging="313"/>
      </w:pPr>
      <w:r>
        <w:t xml:space="preserve">časové rozlíšenie na strane aktív - vo výške, ktorá je potrebná na dodržanie zásady vecnej a časovej súvislosti s účtovným obdobím </w:t>
      </w:r>
    </w:p>
    <w:p w:rsidR="0078767D" w:rsidRDefault="00B26F96">
      <w:pPr>
        <w:numPr>
          <w:ilvl w:val="1"/>
          <w:numId w:val="2"/>
        </w:numPr>
        <w:ind w:hanging="313"/>
      </w:pPr>
      <w:r>
        <w:t xml:space="preserve">záväzky, vrátane rezerv, dlhopisov, pôžičiek a úverov - menovitou hodnotou </w:t>
      </w:r>
    </w:p>
    <w:p w:rsidR="0078767D" w:rsidRDefault="00B26F96">
      <w:pPr>
        <w:numPr>
          <w:ilvl w:val="1"/>
          <w:numId w:val="2"/>
        </w:numPr>
        <w:ind w:hanging="313"/>
      </w:pPr>
      <w:r>
        <w:t xml:space="preserve">časové rozlíšenie na strane pasív - vo výške, ktorá je potrebná na dodržanie zásady vecnej a časovej súvislosti s účtovným obdobím  o) deriváty, nemá náplň </w:t>
      </w:r>
    </w:p>
    <w:p w:rsidR="0078767D" w:rsidRDefault="00B26F96">
      <w:pPr>
        <w:tabs>
          <w:tab w:val="center" w:pos="3446"/>
        </w:tabs>
        <w:ind w:left="-15" w:firstLine="0"/>
        <w:jc w:val="left"/>
      </w:pPr>
      <w:r>
        <w:t xml:space="preserve"> </w:t>
      </w:r>
      <w:r>
        <w:tab/>
        <w:t xml:space="preserve">p) majetok a záväzky zabezpečené derivátmi, nemá náplň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numPr>
          <w:ilvl w:val="0"/>
          <w:numId w:val="2"/>
        </w:numPr>
        <w:ind w:hanging="688"/>
      </w:pPr>
      <w:r>
        <w:t xml:space="preserve">Spôsob zostavenia odpisového plánu pre dlhodobý majetok, doba odpisovania, sadzby odpisov a odpisové metódy pri stanovení účtovných odpisov.  </w:t>
      </w:r>
    </w:p>
    <w:p w:rsidR="0078767D" w:rsidRDefault="00B26F96">
      <w:pPr>
        <w:ind w:left="-5"/>
      </w:pPr>
      <w:r>
        <w:t xml:space="preserve"> Odpisy dlhodobého nehmotného majetku a dlhodobého hmotného majetku sú stanovené tak, že sa vychádza z predpokladanej doby jeho užívania a predpokladaného priebehu jeho opotrebenia.  </w:t>
      </w:r>
    </w:p>
    <w:p w:rsidR="0078767D" w:rsidRDefault="00B26F96">
      <w:pPr>
        <w:ind w:left="-5"/>
      </w:pPr>
      <w:r>
        <w:t xml:space="preserve"> </w:t>
      </w:r>
      <w:r>
        <w:tab/>
        <w:t xml:space="preserve">Odpisovať sa začína v mesiaci uvedenia majetku do užívania. Účtovné odpisy sa zaokrúhľujú na celé eur hore. Metóda odpisovania lineárna (rovnomerná). </w:t>
      </w:r>
    </w:p>
    <w:p w:rsidR="0078767D" w:rsidRDefault="00B26F96">
      <w:pPr>
        <w:tabs>
          <w:tab w:val="center" w:pos="3053"/>
        </w:tabs>
        <w:ind w:left="-15" w:firstLine="0"/>
        <w:jc w:val="left"/>
      </w:pPr>
      <w:r>
        <w:t xml:space="preserve"> </w:t>
      </w:r>
      <w:r>
        <w:tab/>
        <w:t xml:space="preserve">Predpokladaná doba užívania a odpisové sadzby: </w:t>
      </w:r>
    </w:p>
    <w:p w:rsidR="0078767D" w:rsidRDefault="00B26F96">
      <w:pPr>
        <w:spacing w:after="17" w:line="259" w:lineRule="auto"/>
        <w:ind w:left="0" w:firstLine="0"/>
        <w:jc w:val="left"/>
      </w:pPr>
      <w:r>
        <w:t xml:space="preserve"> </w:t>
      </w:r>
      <w:r>
        <w:tab/>
        <w:t xml:space="preserve"> </w:t>
      </w:r>
    </w:p>
    <w:p w:rsidR="0078767D" w:rsidRDefault="00B26F96">
      <w:pPr>
        <w:spacing w:after="0" w:line="259" w:lineRule="auto"/>
        <w:ind w:left="0" w:firstLine="0"/>
        <w:jc w:val="left"/>
      </w:pPr>
      <w:r>
        <w:t xml:space="preserve"> </w:t>
      </w:r>
      <w:r>
        <w:tab/>
        <w:t xml:space="preserve"> </w:t>
      </w:r>
      <w:r>
        <w:tab/>
        <w:t xml:space="preserve"> </w:t>
      </w:r>
      <w:r>
        <w:tab/>
        <w:t xml:space="preserve"> </w:t>
      </w:r>
      <w:r>
        <w:tab/>
        <w:t xml:space="preserve"> </w:t>
      </w:r>
      <w:r>
        <w:tab/>
      </w:r>
      <w:r>
        <w:rPr>
          <w:sz w:val="23"/>
        </w:rPr>
        <w:t xml:space="preserve"> </w:t>
      </w:r>
    </w:p>
    <w:tbl>
      <w:tblPr>
        <w:tblStyle w:val="TableGrid"/>
        <w:tblW w:w="7039" w:type="dxa"/>
        <w:tblInd w:w="0" w:type="dxa"/>
        <w:tblCellMar>
          <w:top w:w="46" w:type="dxa"/>
          <w:left w:w="106" w:type="dxa"/>
          <w:right w:w="94" w:type="dxa"/>
        </w:tblCellMar>
        <w:tblLook w:val="04A0" w:firstRow="1" w:lastRow="0" w:firstColumn="1" w:lastColumn="0" w:noHBand="0" w:noVBand="1"/>
      </w:tblPr>
      <w:tblGrid>
        <w:gridCol w:w="2071"/>
        <w:gridCol w:w="2482"/>
        <w:gridCol w:w="2486"/>
      </w:tblGrid>
      <w:tr w:rsidR="0078767D">
        <w:trPr>
          <w:trHeight w:val="530"/>
        </w:trPr>
        <w:tc>
          <w:tcPr>
            <w:tcW w:w="2071"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0" w:firstLine="0"/>
              <w:jc w:val="left"/>
            </w:pPr>
            <w:r>
              <w:rPr>
                <w:sz w:val="19"/>
              </w:rPr>
              <w:t xml:space="preserve">Odpisová skupina </w:t>
            </w:r>
          </w:p>
        </w:tc>
        <w:tc>
          <w:tcPr>
            <w:tcW w:w="2482"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0" w:firstLine="0"/>
              <w:jc w:val="left"/>
            </w:pPr>
            <w:r>
              <w:rPr>
                <w:sz w:val="19"/>
              </w:rPr>
              <w:t xml:space="preserve">Doba užívania v rokoch  </w:t>
            </w:r>
          </w:p>
        </w:tc>
        <w:tc>
          <w:tcPr>
            <w:tcW w:w="2486" w:type="dxa"/>
            <w:tcBorders>
              <w:top w:val="single" w:sz="6" w:space="0" w:color="000000"/>
              <w:left w:val="single" w:sz="6" w:space="0" w:color="000000"/>
              <w:bottom w:val="single" w:sz="6" w:space="0" w:color="000000"/>
              <w:right w:val="single" w:sz="6" w:space="0" w:color="000000"/>
            </w:tcBorders>
          </w:tcPr>
          <w:p w:rsidR="0078767D" w:rsidRDefault="00B26F96">
            <w:pPr>
              <w:spacing w:after="14" w:line="259" w:lineRule="auto"/>
              <w:ind w:left="3" w:firstLine="0"/>
              <w:jc w:val="left"/>
            </w:pPr>
            <w:r>
              <w:rPr>
                <w:sz w:val="19"/>
              </w:rPr>
              <w:t xml:space="preserve">Ročná odpis. sadzba v </w:t>
            </w:r>
          </w:p>
          <w:p w:rsidR="0078767D" w:rsidRDefault="00B26F96">
            <w:pPr>
              <w:spacing w:after="0" w:line="259" w:lineRule="auto"/>
              <w:ind w:left="2" w:firstLine="0"/>
              <w:jc w:val="left"/>
            </w:pPr>
            <w:r>
              <w:rPr>
                <w:sz w:val="19"/>
              </w:rPr>
              <w:t xml:space="preserve">% </w:t>
            </w:r>
          </w:p>
        </w:tc>
      </w:tr>
      <w:tr w:rsidR="0078767D">
        <w:trPr>
          <w:trHeight w:val="270"/>
        </w:trPr>
        <w:tc>
          <w:tcPr>
            <w:tcW w:w="2071" w:type="dxa"/>
            <w:tcBorders>
              <w:top w:val="single" w:sz="6" w:space="0" w:color="000000"/>
              <w:left w:val="single" w:sz="6" w:space="0" w:color="000000"/>
              <w:bottom w:val="single" w:sz="5" w:space="0" w:color="000000"/>
              <w:right w:val="single" w:sz="6" w:space="0" w:color="000000"/>
            </w:tcBorders>
          </w:tcPr>
          <w:p w:rsidR="0078767D" w:rsidRDefault="00B26F96">
            <w:pPr>
              <w:spacing w:after="0" w:line="259" w:lineRule="auto"/>
              <w:ind w:left="0" w:firstLine="0"/>
              <w:jc w:val="left"/>
            </w:pPr>
            <w:r>
              <w:rPr>
                <w:sz w:val="19"/>
              </w:rPr>
              <w:t xml:space="preserve">Rovnomerný 1 </w:t>
            </w:r>
          </w:p>
        </w:tc>
        <w:tc>
          <w:tcPr>
            <w:tcW w:w="2482" w:type="dxa"/>
            <w:tcBorders>
              <w:top w:val="single" w:sz="6" w:space="0" w:color="000000"/>
              <w:left w:val="single" w:sz="6" w:space="0" w:color="000000"/>
              <w:bottom w:val="single" w:sz="5" w:space="0" w:color="000000"/>
              <w:right w:val="single" w:sz="6" w:space="0" w:color="000000"/>
            </w:tcBorders>
          </w:tcPr>
          <w:p w:rsidR="0078767D" w:rsidRDefault="00B26F96">
            <w:pPr>
              <w:spacing w:after="0" w:line="259" w:lineRule="auto"/>
              <w:ind w:left="1" w:firstLine="0"/>
              <w:jc w:val="left"/>
            </w:pPr>
            <w:r>
              <w:rPr>
                <w:sz w:val="19"/>
              </w:rPr>
              <w:t xml:space="preserve">4 </w:t>
            </w:r>
          </w:p>
        </w:tc>
        <w:tc>
          <w:tcPr>
            <w:tcW w:w="2486" w:type="dxa"/>
            <w:tcBorders>
              <w:top w:val="single" w:sz="6" w:space="0" w:color="000000"/>
              <w:left w:val="single" w:sz="6" w:space="0" w:color="000000"/>
              <w:bottom w:val="single" w:sz="5" w:space="0" w:color="000000"/>
              <w:right w:val="single" w:sz="6" w:space="0" w:color="000000"/>
            </w:tcBorders>
          </w:tcPr>
          <w:p w:rsidR="0078767D" w:rsidRDefault="00B26F96">
            <w:pPr>
              <w:spacing w:after="0" w:line="259" w:lineRule="auto"/>
              <w:ind w:left="3" w:firstLine="0"/>
              <w:jc w:val="left"/>
            </w:pPr>
            <w:r>
              <w:rPr>
                <w:sz w:val="19"/>
              </w:rPr>
              <w:t xml:space="preserve">1/4 </w:t>
            </w:r>
          </w:p>
        </w:tc>
      </w:tr>
      <w:tr w:rsidR="0078767D">
        <w:trPr>
          <w:trHeight w:val="271"/>
        </w:trPr>
        <w:tc>
          <w:tcPr>
            <w:tcW w:w="2071" w:type="dxa"/>
            <w:tcBorders>
              <w:top w:val="single" w:sz="5" w:space="0" w:color="000000"/>
              <w:left w:val="single" w:sz="6" w:space="0" w:color="000000"/>
              <w:bottom w:val="single" w:sz="5" w:space="0" w:color="000000"/>
              <w:right w:val="single" w:sz="6" w:space="0" w:color="000000"/>
            </w:tcBorders>
          </w:tcPr>
          <w:p w:rsidR="0078767D" w:rsidRDefault="00B26F96">
            <w:pPr>
              <w:spacing w:after="0" w:line="259" w:lineRule="auto"/>
              <w:ind w:left="0" w:firstLine="0"/>
              <w:jc w:val="left"/>
            </w:pPr>
            <w:r>
              <w:rPr>
                <w:sz w:val="19"/>
              </w:rPr>
              <w:t xml:space="preserve">Rovnomerný 2 </w:t>
            </w:r>
          </w:p>
        </w:tc>
        <w:tc>
          <w:tcPr>
            <w:tcW w:w="2482" w:type="dxa"/>
            <w:tcBorders>
              <w:top w:val="single" w:sz="5" w:space="0" w:color="000000"/>
              <w:left w:val="single" w:sz="6" w:space="0" w:color="000000"/>
              <w:bottom w:val="single" w:sz="5" w:space="0" w:color="000000"/>
              <w:right w:val="single" w:sz="6" w:space="0" w:color="000000"/>
            </w:tcBorders>
          </w:tcPr>
          <w:p w:rsidR="0078767D" w:rsidRDefault="00B26F96">
            <w:pPr>
              <w:spacing w:after="0" w:line="259" w:lineRule="auto"/>
              <w:ind w:left="1" w:firstLine="0"/>
              <w:jc w:val="left"/>
            </w:pPr>
            <w:r>
              <w:rPr>
                <w:sz w:val="19"/>
              </w:rPr>
              <w:t xml:space="preserve">6 </w:t>
            </w:r>
          </w:p>
        </w:tc>
        <w:tc>
          <w:tcPr>
            <w:tcW w:w="2486" w:type="dxa"/>
            <w:tcBorders>
              <w:top w:val="single" w:sz="5" w:space="0" w:color="000000"/>
              <w:left w:val="single" w:sz="6" w:space="0" w:color="000000"/>
              <w:bottom w:val="single" w:sz="5" w:space="0" w:color="000000"/>
              <w:right w:val="single" w:sz="6" w:space="0" w:color="000000"/>
            </w:tcBorders>
          </w:tcPr>
          <w:p w:rsidR="0078767D" w:rsidRDefault="00B26F96">
            <w:pPr>
              <w:spacing w:after="0" w:line="259" w:lineRule="auto"/>
              <w:ind w:left="3" w:firstLine="0"/>
              <w:jc w:val="left"/>
            </w:pPr>
            <w:r>
              <w:rPr>
                <w:sz w:val="19"/>
              </w:rPr>
              <w:t xml:space="preserve">1/6 </w:t>
            </w:r>
          </w:p>
        </w:tc>
      </w:tr>
      <w:tr w:rsidR="0078767D">
        <w:trPr>
          <w:trHeight w:val="272"/>
        </w:trPr>
        <w:tc>
          <w:tcPr>
            <w:tcW w:w="2071" w:type="dxa"/>
            <w:tcBorders>
              <w:top w:val="single" w:sz="5" w:space="0" w:color="000000"/>
              <w:left w:val="single" w:sz="6" w:space="0" w:color="000000"/>
              <w:bottom w:val="single" w:sz="6" w:space="0" w:color="000000"/>
              <w:right w:val="single" w:sz="6" w:space="0" w:color="000000"/>
            </w:tcBorders>
          </w:tcPr>
          <w:p w:rsidR="0078767D" w:rsidRDefault="00B26F96">
            <w:pPr>
              <w:spacing w:after="0" w:line="259" w:lineRule="auto"/>
              <w:ind w:left="0" w:firstLine="0"/>
              <w:jc w:val="left"/>
            </w:pPr>
            <w:r>
              <w:rPr>
                <w:sz w:val="19"/>
              </w:rPr>
              <w:t xml:space="preserve">Rovnomerný 3 </w:t>
            </w:r>
          </w:p>
        </w:tc>
        <w:tc>
          <w:tcPr>
            <w:tcW w:w="2482" w:type="dxa"/>
            <w:tcBorders>
              <w:top w:val="single" w:sz="5" w:space="0" w:color="000000"/>
              <w:left w:val="single" w:sz="6" w:space="0" w:color="000000"/>
              <w:bottom w:val="single" w:sz="6" w:space="0" w:color="000000"/>
              <w:right w:val="single" w:sz="6" w:space="0" w:color="000000"/>
            </w:tcBorders>
          </w:tcPr>
          <w:p w:rsidR="0078767D" w:rsidRDefault="00B26F96">
            <w:pPr>
              <w:spacing w:after="0" w:line="259" w:lineRule="auto"/>
              <w:ind w:left="1" w:firstLine="0"/>
              <w:jc w:val="left"/>
            </w:pPr>
            <w:r>
              <w:rPr>
                <w:sz w:val="19"/>
              </w:rPr>
              <w:t xml:space="preserve">8 </w:t>
            </w:r>
          </w:p>
        </w:tc>
        <w:tc>
          <w:tcPr>
            <w:tcW w:w="2486" w:type="dxa"/>
            <w:tcBorders>
              <w:top w:val="single" w:sz="5" w:space="0" w:color="000000"/>
              <w:left w:val="single" w:sz="6" w:space="0" w:color="000000"/>
              <w:bottom w:val="single" w:sz="6" w:space="0" w:color="000000"/>
              <w:right w:val="single" w:sz="6" w:space="0" w:color="000000"/>
            </w:tcBorders>
          </w:tcPr>
          <w:p w:rsidR="0078767D" w:rsidRDefault="00B26F96">
            <w:pPr>
              <w:spacing w:after="0" w:line="259" w:lineRule="auto"/>
              <w:ind w:left="3" w:firstLine="0"/>
              <w:jc w:val="left"/>
            </w:pPr>
            <w:r>
              <w:rPr>
                <w:sz w:val="19"/>
              </w:rPr>
              <w:t xml:space="preserve">1/8 </w:t>
            </w:r>
          </w:p>
        </w:tc>
      </w:tr>
      <w:tr w:rsidR="0078767D">
        <w:trPr>
          <w:trHeight w:val="271"/>
        </w:trPr>
        <w:tc>
          <w:tcPr>
            <w:tcW w:w="2071"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0" w:firstLine="0"/>
              <w:jc w:val="left"/>
            </w:pPr>
            <w:r>
              <w:rPr>
                <w:sz w:val="19"/>
              </w:rPr>
              <w:t xml:space="preserve">Rovnomerný 4 </w:t>
            </w:r>
          </w:p>
        </w:tc>
        <w:tc>
          <w:tcPr>
            <w:tcW w:w="2482"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1" w:firstLine="0"/>
              <w:jc w:val="left"/>
            </w:pPr>
            <w:r>
              <w:rPr>
                <w:sz w:val="19"/>
              </w:rPr>
              <w:t xml:space="preserve">12 </w:t>
            </w:r>
          </w:p>
        </w:tc>
        <w:tc>
          <w:tcPr>
            <w:tcW w:w="2486"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3" w:firstLine="0"/>
              <w:jc w:val="left"/>
            </w:pPr>
            <w:r>
              <w:rPr>
                <w:sz w:val="19"/>
              </w:rPr>
              <w:t xml:space="preserve">1/12 </w:t>
            </w:r>
          </w:p>
        </w:tc>
      </w:tr>
      <w:tr w:rsidR="0078767D">
        <w:trPr>
          <w:trHeight w:val="274"/>
        </w:trPr>
        <w:tc>
          <w:tcPr>
            <w:tcW w:w="2071"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0" w:firstLine="0"/>
              <w:jc w:val="left"/>
            </w:pPr>
            <w:r>
              <w:rPr>
                <w:sz w:val="19"/>
              </w:rPr>
              <w:t xml:space="preserve">Rovnomerný 5 </w:t>
            </w:r>
          </w:p>
        </w:tc>
        <w:tc>
          <w:tcPr>
            <w:tcW w:w="2482"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1" w:firstLine="0"/>
              <w:jc w:val="left"/>
            </w:pPr>
            <w:r>
              <w:rPr>
                <w:sz w:val="19"/>
              </w:rPr>
              <w:t xml:space="preserve">20 </w:t>
            </w:r>
          </w:p>
        </w:tc>
        <w:tc>
          <w:tcPr>
            <w:tcW w:w="2486"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3" w:firstLine="0"/>
              <w:jc w:val="left"/>
            </w:pPr>
            <w:r>
              <w:rPr>
                <w:sz w:val="19"/>
              </w:rPr>
              <w:t xml:space="preserve">1/20 </w:t>
            </w:r>
          </w:p>
        </w:tc>
      </w:tr>
      <w:tr w:rsidR="0078767D">
        <w:trPr>
          <w:trHeight w:val="271"/>
        </w:trPr>
        <w:tc>
          <w:tcPr>
            <w:tcW w:w="2071"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0" w:firstLine="0"/>
              <w:jc w:val="left"/>
            </w:pPr>
            <w:r>
              <w:rPr>
                <w:sz w:val="19"/>
              </w:rPr>
              <w:t xml:space="preserve">Rovnomerný 6 </w:t>
            </w:r>
          </w:p>
        </w:tc>
        <w:tc>
          <w:tcPr>
            <w:tcW w:w="2482"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1" w:firstLine="0"/>
              <w:jc w:val="left"/>
            </w:pPr>
            <w:r>
              <w:rPr>
                <w:sz w:val="19"/>
              </w:rPr>
              <w:t xml:space="preserve">30 </w:t>
            </w:r>
          </w:p>
        </w:tc>
        <w:tc>
          <w:tcPr>
            <w:tcW w:w="2486"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3" w:firstLine="0"/>
              <w:jc w:val="left"/>
            </w:pPr>
            <w:r>
              <w:rPr>
                <w:sz w:val="19"/>
              </w:rPr>
              <w:t xml:space="preserve">1/30 </w:t>
            </w:r>
          </w:p>
        </w:tc>
      </w:tr>
      <w:tr w:rsidR="0078767D">
        <w:trPr>
          <w:trHeight w:val="274"/>
        </w:trPr>
        <w:tc>
          <w:tcPr>
            <w:tcW w:w="2071"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0" w:firstLine="0"/>
              <w:jc w:val="left"/>
            </w:pPr>
            <w:r>
              <w:rPr>
                <w:sz w:val="19"/>
              </w:rPr>
              <w:t xml:space="preserve">Rovnomerný 7 </w:t>
            </w:r>
          </w:p>
        </w:tc>
        <w:tc>
          <w:tcPr>
            <w:tcW w:w="2482"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1" w:firstLine="0"/>
              <w:jc w:val="left"/>
            </w:pPr>
            <w:r>
              <w:rPr>
                <w:sz w:val="19"/>
              </w:rPr>
              <w:t xml:space="preserve">40 </w:t>
            </w:r>
          </w:p>
        </w:tc>
        <w:tc>
          <w:tcPr>
            <w:tcW w:w="2486"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3" w:firstLine="0"/>
              <w:jc w:val="left"/>
            </w:pPr>
            <w:r>
              <w:rPr>
                <w:sz w:val="19"/>
              </w:rPr>
              <w:t xml:space="preserve">1/40 </w:t>
            </w:r>
          </w:p>
        </w:tc>
      </w:tr>
    </w:tbl>
    <w:p w:rsidR="0078767D" w:rsidRDefault="00B26F96">
      <w:pPr>
        <w:spacing w:after="0" w:line="259" w:lineRule="auto"/>
        <w:ind w:left="0" w:firstLine="0"/>
        <w:jc w:val="left"/>
      </w:pPr>
      <w:r>
        <w:t xml:space="preserve"> </w:t>
      </w:r>
    </w:p>
    <w:p w:rsidR="0078767D" w:rsidRDefault="00B26F96">
      <w:pPr>
        <w:ind w:left="-5"/>
      </w:pPr>
      <w:r>
        <w:t xml:space="preserve"> Drobný nehmotný majetok do 2 400,00 eur, ktorý podľa rozhodnutia účtovnej jednotky nie je dlhodobým nehmotným majetkom sa účtuje pri obstaraní do nákladov na účet 518 - Ostatné služby. </w:t>
      </w:r>
    </w:p>
    <w:p w:rsidR="0078767D" w:rsidRDefault="00B26F96">
      <w:pPr>
        <w:ind w:left="-5"/>
      </w:pPr>
      <w:r>
        <w:t xml:space="preserve"> Drobný hmotný majetok do 1 700,00 eur, ktorý podľa rozhodnutia účtovnej jednotky nie je dlhodobým hmotným majetkom sa účtuje priamo do nákladov ako spotreba materiálu. </w:t>
      </w:r>
      <w:r>
        <w:rPr>
          <w:sz w:val="23"/>
        </w:rPr>
        <w:t xml:space="preserve"> </w:t>
      </w:r>
    </w:p>
    <w:p w:rsidR="0078767D" w:rsidRDefault="00B26F96">
      <w:pPr>
        <w:spacing w:after="0" w:line="259" w:lineRule="auto"/>
        <w:ind w:left="0" w:firstLine="0"/>
        <w:jc w:val="left"/>
      </w:pPr>
      <w:r>
        <w:t xml:space="preserve"> </w:t>
      </w:r>
    </w:p>
    <w:p w:rsidR="0078767D" w:rsidRDefault="00B26F96">
      <w:pPr>
        <w:tabs>
          <w:tab w:val="center" w:pos="3142"/>
          <w:tab w:val="center" w:pos="6201"/>
        </w:tabs>
        <w:ind w:left="-15" w:firstLine="0"/>
        <w:jc w:val="left"/>
      </w:pPr>
      <w:r>
        <w:t xml:space="preserve">(5) </w:t>
      </w:r>
      <w:r>
        <w:tab/>
        <w:t xml:space="preserve"> Zásady pre zohľadnenie zníženia hodnoty majetku. </w:t>
      </w:r>
      <w:r>
        <w:tab/>
        <w:t xml:space="preserve"> </w:t>
      </w:r>
    </w:p>
    <w:p w:rsidR="0078767D" w:rsidRDefault="00B26F96">
      <w:pPr>
        <w:spacing w:after="4" w:line="244" w:lineRule="auto"/>
        <w:ind w:left="-7" w:hanging="8"/>
        <w:jc w:val="left"/>
      </w:pPr>
      <w:r>
        <w:t xml:space="preserve"> </w:t>
      </w:r>
      <w:r>
        <w:tab/>
        <w:t xml:space="preserve">Prechodné zníženie hodnoty majetku sa vyjadruje opravnou položkou.   </w:t>
      </w:r>
      <w:r>
        <w:tab/>
        <w:t xml:space="preserve">Opravné položky sa tvoria na základe zásady opatrnosti, ak je opodstatnené predpokladať, že nastalo zníženie hodnoty majetku oproti jeho pôvodnému oceneniu, okrem trvalého zníženia hodnoty  </w:t>
      </w:r>
      <w:r>
        <w:tab/>
        <w:t xml:space="preserve">majetku. Opravnou  položkou sa odhaduje predpokladané zníženie hodnoty majetku. Predpoklad zníženia hodnoty majetku je opodstatnený, ak sa udiala skutočnosť, ktorá je dôvodom na odhad  </w:t>
      </w:r>
      <w:r>
        <w:tab/>
        <w:t xml:space="preserve">zníženia budúcich ekonomických úžitkov z  tohto majetku. </w:t>
      </w:r>
    </w:p>
    <w:p w:rsidR="0078767D" w:rsidRDefault="00B26F96">
      <w:pPr>
        <w:spacing w:after="126"/>
        <w:ind w:left="-5" w:right="96"/>
      </w:pPr>
      <w:r>
        <w:t xml:space="preserve"> Ak došlo k trvalému zníženiu hodnoty majetku, zníženie sa účtuje na ťarchu nákladov, napríklad odpis pohľadávky na základe súdneho rozhodnutia o jej vyrovnaní,  mimoriadny odpis dlhodobého majetku. </w:t>
      </w:r>
    </w:p>
    <w:p w:rsidR="0078767D" w:rsidRDefault="00B26F96">
      <w:pPr>
        <w:spacing w:after="135" w:line="244" w:lineRule="auto"/>
        <w:ind w:left="-7" w:hanging="8"/>
        <w:jc w:val="left"/>
      </w:pPr>
      <w:r>
        <w:t xml:space="preserve"> </w:t>
      </w:r>
      <w:r>
        <w:tab/>
        <w:t xml:space="preserve">Opravné položky pri odpisovanom dlhodobom majetku,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78767D" w:rsidRDefault="00B26F96">
      <w:pPr>
        <w:spacing w:after="129" w:line="244" w:lineRule="auto"/>
        <w:ind w:left="-7" w:hanging="8"/>
        <w:jc w:val="left"/>
      </w:pPr>
      <w:r>
        <w:lastRenderedPageBreak/>
        <w:t xml:space="preserve"> </w:t>
      </w:r>
      <w:r>
        <w:tab/>
        <w:t xml:space="preserve">Opravné položky k zásobám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78767D" w:rsidRDefault="00B26F96">
      <w:pPr>
        <w:spacing w:after="118" w:line="244" w:lineRule="auto"/>
        <w:ind w:left="-7" w:hanging="8"/>
        <w:jc w:val="left"/>
      </w:pPr>
      <w:r>
        <w:t xml:space="preserve"> </w:t>
      </w:r>
      <w:r>
        <w:tab/>
        <w:t xml:space="preserve">Opravné položky k pohľadávkam sa tvoria najmä k pohľadávkam, pri ktorých je opodstatnené predpokladať, že ich dlžník úplne alebo čiastočne nezaplatí, k sporným pohľadávkam voči dlžníkom, s ktorými sa vedie spor o ich uznanie. </w:t>
      </w:r>
    </w:p>
    <w:p w:rsidR="0078767D" w:rsidRDefault="00B26F96">
      <w:pPr>
        <w:ind w:left="-5"/>
      </w:pPr>
      <w:r>
        <w:rPr>
          <w:sz w:val="23"/>
        </w:rPr>
        <w:t xml:space="preserve"> </w:t>
      </w:r>
      <w:r>
        <w:t xml:space="preserve">Tvorba opravných položiek v rámci hlavnej činnosti - k pohľadávkam, pri ktorých je riziko, že ich dlžník úplne alebo čiastočne nezaplatí, ak od splatnosti pohľadávky uplynula doba dlhšia ako: </w:t>
      </w:r>
    </w:p>
    <w:p w:rsidR="0078767D" w:rsidRDefault="00B26F96">
      <w:pPr>
        <w:spacing w:after="0" w:line="259" w:lineRule="auto"/>
        <w:ind w:left="0" w:firstLine="0"/>
        <w:jc w:val="left"/>
      </w:pPr>
      <w:r>
        <w:t xml:space="preserve"> </w:t>
      </w:r>
    </w:p>
    <w:tbl>
      <w:tblPr>
        <w:tblStyle w:val="TableGrid"/>
        <w:tblW w:w="9936" w:type="dxa"/>
        <w:tblInd w:w="0" w:type="dxa"/>
        <w:tblCellMar>
          <w:top w:w="50" w:type="dxa"/>
          <w:left w:w="103" w:type="dxa"/>
          <w:right w:w="48" w:type="dxa"/>
        </w:tblCellMar>
        <w:tblLook w:val="04A0" w:firstRow="1" w:lastRow="0" w:firstColumn="1" w:lastColumn="0" w:noHBand="0" w:noVBand="1"/>
      </w:tblPr>
      <w:tblGrid>
        <w:gridCol w:w="1106"/>
        <w:gridCol w:w="8830"/>
      </w:tblGrid>
      <w:tr w:rsidR="0078767D">
        <w:trPr>
          <w:trHeight w:val="295"/>
        </w:trPr>
        <w:tc>
          <w:tcPr>
            <w:tcW w:w="1106"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2" w:firstLine="0"/>
              <w:jc w:val="left"/>
            </w:pPr>
            <w:r>
              <w:t xml:space="preserve">360 dní </w:t>
            </w:r>
          </w:p>
        </w:tc>
        <w:tc>
          <w:tcPr>
            <w:tcW w:w="8830"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1" w:firstLine="0"/>
              <w:jc w:val="left"/>
            </w:pPr>
            <w:r>
              <w:t xml:space="preserve">najviac do výšky   20     % menovitej hodnoty pohľadávky bez príslušenstva  </w:t>
            </w:r>
          </w:p>
        </w:tc>
      </w:tr>
      <w:tr w:rsidR="0078767D">
        <w:trPr>
          <w:trHeight w:val="298"/>
        </w:trPr>
        <w:tc>
          <w:tcPr>
            <w:tcW w:w="1106"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2" w:firstLine="0"/>
              <w:jc w:val="left"/>
            </w:pPr>
            <w:r>
              <w:t xml:space="preserve">720 dní </w:t>
            </w:r>
          </w:p>
        </w:tc>
        <w:tc>
          <w:tcPr>
            <w:tcW w:w="8830"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1" w:firstLine="0"/>
              <w:jc w:val="left"/>
            </w:pPr>
            <w:r>
              <w:t xml:space="preserve">najviac do výšky   50     % menovitej hodnoty pohľadávky bez príslušenstva </w:t>
            </w:r>
          </w:p>
        </w:tc>
      </w:tr>
      <w:tr w:rsidR="0078767D">
        <w:trPr>
          <w:trHeight w:val="298"/>
        </w:trPr>
        <w:tc>
          <w:tcPr>
            <w:tcW w:w="1106"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2" w:firstLine="0"/>
              <w:jc w:val="left"/>
            </w:pPr>
            <w:r>
              <w:t xml:space="preserve">1020 dní  </w:t>
            </w:r>
          </w:p>
        </w:tc>
        <w:tc>
          <w:tcPr>
            <w:tcW w:w="8830"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0" w:firstLine="0"/>
              <w:jc w:val="left"/>
            </w:pPr>
            <w:r>
              <w:t xml:space="preserve">najviac do výšky   100     % menovitej hodnoty pohľadávky bez príslušenstva </w:t>
            </w:r>
          </w:p>
        </w:tc>
      </w:tr>
    </w:tbl>
    <w:p w:rsidR="0078767D" w:rsidRDefault="00B26F96">
      <w:pPr>
        <w:spacing w:after="0" w:line="259" w:lineRule="auto"/>
        <w:ind w:left="0" w:firstLine="0"/>
        <w:jc w:val="left"/>
      </w:pPr>
      <w:r>
        <w:t xml:space="preserve"> </w:t>
      </w:r>
    </w:p>
    <w:p w:rsidR="0078767D" w:rsidRDefault="00B26F96">
      <w:pPr>
        <w:ind w:left="-5"/>
      </w:pPr>
      <w:r>
        <w:t xml:space="preserve"> Tvorba opravnej položky sa účtuje na ťarchu nákladov v prospech príslušného účtu opravných položiek. Opravné položky sa zúčtujú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78767D" w:rsidRDefault="00B26F96">
      <w:pPr>
        <w:spacing w:after="1" w:line="259" w:lineRule="auto"/>
        <w:ind w:left="0" w:firstLine="0"/>
        <w:jc w:val="left"/>
      </w:pPr>
      <w:r>
        <w:t xml:space="preserve"> </w:t>
      </w:r>
      <w:r>
        <w:tab/>
        <w:t xml:space="preserve"> </w:t>
      </w:r>
    </w:p>
    <w:p w:rsidR="0078767D" w:rsidRDefault="00B26F96">
      <w:pPr>
        <w:numPr>
          <w:ilvl w:val="0"/>
          <w:numId w:val="3"/>
        </w:numPr>
        <w:ind w:hanging="689"/>
      </w:pPr>
      <w:r>
        <w:t xml:space="preserve">Zásady pre vykazovanie transferov.  </w:t>
      </w:r>
    </w:p>
    <w:p w:rsidR="0078767D" w:rsidRDefault="00B26F96">
      <w:pPr>
        <w:ind w:left="-5"/>
      </w:pPr>
      <w:r>
        <w:t xml:space="preserve"> O nároku na dotácie zo štátneho rozpočtu sa účtuje, ak je takmer isté, že sa splnia všetky podmienky súvisiace s dotáciou a súčasne, že sa dotácia poskytne.  </w:t>
      </w:r>
    </w:p>
    <w:p w:rsidR="0078767D" w:rsidRDefault="00B26F96">
      <w:pPr>
        <w:ind w:left="-5"/>
      </w:pPr>
      <w:r>
        <w:t xml:space="preserve"> Bežný transfer zo štátneho rozpočtu a od cudzích subjektov - sa  zúčtuje do výnosov  vo vecnej a časovej súvislosti s nákladmi.  </w:t>
      </w:r>
    </w:p>
    <w:p w:rsidR="0078767D" w:rsidRDefault="00B26F96">
      <w:pPr>
        <w:ind w:left="-5"/>
      </w:pPr>
      <w:r>
        <w:t xml:space="preserve"> Kapitálový transfer zo štátneho rozpočtu od cudzích subjektov - sa  zúčtuje na účet výnosov budúcich období a následne do výnosov  vo vecnej a časovej súvislosti s nákladmi (napr. s odpismi, s opravnou položkou, so zostatkovou hodnotou vyradeného dlhodobého majetku). </w:t>
      </w:r>
      <w:r>
        <w:rPr>
          <w:sz w:val="23"/>
        </w:rPr>
        <w:t xml:space="preserve"> </w:t>
      </w:r>
    </w:p>
    <w:p w:rsidR="0078767D" w:rsidRDefault="00B26F96">
      <w:pPr>
        <w:spacing w:after="0" w:line="259" w:lineRule="auto"/>
        <w:ind w:left="0" w:firstLine="0"/>
        <w:jc w:val="left"/>
      </w:pPr>
      <w:r>
        <w:t xml:space="preserve"> </w:t>
      </w:r>
    </w:p>
    <w:p w:rsidR="0078767D" w:rsidRDefault="00B26F96">
      <w:pPr>
        <w:spacing w:after="4" w:line="259" w:lineRule="auto"/>
        <w:ind w:left="0" w:firstLine="0"/>
        <w:jc w:val="left"/>
      </w:pPr>
      <w:r>
        <w:t xml:space="preserve"> </w:t>
      </w:r>
      <w:r>
        <w:tab/>
        <w:t xml:space="preserve"> </w:t>
      </w:r>
      <w:r>
        <w:tab/>
        <w:t xml:space="preserve"> </w:t>
      </w:r>
    </w:p>
    <w:p w:rsidR="0078767D" w:rsidRDefault="00B26F96">
      <w:pPr>
        <w:numPr>
          <w:ilvl w:val="0"/>
          <w:numId w:val="3"/>
        </w:numPr>
        <w:ind w:hanging="689"/>
      </w:pPr>
      <w:r>
        <w:t xml:space="preserve">Spôsob prepočtu údajov v cudzích menách na menu euro. </w:t>
      </w:r>
      <w:r>
        <w:tab/>
        <w:t xml:space="preserve"> </w:t>
      </w:r>
    </w:p>
    <w:p w:rsidR="0078767D" w:rsidRDefault="00B26F96">
      <w:pPr>
        <w:ind w:left="-5"/>
      </w:pPr>
      <w:r>
        <w:t xml:space="preserve"> 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78767D" w:rsidRDefault="00B26F96">
      <w:pPr>
        <w:ind w:left="-5"/>
      </w:pPr>
      <w:r>
        <w:t xml:space="preserve"> Na ocenenie prírastku cudzej meny nakúpenej za euro sa použije kurz, za ktorý bola táto cudzia mena nakúpená. </w:t>
      </w:r>
    </w:p>
    <w:p w:rsidR="0078767D" w:rsidRDefault="00B26F96">
      <w:pPr>
        <w:ind w:left="-5"/>
      </w:pPr>
      <w:r>
        <w:t xml:space="preserve">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78767D" w:rsidRDefault="00B26F96">
      <w:pPr>
        <w:ind w:left="-5"/>
      </w:pPr>
      <w:r>
        <w:t xml:space="preserve">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8767D" w:rsidRDefault="00B26F96">
      <w:pPr>
        <w:ind w:left="-5"/>
      </w:pPr>
      <w:r>
        <w:t xml:space="preserve">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78767D" w:rsidRDefault="00B26F96">
      <w:pPr>
        <w:ind w:left="-5"/>
      </w:pPr>
      <w:r>
        <w:lastRenderedPageBreak/>
        <w:t xml:space="preserve"> 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78767D" w:rsidRDefault="00B26F96">
      <w:pPr>
        <w:spacing w:after="0" w:line="259" w:lineRule="auto"/>
        <w:ind w:left="0" w:firstLine="0"/>
        <w:jc w:val="left"/>
      </w:pPr>
      <w:r>
        <w:t xml:space="preserve"> </w:t>
      </w:r>
      <w:r>
        <w:tab/>
        <w:t xml:space="preserve"> </w:t>
      </w:r>
    </w:p>
    <w:p w:rsidR="0078767D" w:rsidRDefault="00B26F96">
      <w:pPr>
        <w:spacing w:after="11"/>
        <w:ind w:right="5"/>
        <w:jc w:val="center"/>
      </w:pPr>
      <w:r>
        <w:t xml:space="preserve">Čl. III </w:t>
      </w:r>
    </w:p>
    <w:p w:rsidR="0078767D" w:rsidRDefault="00B26F96">
      <w:pPr>
        <w:spacing w:after="11"/>
        <w:ind w:right="3"/>
        <w:jc w:val="center"/>
      </w:pPr>
      <w:r>
        <w:t xml:space="preserve">Informácie o údajoch na strane aktív súvahy </w:t>
      </w:r>
    </w:p>
    <w:p w:rsidR="0078767D" w:rsidRDefault="00B26F96">
      <w:pPr>
        <w:spacing w:after="1" w:line="259" w:lineRule="auto"/>
        <w:ind w:left="0" w:firstLine="0"/>
        <w:jc w:val="left"/>
      </w:pPr>
      <w:r>
        <w:t xml:space="preserve"> </w:t>
      </w:r>
      <w:r>
        <w:tab/>
        <w:t xml:space="preserve"> </w:t>
      </w:r>
      <w:r>
        <w:tab/>
        <w:t xml:space="preserve"> </w:t>
      </w:r>
    </w:p>
    <w:p w:rsidR="0078767D" w:rsidRDefault="00B26F96">
      <w:pPr>
        <w:tabs>
          <w:tab w:val="center" w:pos="1577"/>
          <w:tab w:val="center" w:pos="2758"/>
        </w:tabs>
        <w:ind w:left="-15" w:firstLine="0"/>
        <w:jc w:val="left"/>
      </w:pPr>
      <w:r>
        <w:t xml:space="preserve">A </w:t>
      </w:r>
      <w:r>
        <w:tab/>
        <w:t xml:space="preserve">Neobežný majetok </w:t>
      </w:r>
      <w:r>
        <w:tab/>
        <w:t xml:space="preserve"> </w:t>
      </w:r>
    </w:p>
    <w:p w:rsidR="0078767D" w:rsidRDefault="00B26F96">
      <w:pPr>
        <w:numPr>
          <w:ilvl w:val="0"/>
          <w:numId w:val="4"/>
        </w:numPr>
        <w:ind w:hanging="689"/>
      </w:pPr>
      <w:r>
        <w:t xml:space="preserve">Dlhodobý nehmotný majetok a dlhodobý hmotný majetok Tabuľková časť poznámok - </w:t>
      </w:r>
    </w:p>
    <w:p w:rsidR="0078767D" w:rsidRDefault="00B26F96">
      <w:pPr>
        <w:ind w:left="-5"/>
      </w:pPr>
      <w:r>
        <w:t xml:space="preserve">Tab. č. 1 </w:t>
      </w:r>
    </w:p>
    <w:p w:rsidR="0078767D" w:rsidRDefault="00B26F96">
      <w:pPr>
        <w:numPr>
          <w:ilvl w:val="1"/>
          <w:numId w:val="4"/>
        </w:numPr>
        <w:ind w:hanging="274"/>
      </w:pPr>
      <w:r>
        <w:t xml:space="preserve">prehľad o pohybe dlhodobého majetku, pohybe obstarávacích cien,  pohybe oprávok a opravných položiek,  pohybe zostatkových cien podľa jednotlivých zložiek tohto majetku v členení podľa  jednotlivých položiek súvahy   </w:t>
      </w:r>
    </w:p>
    <w:p w:rsidR="0078767D" w:rsidRDefault="00B26F96">
      <w:pPr>
        <w:numPr>
          <w:ilvl w:val="2"/>
          <w:numId w:val="4"/>
        </w:numPr>
        <w:ind w:hanging="298"/>
      </w:pPr>
      <w:r>
        <w:t xml:space="preserve">názov účtovnej jednotky, </w:t>
      </w:r>
    </w:p>
    <w:p w:rsidR="0078767D" w:rsidRDefault="00B26F96">
      <w:pPr>
        <w:numPr>
          <w:ilvl w:val="2"/>
          <w:numId w:val="4"/>
        </w:numPr>
        <w:ind w:hanging="298"/>
      </w:pPr>
      <w:r>
        <w:t xml:space="preserve">dátum, ku ktorému sa zostavuje prehľad o pohybe dlhodobého majetku, </w:t>
      </w:r>
    </w:p>
    <w:p w:rsidR="0078767D" w:rsidRDefault="00B26F96">
      <w:pPr>
        <w:numPr>
          <w:ilvl w:val="2"/>
          <w:numId w:val="4"/>
        </w:numPr>
        <w:ind w:hanging="298"/>
      </w:pPr>
      <w:r>
        <w:t xml:space="preserve">stav k 31.decembru bezprostredne predchádzajúceho účtovného obdobia, </w:t>
      </w:r>
    </w:p>
    <w:p w:rsidR="0078767D" w:rsidRDefault="00B26F96">
      <w:pPr>
        <w:numPr>
          <w:ilvl w:val="2"/>
          <w:numId w:val="4"/>
        </w:numPr>
        <w:ind w:hanging="298"/>
      </w:pPr>
      <w:r>
        <w:t xml:space="preserve">+ prírastky,  </w:t>
      </w:r>
    </w:p>
    <w:p w:rsidR="0078767D" w:rsidRDefault="00B26F96">
      <w:pPr>
        <w:numPr>
          <w:ilvl w:val="2"/>
          <w:numId w:val="4"/>
        </w:numPr>
        <w:ind w:hanging="298"/>
      </w:pPr>
      <w:r>
        <w:t xml:space="preserve">- úbytky, </w:t>
      </w:r>
    </w:p>
    <w:p w:rsidR="0078767D" w:rsidRDefault="00B26F96">
      <w:pPr>
        <w:numPr>
          <w:ilvl w:val="2"/>
          <w:numId w:val="4"/>
        </w:numPr>
        <w:ind w:hanging="298"/>
      </w:pPr>
      <w:r>
        <w:t xml:space="preserve">+/ - presuny, </w:t>
      </w:r>
    </w:p>
    <w:p w:rsidR="0078767D" w:rsidRDefault="00B26F96">
      <w:pPr>
        <w:numPr>
          <w:ilvl w:val="2"/>
          <w:numId w:val="4"/>
        </w:numPr>
        <w:ind w:hanging="298"/>
      </w:pPr>
      <w:r>
        <w:t xml:space="preserve">stav k 31.decembru bežného účtovného obdobia, </w:t>
      </w:r>
    </w:p>
    <w:p w:rsidR="0078767D" w:rsidRDefault="00B26F96">
      <w:pPr>
        <w:spacing w:after="1" w:line="259" w:lineRule="auto"/>
        <w:ind w:left="0" w:firstLine="0"/>
        <w:jc w:val="left"/>
      </w:pPr>
      <w:r>
        <w:t xml:space="preserve"> </w:t>
      </w:r>
      <w:r>
        <w:tab/>
        <w:t xml:space="preserve"> </w:t>
      </w:r>
      <w:r>
        <w:tab/>
        <w:t xml:space="preserve"> </w:t>
      </w:r>
    </w:p>
    <w:p w:rsidR="0078767D" w:rsidRDefault="00B26F96">
      <w:pPr>
        <w:numPr>
          <w:ilvl w:val="1"/>
          <w:numId w:val="4"/>
        </w:numPr>
        <w:ind w:hanging="274"/>
      </w:pPr>
      <w:r>
        <w:t xml:space="preserve">spôsob a výška poistenia dlhodobého nehmotného majetku a dlhodobého hmotného majetku: </w:t>
      </w:r>
    </w:p>
    <w:p w:rsidR="0078767D" w:rsidRDefault="00B26F96">
      <w:pPr>
        <w:spacing w:after="10" w:line="259" w:lineRule="auto"/>
        <w:ind w:left="0" w:firstLine="0"/>
        <w:jc w:val="left"/>
      </w:pPr>
      <w:r>
        <w:t xml:space="preserve"> </w:t>
      </w:r>
    </w:p>
    <w:p w:rsidR="0078767D" w:rsidRDefault="00B26F96">
      <w:pPr>
        <w:spacing w:after="0" w:line="259" w:lineRule="auto"/>
        <w:ind w:left="0" w:firstLine="0"/>
        <w:jc w:val="left"/>
      </w:pPr>
      <w:r>
        <w:t xml:space="preserve"> </w:t>
      </w:r>
      <w:r>
        <w:tab/>
        <w:t xml:space="preserve"> </w:t>
      </w:r>
      <w:r>
        <w:tab/>
      </w:r>
      <w:r>
        <w:rPr>
          <w:sz w:val="23"/>
        </w:rPr>
        <w:t xml:space="preserve"> </w:t>
      </w:r>
    </w:p>
    <w:tbl>
      <w:tblPr>
        <w:tblStyle w:val="TableGrid"/>
        <w:tblW w:w="6072" w:type="dxa"/>
        <w:tblInd w:w="0" w:type="dxa"/>
        <w:tblCellMar>
          <w:top w:w="50" w:type="dxa"/>
          <w:left w:w="105" w:type="dxa"/>
          <w:right w:w="115" w:type="dxa"/>
        </w:tblCellMar>
        <w:tblLook w:val="04A0" w:firstRow="1" w:lastRow="0" w:firstColumn="1" w:lastColumn="0" w:noHBand="0" w:noVBand="1"/>
      </w:tblPr>
      <w:tblGrid>
        <w:gridCol w:w="3175"/>
        <w:gridCol w:w="2897"/>
      </w:tblGrid>
      <w:tr w:rsidR="0078767D">
        <w:trPr>
          <w:trHeight w:val="300"/>
        </w:trPr>
        <w:tc>
          <w:tcPr>
            <w:tcW w:w="3175"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1" w:firstLine="0"/>
              <w:jc w:val="left"/>
            </w:pPr>
            <w:r>
              <w:t xml:space="preserve">Druh poisteného majetku </w:t>
            </w:r>
          </w:p>
        </w:tc>
        <w:tc>
          <w:tcPr>
            <w:tcW w:w="2897"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0" w:firstLine="0"/>
              <w:jc w:val="left"/>
            </w:pPr>
            <w:r>
              <w:t xml:space="preserve">Spôsob poistenia </w:t>
            </w:r>
          </w:p>
        </w:tc>
      </w:tr>
      <w:tr w:rsidR="0078767D">
        <w:trPr>
          <w:trHeight w:val="295"/>
        </w:trPr>
        <w:tc>
          <w:tcPr>
            <w:tcW w:w="3175"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1" w:firstLine="0"/>
              <w:jc w:val="left"/>
            </w:pPr>
            <w:r>
              <w:t xml:space="preserve">Obecný úrad </w:t>
            </w:r>
          </w:p>
        </w:tc>
        <w:tc>
          <w:tcPr>
            <w:tcW w:w="2897"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0" w:firstLine="0"/>
              <w:jc w:val="left"/>
            </w:pPr>
            <w:r>
              <w:t xml:space="preserve">Poistenie majetku </w:t>
            </w:r>
          </w:p>
        </w:tc>
      </w:tr>
      <w:tr w:rsidR="0078767D">
        <w:trPr>
          <w:trHeight w:val="300"/>
        </w:trPr>
        <w:tc>
          <w:tcPr>
            <w:tcW w:w="3175"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1" w:firstLine="0"/>
              <w:jc w:val="left"/>
            </w:pPr>
            <w:r>
              <w:t xml:space="preserve">Bytový objekt 9bj </w:t>
            </w:r>
          </w:p>
        </w:tc>
        <w:tc>
          <w:tcPr>
            <w:tcW w:w="2897" w:type="dxa"/>
            <w:tcBorders>
              <w:top w:val="single" w:sz="6" w:space="0" w:color="000000"/>
              <w:left w:val="single" w:sz="6" w:space="0" w:color="000000"/>
              <w:bottom w:val="single" w:sz="6" w:space="0" w:color="000000"/>
              <w:right w:val="single" w:sz="6" w:space="0" w:color="000000"/>
            </w:tcBorders>
          </w:tcPr>
          <w:p w:rsidR="0078767D" w:rsidRDefault="00B26F96">
            <w:pPr>
              <w:spacing w:after="0" w:line="259" w:lineRule="auto"/>
              <w:ind w:left="0" w:firstLine="0"/>
              <w:jc w:val="left"/>
            </w:pPr>
            <w:r>
              <w:t xml:space="preserve">Poistenie majetku </w:t>
            </w:r>
          </w:p>
        </w:tc>
      </w:tr>
      <w:tr w:rsidR="0078767D">
        <w:trPr>
          <w:trHeight w:val="296"/>
        </w:trPr>
        <w:tc>
          <w:tcPr>
            <w:tcW w:w="3175" w:type="dxa"/>
            <w:tcBorders>
              <w:top w:val="single" w:sz="6" w:space="0" w:color="000000"/>
              <w:left w:val="single" w:sz="6" w:space="0" w:color="000000"/>
              <w:bottom w:val="single" w:sz="5" w:space="0" w:color="000000"/>
              <w:right w:val="single" w:sz="6" w:space="0" w:color="000000"/>
            </w:tcBorders>
          </w:tcPr>
          <w:p w:rsidR="0078767D" w:rsidRDefault="00B26F96">
            <w:pPr>
              <w:spacing w:after="0" w:line="259" w:lineRule="auto"/>
              <w:ind w:left="1" w:firstLine="0"/>
              <w:jc w:val="left"/>
            </w:pPr>
            <w:r>
              <w:t xml:space="preserve">Miestne komunikácií </w:t>
            </w:r>
          </w:p>
        </w:tc>
        <w:tc>
          <w:tcPr>
            <w:tcW w:w="2897" w:type="dxa"/>
            <w:tcBorders>
              <w:top w:val="single" w:sz="6" w:space="0" w:color="000000"/>
              <w:left w:val="single" w:sz="6" w:space="0" w:color="000000"/>
              <w:bottom w:val="single" w:sz="5" w:space="0" w:color="000000"/>
              <w:right w:val="single" w:sz="6" w:space="0" w:color="000000"/>
            </w:tcBorders>
          </w:tcPr>
          <w:p w:rsidR="0078767D" w:rsidRDefault="00B26F96">
            <w:pPr>
              <w:spacing w:after="0" w:line="259" w:lineRule="auto"/>
              <w:ind w:left="0" w:firstLine="0"/>
              <w:jc w:val="left"/>
            </w:pPr>
            <w:r>
              <w:t xml:space="preserve">Poistenie majetku </w:t>
            </w:r>
          </w:p>
        </w:tc>
      </w:tr>
    </w:tbl>
    <w:p w:rsidR="0078767D" w:rsidRDefault="00B26F96">
      <w:pPr>
        <w:spacing w:after="0" w:line="259" w:lineRule="auto"/>
        <w:ind w:left="0" w:firstLine="0"/>
        <w:jc w:val="left"/>
      </w:pPr>
      <w:r>
        <w:t xml:space="preserve">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numPr>
          <w:ilvl w:val="1"/>
          <w:numId w:val="4"/>
        </w:numPr>
        <w:ind w:hanging="274"/>
      </w:pPr>
      <w:r>
        <w:t xml:space="preserve">zriadenie záložného práva na dlhodobý nehmotný majetok a dlhodobý hmotný majetok alebo obmedzenie práva nakladať s dlhodobým majetkom: V prospech Ministerstva dopravy a výstavby Slovenskej republiky je zriadené záložné právo na nehnuteľný majetok vo vlastníctve Obce Virt z dôvodu poskytnutia finančných prostriedkov z úveru zo Štátneho fondu rozvoja bývania, projekt výstavby obytného domu 9bj.  </w:t>
      </w:r>
    </w:p>
    <w:p w:rsidR="0078767D" w:rsidRDefault="00B26F96">
      <w:pPr>
        <w:spacing w:after="6" w:line="259" w:lineRule="auto"/>
        <w:ind w:left="0" w:firstLine="0"/>
        <w:jc w:val="left"/>
      </w:pPr>
      <w:r>
        <w:t xml:space="preserve"> </w:t>
      </w:r>
      <w:r>
        <w:tab/>
        <w:t xml:space="preserve"> </w:t>
      </w:r>
      <w:r>
        <w:tab/>
        <w:t xml:space="preserve"> </w:t>
      </w:r>
    </w:p>
    <w:p w:rsidR="0078767D" w:rsidRDefault="00B26F96">
      <w:pPr>
        <w:numPr>
          <w:ilvl w:val="1"/>
          <w:numId w:val="4"/>
        </w:numPr>
        <w:ind w:hanging="274"/>
      </w:pPr>
      <w:r>
        <w:t xml:space="preserve">opis a hodnota dlhodobého majetku vo vlastníctve alebo v správe účtovnej jednotky: </w:t>
      </w:r>
    </w:p>
    <w:p w:rsidR="0078767D" w:rsidRDefault="00B26F96">
      <w:pPr>
        <w:ind w:left="-5"/>
      </w:pPr>
      <w:r>
        <w:t xml:space="preserve">podľa rozpisu v tabuľkovej časti poznámok.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numPr>
          <w:ilvl w:val="1"/>
          <w:numId w:val="4"/>
        </w:numPr>
        <w:ind w:hanging="274"/>
      </w:pPr>
      <w:r>
        <w:t xml:space="preserve">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numPr>
          <w:ilvl w:val="1"/>
          <w:numId w:val="4"/>
        </w:numPr>
        <w:ind w:hanging="274"/>
      </w:pPr>
      <w:r>
        <w:lastRenderedPageBreak/>
        <w:t xml:space="preserve">opis dôvodov zvýšenia, zníženia a zrušenia opravných položiek k dlhodobému nehmotnému majetku a dlhodobému hmotnému majetku. </w:t>
      </w:r>
    </w:p>
    <w:p w:rsidR="0078767D" w:rsidRDefault="00B26F96">
      <w:pPr>
        <w:spacing w:after="1" w:line="259" w:lineRule="auto"/>
        <w:ind w:left="0" w:firstLine="0"/>
        <w:jc w:val="left"/>
      </w:pPr>
      <w:r>
        <w:t xml:space="preserve"> </w:t>
      </w:r>
      <w:r>
        <w:tab/>
        <w:t xml:space="preserve"> </w:t>
      </w:r>
      <w:r>
        <w:tab/>
        <w:t xml:space="preserve"> </w:t>
      </w:r>
    </w:p>
    <w:p w:rsidR="0078767D" w:rsidRDefault="00B26F96">
      <w:pPr>
        <w:spacing w:after="6" w:line="259" w:lineRule="auto"/>
        <w:ind w:left="0" w:firstLine="0"/>
        <w:jc w:val="left"/>
      </w:pPr>
      <w:r>
        <w:t xml:space="preserve"> </w:t>
      </w:r>
      <w:r>
        <w:tab/>
        <w:t xml:space="preserve"> </w:t>
      </w:r>
      <w:r>
        <w:tab/>
        <w:t xml:space="preserve"> </w:t>
      </w:r>
    </w:p>
    <w:p w:rsidR="0078767D" w:rsidRDefault="00B26F96">
      <w:pPr>
        <w:numPr>
          <w:ilvl w:val="0"/>
          <w:numId w:val="4"/>
        </w:numPr>
        <w:ind w:hanging="689"/>
      </w:pPr>
      <w:r>
        <w:t xml:space="preserve">Dlhodobý finančný majetok, Tabuľková časť poznámok - Tab. č. 1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numPr>
          <w:ilvl w:val="1"/>
          <w:numId w:val="4"/>
        </w:numPr>
        <w:ind w:hanging="274"/>
      </w:pPr>
      <w:r>
        <w:t xml:space="preserve">prehľad o pohybe dlhodobého finančného majetku, pohybe obstarávacích cien,  pohybe opravných položiek a pohybe zostatkových cien, podľa jednotlivých zložiek tohto majetku v členení podľa  jednotlivých položiek súvahy  </w:t>
      </w:r>
    </w:p>
    <w:p w:rsidR="0078767D" w:rsidRDefault="00B26F96">
      <w:pPr>
        <w:numPr>
          <w:ilvl w:val="2"/>
          <w:numId w:val="4"/>
        </w:numPr>
        <w:ind w:hanging="298"/>
      </w:pPr>
      <w:r>
        <w:t xml:space="preserve">názov účtovnej jednotky, </w:t>
      </w:r>
    </w:p>
    <w:p w:rsidR="0078767D" w:rsidRDefault="00B26F96">
      <w:pPr>
        <w:numPr>
          <w:ilvl w:val="2"/>
          <w:numId w:val="4"/>
        </w:numPr>
        <w:ind w:hanging="298"/>
      </w:pPr>
      <w:r>
        <w:t xml:space="preserve">dátum, ku ktorému sa zostavuje prehľad o pohybe dlhodobého majetku, </w:t>
      </w:r>
    </w:p>
    <w:p w:rsidR="0078767D" w:rsidRDefault="00B26F96">
      <w:pPr>
        <w:numPr>
          <w:ilvl w:val="2"/>
          <w:numId w:val="4"/>
        </w:numPr>
        <w:ind w:hanging="298"/>
      </w:pPr>
      <w:r>
        <w:t xml:space="preserve">stav k 31.decembru bezprostredne predchádzajúceho účtovného obdobia, </w:t>
      </w:r>
    </w:p>
    <w:p w:rsidR="0078767D" w:rsidRDefault="00B26F96">
      <w:pPr>
        <w:numPr>
          <w:ilvl w:val="2"/>
          <w:numId w:val="4"/>
        </w:numPr>
        <w:ind w:hanging="298"/>
      </w:pPr>
      <w:r>
        <w:t xml:space="preserve">+ prírastky, </w:t>
      </w:r>
    </w:p>
    <w:p w:rsidR="0078767D" w:rsidRDefault="00B26F96">
      <w:pPr>
        <w:numPr>
          <w:ilvl w:val="2"/>
          <w:numId w:val="4"/>
        </w:numPr>
        <w:ind w:hanging="298"/>
      </w:pPr>
      <w:r>
        <w:t xml:space="preserve">- úbytky, </w:t>
      </w:r>
    </w:p>
    <w:p w:rsidR="0078767D" w:rsidRDefault="00B26F96">
      <w:pPr>
        <w:numPr>
          <w:ilvl w:val="2"/>
          <w:numId w:val="4"/>
        </w:numPr>
        <w:ind w:hanging="298"/>
      </w:pPr>
      <w:r>
        <w:t xml:space="preserve">+/ - presuny, </w:t>
      </w:r>
    </w:p>
    <w:p w:rsidR="0078767D" w:rsidRDefault="00B26F96">
      <w:pPr>
        <w:numPr>
          <w:ilvl w:val="2"/>
          <w:numId w:val="4"/>
        </w:numPr>
        <w:ind w:hanging="298"/>
      </w:pPr>
      <w:r>
        <w:t xml:space="preserve">stav k 31.decembru bežného účtovného obdobia,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numPr>
          <w:ilvl w:val="1"/>
          <w:numId w:val="4"/>
        </w:numPr>
        <w:ind w:hanging="274"/>
      </w:pPr>
      <w:r>
        <w:t xml:space="preserve">opis dôvodov zvýšenia, zníženia a zrušenia opravných položiek k dlhodobému finančnému majetku. </w:t>
      </w:r>
    </w:p>
    <w:p w:rsidR="0078767D" w:rsidRDefault="00B26F96">
      <w:pPr>
        <w:spacing w:after="4" w:line="259" w:lineRule="auto"/>
        <w:ind w:left="0" w:firstLine="0"/>
        <w:jc w:val="left"/>
      </w:pPr>
      <w:r>
        <w:t xml:space="preserve"> </w:t>
      </w:r>
      <w:r>
        <w:tab/>
        <w:t xml:space="preserve"> </w:t>
      </w:r>
      <w:r>
        <w:tab/>
        <w:t xml:space="preserve"> </w:t>
      </w:r>
    </w:p>
    <w:p w:rsidR="0078767D" w:rsidRDefault="00B26F96">
      <w:pPr>
        <w:numPr>
          <w:ilvl w:val="0"/>
          <w:numId w:val="4"/>
        </w:numPr>
        <w:ind w:hanging="689"/>
      </w:pPr>
      <w:r>
        <w:t xml:space="preserve">Majetkové podiely účtovnej jednotky v iných spoločnostiach  </w:t>
      </w:r>
      <w:r>
        <w:tab/>
        <w:t xml:space="preserve"> </w:t>
      </w:r>
    </w:p>
    <w:p w:rsidR="0078767D" w:rsidRDefault="00B26F96">
      <w:pPr>
        <w:ind w:left="-5"/>
      </w:pPr>
      <w:r>
        <w:t xml:space="preserve"> </w:t>
      </w:r>
      <w:r>
        <w:tab/>
        <w:t xml:space="preserve">Informácie o spoločnostiach, v ktorých má účtovná jednotka majetkový podiel, v tejto štruktúre: </w:t>
      </w:r>
      <w:r>
        <w:tab/>
        <w:t xml:space="preserve"> </w:t>
      </w:r>
    </w:p>
    <w:p w:rsidR="0078767D" w:rsidRDefault="00B26F96">
      <w:pPr>
        <w:numPr>
          <w:ilvl w:val="1"/>
          <w:numId w:val="4"/>
        </w:numPr>
        <w:ind w:hanging="274"/>
      </w:pPr>
      <w:r>
        <w:t>názov spoločnosti:</w:t>
      </w:r>
      <w:r>
        <w:tab/>
        <w:t xml:space="preserve"> </w:t>
      </w:r>
    </w:p>
    <w:p w:rsidR="0078767D" w:rsidRDefault="00B26F96">
      <w:pPr>
        <w:numPr>
          <w:ilvl w:val="1"/>
          <w:numId w:val="4"/>
        </w:numPr>
        <w:ind w:hanging="274"/>
      </w:pPr>
      <w:r>
        <w:t>právna forma:</w:t>
      </w:r>
      <w:r>
        <w:tab/>
        <w:t xml:space="preserve"> </w:t>
      </w:r>
    </w:p>
    <w:p w:rsidR="0078767D" w:rsidRDefault="00B26F96">
      <w:pPr>
        <w:numPr>
          <w:ilvl w:val="1"/>
          <w:numId w:val="4"/>
        </w:numPr>
        <w:ind w:hanging="274"/>
      </w:pPr>
      <w:r>
        <w:t xml:space="preserve">základné imanie spoločnosti v peňažných  jednotkách,  </w:t>
      </w:r>
    </w:p>
    <w:p w:rsidR="0078767D" w:rsidRDefault="00B26F96">
      <w:pPr>
        <w:numPr>
          <w:ilvl w:val="1"/>
          <w:numId w:val="4"/>
        </w:numPr>
        <w:ind w:hanging="274"/>
      </w:pPr>
      <w:r>
        <w:t xml:space="preserve">podiel účtovnej jednotky na základnom imaní spoločnosti v %: </w:t>
      </w:r>
    </w:p>
    <w:p w:rsidR="0078767D" w:rsidRDefault="00B26F96">
      <w:pPr>
        <w:numPr>
          <w:ilvl w:val="1"/>
          <w:numId w:val="4"/>
        </w:numPr>
        <w:ind w:hanging="274"/>
      </w:pPr>
      <w:r>
        <w:t xml:space="preserve">podiel účtovnej jednotky na hlasovacích právach  v %,  </w:t>
      </w:r>
    </w:p>
    <w:p w:rsidR="0078767D" w:rsidRDefault="00B26F96">
      <w:pPr>
        <w:numPr>
          <w:ilvl w:val="1"/>
          <w:numId w:val="4"/>
        </w:numPr>
        <w:ind w:hanging="274"/>
      </w:pPr>
      <w:r>
        <w:t xml:space="preserve">hodnota vlastného imania spoločnosti v eurách k 31.decembru bežného účtovného obdobia ,  </w:t>
      </w:r>
    </w:p>
    <w:p w:rsidR="0078767D" w:rsidRDefault="00B26F96">
      <w:pPr>
        <w:numPr>
          <w:ilvl w:val="1"/>
          <w:numId w:val="4"/>
        </w:numPr>
        <w:ind w:hanging="274"/>
      </w:pPr>
      <w:r>
        <w:t xml:space="preserve">hodnota vlastného imania spoločnosti v eurách k 31.decembru bezprostredne predchádzajúceho účtovného obdobia ,  </w:t>
      </w:r>
    </w:p>
    <w:p w:rsidR="0078767D" w:rsidRDefault="00B26F96">
      <w:pPr>
        <w:numPr>
          <w:ilvl w:val="1"/>
          <w:numId w:val="4"/>
        </w:numPr>
        <w:ind w:hanging="274"/>
      </w:pPr>
      <w:r>
        <w:t xml:space="preserve">účtovná hodnota vykázaná v súvahe účtovnej jednotky k 31.decembru bežného účtovného obdobia: </w:t>
      </w:r>
    </w:p>
    <w:p w:rsidR="0078767D" w:rsidRDefault="00B26F96">
      <w:pPr>
        <w:numPr>
          <w:ilvl w:val="1"/>
          <w:numId w:val="4"/>
        </w:numPr>
        <w:ind w:hanging="274"/>
      </w:pPr>
      <w:r>
        <w:t xml:space="preserve">účtovná hodnota vykázaná v súvahe účtovnej jednotky k 31.decembru bezprostredne predchádzajúceho účtovného obdobia: </w:t>
      </w:r>
    </w:p>
    <w:p w:rsidR="0078767D" w:rsidRDefault="00B26F96">
      <w:pPr>
        <w:spacing w:after="1" w:line="259" w:lineRule="auto"/>
        <w:ind w:left="0" w:firstLine="0"/>
        <w:jc w:val="left"/>
      </w:pPr>
      <w:r>
        <w:t xml:space="preserve"> </w:t>
      </w:r>
      <w:r>
        <w:tab/>
        <w:t xml:space="preserve"> </w:t>
      </w:r>
      <w:r>
        <w:tab/>
        <w:t xml:space="preserve">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numPr>
          <w:ilvl w:val="0"/>
          <w:numId w:val="4"/>
        </w:numPr>
        <w:ind w:hanging="689"/>
      </w:pPr>
      <w:r>
        <w:t xml:space="preserve">Dlhové cenné papiere a realizovateľné cenné papiere, dlhodobé pôžičky a ostatný dlhodobý finančný majetok  </w:t>
      </w:r>
    </w:p>
    <w:p w:rsidR="0078767D" w:rsidRDefault="00B26F96">
      <w:pPr>
        <w:numPr>
          <w:ilvl w:val="1"/>
          <w:numId w:val="4"/>
        </w:numPr>
        <w:ind w:hanging="274"/>
      </w:pPr>
      <w:r>
        <w:t xml:space="preserve">dlhové cenné papiere držané do splatnosti a realizovateľné cenné papiere  v tejto štruktúre: </w:t>
      </w:r>
    </w:p>
    <w:p w:rsidR="0078767D" w:rsidRDefault="00B26F96">
      <w:pPr>
        <w:numPr>
          <w:ilvl w:val="1"/>
          <w:numId w:val="6"/>
        </w:numPr>
        <w:ind w:hanging="244"/>
      </w:pPr>
      <w:r>
        <w:t>názov emitenta</w:t>
      </w:r>
      <w:r w:rsidR="00976EC0">
        <w:t xml:space="preserve">: Západoslovenská vodárenská spoločnosť, </w:t>
      </w:r>
      <w:proofErr w:type="spellStart"/>
      <w:r w:rsidR="00976EC0">
        <w:t>a.s</w:t>
      </w:r>
      <w:proofErr w:type="spellEnd"/>
      <w:r w:rsidR="00976EC0">
        <w:t>.</w:t>
      </w:r>
    </w:p>
    <w:p w:rsidR="0078767D" w:rsidRDefault="00B26F96">
      <w:pPr>
        <w:numPr>
          <w:ilvl w:val="1"/>
          <w:numId w:val="6"/>
        </w:numPr>
        <w:ind w:hanging="244"/>
      </w:pPr>
      <w:r>
        <w:t>druh cenného papiera</w:t>
      </w:r>
      <w:r w:rsidR="00976EC0">
        <w:t>: akcia kmeňová</w:t>
      </w:r>
    </w:p>
    <w:p w:rsidR="0078767D" w:rsidRDefault="00B26F96">
      <w:pPr>
        <w:numPr>
          <w:ilvl w:val="1"/>
          <w:numId w:val="6"/>
        </w:numPr>
        <w:ind w:hanging="244"/>
      </w:pPr>
      <w:r>
        <w:t>mena cenného papiera</w:t>
      </w:r>
      <w:r w:rsidR="00976EC0">
        <w:t>: eur</w:t>
      </w:r>
    </w:p>
    <w:p w:rsidR="00976EC0" w:rsidRDefault="00976EC0">
      <w:pPr>
        <w:numPr>
          <w:ilvl w:val="1"/>
          <w:numId w:val="6"/>
        </w:numPr>
        <w:ind w:hanging="244"/>
      </w:pPr>
      <w:r>
        <w:t>podiel z emisie v %: 0,437</w:t>
      </w:r>
    </w:p>
    <w:p w:rsidR="0078767D" w:rsidRDefault="00B26F96">
      <w:pPr>
        <w:numPr>
          <w:ilvl w:val="1"/>
          <w:numId w:val="6"/>
        </w:numPr>
        <w:ind w:hanging="244"/>
      </w:pPr>
      <w:r>
        <w:t xml:space="preserve">výnos v %, </w:t>
      </w:r>
    </w:p>
    <w:p w:rsidR="0078767D" w:rsidRDefault="00B26F96">
      <w:pPr>
        <w:numPr>
          <w:ilvl w:val="1"/>
          <w:numId w:val="6"/>
        </w:numPr>
        <w:ind w:hanging="244"/>
      </w:pPr>
      <w:r>
        <w:t xml:space="preserve">dátum splatnosti, </w:t>
      </w:r>
    </w:p>
    <w:p w:rsidR="0078767D" w:rsidRDefault="00B26F96">
      <w:pPr>
        <w:numPr>
          <w:ilvl w:val="1"/>
          <w:numId w:val="6"/>
        </w:numPr>
        <w:ind w:hanging="244"/>
      </w:pPr>
      <w:r>
        <w:lastRenderedPageBreak/>
        <w:t>účtovná hodnota vykázaná v súvahe účtovnej jednotky k 31.decembru bežného účtovného obdobia</w:t>
      </w:r>
      <w:r w:rsidR="003E1BE3">
        <w:t>: 18 055,36 eur</w:t>
      </w:r>
      <w:r>
        <w:t xml:space="preserve">, </w:t>
      </w:r>
    </w:p>
    <w:p w:rsidR="0078767D" w:rsidRDefault="00B26F96">
      <w:pPr>
        <w:numPr>
          <w:ilvl w:val="1"/>
          <w:numId w:val="6"/>
        </w:numPr>
        <w:ind w:hanging="244"/>
      </w:pPr>
      <w:r>
        <w:t>účtovná hodnota vykázaná v súvahe účtovnej jednotky k 31.decembru bezprostredne predchádzajúceho účtovného obdobia</w:t>
      </w:r>
      <w:r w:rsidR="003E1BE3">
        <w:t>: 18 055,36 eur</w:t>
      </w:r>
      <w:r>
        <w:t xml:space="preserve">, </w:t>
      </w:r>
    </w:p>
    <w:p w:rsidR="0078767D" w:rsidRDefault="00B26F96">
      <w:pPr>
        <w:spacing w:after="4" w:line="259" w:lineRule="auto"/>
        <w:ind w:left="0" w:firstLine="0"/>
        <w:jc w:val="left"/>
      </w:pPr>
      <w:r>
        <w:t xml:space="preserve"> </w:t>
      </w:r>
      <w:r>
        <w:tab/>
        <w:t xml:space="preserve"> </w:t>
      </w:r>
      <w:r>
        <w:tab/>
        <w:t xml:space="preserve"> </w:t>
      </w:r>
    </w:p>
    <w:p w:rsidR="0078767D" w:rsidRDefault="00B26F96">
      <w:pPr>
        <w:numPr>
          <w:ilvl w:val="1"/>
          <w:numId w:val="4"/>
        </w:numPr>
        <w:ind w:hanging="274"/>
      </w:pPr>
      <w:r>
        <w:t xml:space="preserve">dlhodobé pôžičky v tejto štruktúre:  </w:t>
      </w:r>
    </w:p>
    <w:p w:rsidR="0078767D" w:rsidRDefault="00B26F96">
      <w:pPr>
        <w:numPr>
          <w:ilvl w:val="1"/>
          <w:numId w:val="5"/>
        </w:numPr>
        <w:ind w:hanging="244"/>
      </w:pPr>
      <w:r>
        <w:t xml:space="preserve">názov dlžníka, </w:t>
      </w:r>
    </w:p>
    <w:p w:rsidR="0078767D" w:rsidRDefault="00B26F96">
      <w:pPr>
        <w:numPr>
          <w:ilvl w:val="1"/>
          <w:numId w:val="5"/>
        </w:numPr>
        <w:ind w:hanging="244"/>
      </w:pPr>
      <w:r>
        <w:t xml:space="preserve">výnos v %, </w:t>
      </w:r>
    </w:p>
    <w:p w:rsidR="0078767D" w:rsidRDefault="00B26F96">
      <w:pPr>
        <w:numPr>
          <w:ilvl w:val="1"/>
          <w:numId w:val="5"/>
        </w:numPr>
        <w:ind w:hanging="244"/>
      </w:pPr>
      <w:r>
        <w:t xml:space="preserve">mena, </w:t>
      </w:r>
    </w:p>
    <w:p w:rsidR="0078767D" w:rsidRDefault="00B26F96">
      <w:pPr>
        <w:numPr>
          <w:ilvl w:val="1"/>
          <w:numId w:val="5"/>
        </w:numPr>
        <w:ind w:hanging="244"/>
      </w:pPr>
      <w:r>
        <w:t xml:space="preserve">dátum splatnosti, </w:t>
      </w:r>
    </w:p>
    <w:p w:rsidR="0078767D" w:rsidRDefault="00B26F96">
      <w:pPr>
        <w:numPr>
          <w:ilvl w:val="1"/>
          <w:numId w:val="5"/>
        </w:numPr>
        <w:ind w:hanging="244"/>
      </w:pPr>
      <w:r>
        <w:t xml:space="preserve">účtovná hodnota vykázaná v súvahe účtovnej jednotky k 31.decembru bežného účtovného obdobia, </w:t>
      </w:r>
    </w:p>
    <w:p w:rsidR="00AC0C99" w:rsidRDefault="00B26F96">
      <w:pPr>
        <w:numPr>
          <w:ilvl w:val="1"/>
          <w:numId w:val="5"/>
        </w:numPr>
        <w:ind w:hanging="244"/>
      </w:pPr>
      <w:r>
        <w:t xml:space="preserve">účtovná hodnota vykázaná v súvahe účtovnej jednotky k 31.decembru bezprostredne predchádzajúceho účtovného obdobia,"  </w:t>
      </w:r>
    </w:p>
    <w:p w:rsidR="0078767D" w:rsidRDefault="00B26F96">
      <w:pPr>
        <w:numPr>
          <w:ilvl w:val="1"/>
          <w:numId w:val="5"/>
        </w:numPr>
        <w:ind w:hanging="244"/>
      </w:pPr>
      <w:r>
        <w:t xml:space="preserve">7. popis zabezpečenia pôžičky,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numPr>
          <w:ilvl w:val="1"/>
          <w:numId w:val="4"/>
        </w:numPr>
        <w:ind w:hanging="274"/>
      </w:pPr>
      <w:r>
        <w:t xml:space="preserve">popis významných položiek ostatného dlhodobého finančného majetku vykázaných v súvahe účtovnej jednotky k 31. decembru bežného účtovného obdobia a bezprostredne predchádzajúceho účtovného obdobia. </w:t>
      </w:r>
    </w:p>
    <w:p w:rsidR="0078767D" w:rsidRDefault="00B26F96">
      <w:pPr>
        <w:spacing w:after="4" w:line="259" w:lineRule="auto"/>
        <w:ind w:left="0" w:firstLine="0"/>
        <w:jc w:val="left"/>
      </w:pPr>
      <w:r>
        <w:t xml:space="preserve"> </w:t>
      </w:r>
      <w:r>
        <w:tab/>
        <w:t xml:space="preserve"> </w:t>
      </w:r>
      <w:r>
        <w:tab/>
        <w:t xml:space="preserve"> </w:t>
      </w:r>
    </w:p>
    <w:p w:rsidR="0078767D" w:rsidRDefault="00B26F96">
      <w:pPr>
        <w:tabs>
          <w:tab w:val="center" w:pos="1464"/>
          <w:tab w:val="center" w:pos="2757"/>
        </w:tabs>
        <w:ind w:left="-15" w:firstLine="0"/>
        <w:jc w:val="left"/>
      </w:pPr>
      <w:r>
        <w:t xml:space="preserve">B </w:t>
      </w:r>
      <w:r>
        <w:tab/>
        <w:t xml:space="preserve">Obežný majetok </w:t>
      </w:r>
      <w:r>
        <w:tab/>
        <w:t xml:space="preserve"> </w:t>
      </w:r>
    </w:p>
    <w:p w:rsidR="0078767D" w:rsidRDefault="00B26F96">
      <w:pPr>
        <w:numPr>
          <w:ilvl w:val="0"/>
          <w:numId w:val="7"/>
        </w:numPr>
        <w:ind w:hanging="688"/>
      </w:pPr>
      <w:r>
        <w:t xml:space="preserve">Zásoby </w:t>
      </w:r>
      <w:r>
        <w:tab/>
        <w:t xml:space="preserve"> </w:t>
      </w:r>
    </w:p>
    <w:p w:rsidR="00AC0C99" w:rsidRDefault="00B26F96">
      <w:pPr>
        <w:numPr>
          <w:ilvl w:val="1"/>
          <w:numId w:val="7"/>
        </w:numPr>
        <w:ind w:hanging="255"/>
      </w:pPr>
      <w:r>
        <w:t xml:space="preserve">vývoj opravnej položky k zásobám v tejto štruktúre:   </w:t>
      </w:r>
      <w:r>
        <w:tab/>
      </w:r>
    </w:p>
    <w:p w:rsidR="0078767D" w:rsidRDefault="00B26F96" w:rsidP="00AC0C99">
      <w:pPr>
        <w:ind w:left="720" w:firstLine="0"/>
      </w:pPr>
      <w:r>
        <w:t xml:space="preserve">1. položka zásob v členení podľa jednotlivých položiek súvahy, </w:t>
      </w:r>
    </w:p>
    <w:p w:rsidR="0078767D" w:rsidRDefault="00B26F96">
      <w:pPr>
        <w:numPr>
          <w:ilvl w:val="1"/>
          <w:numId w:val="8"/>
        </w:numPr>
        <w:ind w:hanging="244"/>
      </w:pPr>
      <w:r>
        <w:t xml:space="preserve">výška zásob k 31. decembru bezprostredne predchádzajúceho účtovného obdobia, </w:t>
      </w:r>
    </w:p>
    <w:p w:rsidR="0078767D" w:rsidRDefault="00B26F96">
      <w:pPr>
        <w:numPr>
          <w:ilvl w:val="1"/>
          <w:numId w:val="8"/>
        </w:numPr>
        <w:ind w:hanging="244"/>
      </w:pPr>
      <w:r>
        <w:t xml:space="preserve">+ tvorba opravných položiek, </w:t>
      </w:r>
    </w:p>
    <w:p w:rsidR="0078767D" w:rsidRDefault="00B26F96">
      <w:pPr>
        <w:numPr>
          <w:ilvl w:val="1"/>
          <w:numId w:val="8"/>
        </w:numPr>
        <w:ind w:hanging="244"/>
      </w:pPr>
      <w:r>
        <w:t xml:space="preserve">- zníženie opravných položiek, </w:t>
      </w:r>
    </w:p>
    <w:p w:rsidR="0078767D" w:rsidRDefault="00B26F96">
      <w:pPr>
        <w:numPr>
          <w:ilvl w:val="1"/>
          <w:numId w:val="8"/>
        </w:numPr>
        <w:ind w:hanging="244"/>
      </w:pPr>
      <w:r>
        <w:t xml:space="preserve">-zrušenie opravných položiek, </w:t>
      </w:r>
    </w:p>
    <w:p w:rsidR="0078767D" w:rsidRDefault="00B26F96">
      <w:pPr>
        <w:numPr>
          <w:ilvl w:val="1"/>
          <w:numId w:val="8"/>
        </w:numPr>
        <w:ind w:hanging="244"/>
      </w:pPr>
      <w:r>
        <w:t xml:space="preserve">výška  zásob k 31. decembru bežného účtovného obdobia, </w:t>
      </w:r>
    </w:p>
    <w:p w:rsidR="0078767D" w:rsidRDefault="00B26F96">
      <w:pPr>
        <w:numPr>
          <w:ilvl w:val="1"/>
          <w:numId w:val="8"/>
        </w:numPr>
        <w:ind w:hanging="244"/>
      </w:pPr>
      <w:r>
        <w:t xml:space="preserve">opis dôvodov tvorby, zníženia a zrušenia opravných položiek k zásobám,  </w:t>
      </w:r>
      <w:r>
        <w:tab/>
        <w:t xml:space="preserve">Účtovná jednotka netvorila opravné položky k zásobám.  </w:t>
      </w:r>
    </w:p>
    <w:p w:rsidR="0078767D" w:rsidRDefault="00B26F96">
      <w:pPr>
        <w:ind w:left="-5"/>
      </w:pPr>
      <w:r>
        <w:t xml:space="preserve">  Tabuľková časť poznámok - Tab. č. 2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numPr>
          <w:ilvl w:val="1"/>
          <w:numId w:val="7"/>
        </w:numPr>
        <w:ind w:hanging="255"/>
      </w:pPr>
      <w:r>
        <w:t xml:space="preserve">výška zásob, na ktoré je zriadené záložné právo a výška zásob, pri ktorých má účtovná jednotka obmedzené právo s nimi nakladať, nemá náplň. </w:t>
      </w:r>
    </w:p>
    <w:p w:rsidR="0078767D" w:rsidRDefault="00B26F96">
      <w:pPr>
        <w:spacing w:after="1" w:line="259" w:lineRule="auto"/>
        <w:ind w:left="0" w:firstLine="0"/>
        <w:jc w:val="left"/>
      </w:pPr>
      <w:r>
        <w:t xml:space="preserve"> </w:t>
      </w:r>
      <w:r>
        <w:tab/>
        <w:t xml:space="preserve"> </w:t>
      </w:r>
      <w:r>
        <w:tab/>
        <w:t xml:space="preserve"> </w:t>
      </w:r>
    </w:p>
    <w:p w:rsidR="0078767D" w:rsidRDefault="00B26F96">
      <w:pPr>
        <w:numPr>
          <w:ilvl w:val="1"/>
          <w:numId w:val="7"/>
        </w:numPr>
        <w:ind w:hanging="255"/>
      </w:pPr>
      <w:r>
        <w:t xml:space="preserve">spôsob a výška poistenia zásob. </w:t>
      </w:r>
    </w:p>
    <w:p w:rsidR="0078767D" w:rsidRDefault="00B26F96">
      <w:pPr>
        <w:spacing w:after="1" w:line="259" w:lineRule="auto"/>
        <w:ind w:left="0" w:firstLine="0"/>
        <w:jc w:val="left"/>
      </w:pPr>
      <w:r>
        <w:t xml:space="preserve"> </w:t>
      </w:r>
      <w:r>
        <w:tab/>
        <w:t xml:space="preserve"> </w:t>
      </w:r>
      <w:r>
        <w:tab/>
        <w:t xml:space="preserve"> </w:t>
      </w:r>
    </w:p>
    <w:p w:rsidR="0078767D" w:rsidRDefault="00B26F96">
      <w:pPr>
        <w:numPr>
          <w:ilvl w:val="0"/>
          <w:numId w:val="7"/>
        </w:numPr>
        <w:ind w:hanging="688"/>
      </w:pPr>
      <w:r>
        <w:t xml:space="preserve">Pohľadávky </w:t>
      </w:r>
      <w:r>
        <w:tab/>
        <w:t xml:space="preserve"> </w:t>
      </w:r>
    </w:p>
    <w:p w:rsidR="0078767D" w:rsidRDefault="00B26F96">
      <w:pPr>
        <w:numPr>
          <w:ilvl w:val="1"/>
          <w:numId w:val="7"/>
        </w:numPr>
        <w:ind w:hanging="255"/>
      </w:pPr>
      <w:r>
        <w:t xml:space="preserve">opis významných pohľadávok podľa jednotlivých položiek súvahy, </w:t>
      </w:r>
    </w:p>
    <w:p w:rsidR="0078767D" w:rsidRDefault="00B26F96">
      <w:pPr>
        <w:spacing w:after="1" w:line="259" w:lineRule="auto"/>
        <w:ind w:left="0" w:firstLine="0"/>
        <w:jc w:val="left"/>
      </w:pPr>
      <w:r>
        <w:t xml:space="preserve"> </w:t>
      </w:r>
      <w:r>
        <w:tab/>
        <w:t xml:space="preserve"> </w:t>
      </w:r>
      <w:r>
        <w:tab/>
        <w:t xml:space="preserve"> </w:t>
      </w:r>
    </w:p>
    <w:p w:rsidR="0078767D" w:rsidRDefault="00B26F96">
      <w:pPr>
        <w:numPr>
          <w:ilvl w:val="1"/>
          <w:numId w:val="7"/>
        </w:numPr>
        <w:ind w:hanging="255"/>
      </w:pPr>
      <w:r>
        <w:t xml:space="preserve">vývoj opravnej položky k pohľadávkam v tejto štruktúre:  </w:t>
      </w:r>
    </w:p>
    <w:p w:rsidR="0078767D" w:rsidRDefault="00B26F96">
      <w:pPr>
        <w:numPr>
          <w:ilvl w:val="2"/>
          <w:numId w:val="7"/>
        </w:numPr>
        <w:ind w:hanging="298"/>
      </w:pPr>
      <w:r>
        <w:t xml:space="preserve">položka pohľadávok, </w:t>
      </w:r>
    </w:p>
    <w:p w:rsidR="0078767D" w:rsidRDefault="00B26F96">
      <w:pPr>
        <w:numPr>
          <w:ilvl w:val="2"/>
          <w:numId w:val="7"/>
        </w:numPr>
        <w:ind w:hanging="298"/>
      </w:pPr>
      <w:r>
        <w:t xml:space="preserve">hodnota pohľadávok k 31. decembru bezprostredne predchádzajúceho účtovného obdobia, </w:t>
      </w:r>
    </w:p>
    <w:p w:rsidR="0078767D" w:rsidRDefault="00B26F96">
      <w:pPr>
        <w:numPr>
          <w:ilvl w:val="2"/>
          <w:numId w:val="7"/>
        </w:numPr>
        <w:ind w:hanging="298"/>
      </w:pPr>
      <w:r>
        <w:t xml:space="preserve">+ tvorba opravných položiek, </w:t>
      </w:r>
    </w:p>
    <w:p w:rsidR="0078767D" w:rsidRDefault="00B26F96">
      <w:pPr>
        <w:numPr>
          <w:ilvl w:val="2"/>
          <w:numId w:val="7"/>
        </w:numPr>
        <w:ind w:hanging="298"/>
      </w:pPr>
      <w:r>
        <w:t xml:space="preserve">- zníženie opravných položiek, </w:t>
      </w:r>
    </w:p>
    <w:p w:rsidR="0078767D" w:rsidRDefault="00B26F96">
      <w:pPr>
        <w:numPr>
          <w:ilvl w:val="2"/>
          <w:numId w:val="7"/>
        </w:numPr>
        <w:ind w:hanging="298"/>
      </w:pPr>
      <w:r>
        <w:lastRenderedPageBreak/>
        <w:t xml:space="preserve">- zrušenie opravných položiek, </w:t>
      </w:r>
    </w:p>
    <w:p w:rsidR="0078767D" w:rsidRDefault="00B26F96">
      <w:pPr>
        <w:numPr>
          <w:ilvl w:val="2"/>
          <w:numId w:val="7"/>
        </w:numPr>
        <w:ind w:hanging="298"/>
      </w:pPr>
      <w:r>
        <w:t xml:space="preserve">hodnota pohľadávok k 31. decembru bežného účtovného obdobia, </w:t>
      </w:r>
    </w:p>
    <w:p w:rsidR="0078767D" w:rsidRDefault="00B26F96">
      <w:pPr>
        <w:numPr>
          <w:ilvl w:val="2"/>
          <w:numId w:val="7"/>
        </w:numPr>
        <w:ind w:hanging="298"/>
      </w:pPr>
      <w:r>
        <w:t xml:space="preserve">opis dôvodov tvorby, zníženia a zrušenia opravných položiek k pohľadávkam, </w:t>
      </w:r>
    </w:p>
    <w:p w:rsidR="0078767D" w:rsidRDefault="00B26F96">
      <w:pPr>
        <w:ind w:left="698"/>
      </w:pPr>
      <w:r>
        <w:t xml:space="preserve">Účtovná jednotka netvorila opravné položky k pohľadávkam.  </w:t>
      </w:r>
    </w:p>
    <w:p w:rsidR="0078767D" w:rsidRDefault="00B26F96">
      <w:pPr>
        <w:ind w:left="-5"/>
      </w:pPr>
      <w:r>
        <w:t xml:space="preserve">Tabuľková časť poznámok - Tab. č. 3 </w:t>
      </w:r>
    </w:p>
    <w:p w:rsidR="0078767D" w:rsidRDefault="00B26F96">
      <w:pPr>
        <w:spacing w:after="0" w:line="259" w:lineRule="auto"/>
        <w:ind w:left="0" w:firstLine="0"/>
        <w:jc w:val="left"/>
      </w:pPr>
      <w:r>
        <w:t xml:space="preserve"> </w:t>
      </w:r>
    </w:p>
    <w:p w:rsidR="0078767D" w:rsidRDefault="00B26F96">
      <w:pPr>
        <w:numPr>
          <w:ilvl w:val="1"/>
          <w:numId w:val="7"/>
        </w:numPr>
        <w:ind w:hanging="255"/>
      </w:pPr>
      <w:r>
        <w:t xml:space="preserve">pohľadávky podľa doby splatnosti v tejto štruktúre.  </w:t>
      </w:r>
    </w:p>
    <w:p w:rsidR="0078767D" w:rsidRDefault="00B26F96">
      <w:pPr>
        <w:ind w:left="-5"/>
      </w:pPr>
      <w:r>
        <w:t xml:space="preserve">Tabuľková časť poznámok - Tab. č. 4 </w:t>
      </w:r>
    </w:p>
    <w:p w:rsidR="0078767D" w:rsidRDefault="00B26F96">
      <w:pPr>
        <w:numPr>
          <w:ilvl w:val="1"/>
          <w:numId w:val="9"/>
        </w:numPr>
      </w:pPr>
      <w:r>
        <w:t xml:space="preserve">hodnota pohľadávok v lehote splatnosti a po lehote splatnosti k 31. decembru bežného účtovného obdobia, </w:t>
      </w:r>
    </w:p>
    <w:p w:rsidR="0078767D" w:rsidRDefault="00B26F96">
      <w:pPr>
        <w:numPr>
          <w:ilvl w:val="1"/>
          <w:numId w:val="9"/>
        </w:numPr>
      </w:pPr>
      <w:r>
        <w:t xml:space="preserve">hodnota pohľadávok v lehote splatnosti a po lehote splatnosti k 31. decembru bezprostredne predchádzajúceho  účtovného  obdobia,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numPr>
          <w:ilvl w:val="1"/>
          <w:numId w:val="7"/>
        </w:numPr>
        <w:ind w:hanging="255"/>
      </w:pPr>
      <w:r>
        <w:t xml:space="preserve">opis pohľadávok podľa zostatkovej doby splatnosti k 31.decembru bežného účtovného obdobia a k 31. decembru bezprostredne predchádzajúceho účtovného obdobia v tejto štruktúre: </w:t>
      </w:r>
    </w:p>
    <w:p w:rsidR="0078767D" w:rsidRDefault="00B26F96">
      <w:pPr>
        <w:numPr>
          <w:ilvl w:val="1"/>
          <w:numId w:val="10"/>
        </w:numPr>
        <w:ind w:hanging="244"/>
      </w:pPr>
      <w:r>
        <w:t xml:space="preserve">pohľadávky so zostatkovou dobou splatnosti do jedného roka, </w:t>
      </w:r>
    </w:p>
    <w:p w:rsidR="0078767D" w:rsidRDefault="00B26F96">
      <w:pPr>
        <w:numPr>
          <w:ilvl w:val="1"/>
          <w:numId w:val="10"/>
        </w:numPr>
        <w:ind w:hanging="244"/>
      </w:pPr>
      <w:r>
        <w:t xml:space="preserve">pohľadávky so zostatkovou dobou splatnosti od jedného do piatich rokov, </w:t>
      </w:r>
    </w:p>
    <w:p w:rsidR="0078767D" w:rsidRDefault="00B26F96">
      <w:pPr>
        <w:numPr>
          <w:ilvl w:val="1"/>
          <w:numId w:val="10"/>
        </w:numPr>
        <w:ind w:hanging="244"/>
      </w:pPr>
      <w:r>
        <w:t xml:space="preserve">pohľadávky so zostatkovou dobou splatnosti dlhšou ako päť rokov,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numPr>
          <w:ilvl w:val="1"/>
          <w:numId w:val="7"/>
        </w:numPr>
        <w:ind w:hanging="255"/>
      </w:pPr>
      <w:r>
        <w:t xml:space="preserve">výška pohľadávok zabezpečených záložným právom alebo inou formou zabezpečenia s uvedením formy zabezpečenia, nemá náplň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numPr>
          <w:ilvl w:val="1"/>
          <w:numId w:val="7"/>
        </w:numPr>
        <w:ind w:hanging="255"/>
      </w:pPr>
      <w:r>
        <w:t xml:space="preserve">výška pohľadávok, na ktoré sa zriadilo záložné právo a výška  pohľadávok, pri ktorých má účtovná jednotka obmedzené právo s nimi nakladať, nemá náplň </w:t>
      </w:r>
    </w:p>
    <w:p w:rsidR="0078767D" w:rsidRDefault="00B26F96">
      <w:pPr>
        <w:spacing w:after="4" w:line="259" w:lineRule="auto"/>
        <w:ind w:left="0" w:firstLine="0"/>
        <w:jc w:val="left"/>
      </w:pPr>
      <w:r>
        <w:t xml:space="preserve"> </w:t>
      </w:r>
      <w:r>
        <w:tab/>
        <w:t xml:space="preserve"> </w:t>
      </w:r>
      <w:r>
        <w:tab/>
        <w:t xml:space="preserve"> </w:t>
      </w:r>
    </w:p>
    <w:p w:rsidR="0078767D" w:rsidRDefault="00B26F96">
      <w:pPr>
        <w:numPr>
          <w:ilvl w:val="0"/>
          <w:numId w:val="7"/>
        </w:numPr>
        <w:ind w:hanging="688"/>
      </w:pPr>
      <w:r>
        <w:t xml:space="preserve">Finančný majetok </w:t>
      </w:r>
      <w:r>
        <w:tab/>
        <w:t xml:space="preserve"> </w:t>
      </w:r>
    </w:p>
    <w:p w:rsidR="0078767D" w:rsidRDefault="00B26F96">
      <w:pPr>
        <w:numPr>
          <w:ilvl w:val="0"/>
          <w:numId w:val="11"/>
        </w:numPr>
        <w:ind w:hanging="252"/>
      </w:pPr>
      <w:r>
        <w:t xml:space="preserve">opis významných zložiek krátkodobého finančného majetku, </w:t>
      </w:r>
    </w:p>
    <w:p w:rsidR="0078767D" w:rsidRDefault="00B26F96">
      <w:pPr>
        <w:numPr>
          <w:ilvl w:val="0"/>
          <w:numId w:val="11"/>
        </w:numPr>
        <w:ind w:hanging="252"/>
      </w:pPr>
      <w:r>
        <w:t xml:space="preserve">"zriadenie záložného práva na krátkodobý finančný majetok a obmedzenie práva nakladať s krátkodobým finančným majetkom." </w:t>
      </w:r>
    </w:p>
    <w:p w:rsidR="0078767D" w:rsidRDefault="00B26F96">
      <w:pPr>
        <w:ind w:left="-5"/>
      </w:pPr>
      <w:r>
        <w:t xml:space="preserve">Na bankovom účte Prima Banka, a. s. je zložená vinkulácia v prospech ŠFRB vo výške 2 797,29 eur. </w:t>
      </w:r>
    </w:p>
    <w:p w:rsidR="0078767D" w:rsidRDefault="00B26F96">
      <w:pPr>
        <w:spacing w:after="4" w:line="259" w:lineRule="auto"/>
        <w:ind w:left="0" w:firstLine="0"/>
        <w:jc w:val="left"/>
      </w:pPr>
      <w:r>
        <w:t xml:space="preserve"> </w:t>
      </w:r>
      <w:r>
        <w:tab/>
        <w:t xml:space="preserve"> </w:t>
      </w:r>
      <w:r>
        <w:tab/>
        <w:t xml:space="preserve"> </w:t>
      </w:r>
    </w:p>
    <w:p w:rsidR="0078767D" w:rsidRDefault="00B26F96">
      <w:pPr>
        <w:numPr>
          <w:ilvl w:val="0"/>
          <w:numId w:val="12"/>
        </w:numPr>
        <w:ind w:hanging="688"/>
      </w:pPr>
      <w:r>
        <w:t xml:space="preserve">Poskytnuté návratné finančné výpomoci </w:t>
      </w:r>
      <w:r>
        <w:tab/>
        <w:t xml:space="preserve"> </w:t>
      </w:r>
    </w:p>
    <w:p w:rsidR="0078767D" w:rsidRDefault="00B26F96">
      <w:pPr>
        <w:ind w:left="-5"/>
      </w:pPr>
      <w:r>
        <w:t xml:space="preserve"> Popis a hodnota poskytnutých návratných finančných výpomocí podľa jednotlivých druhov výpomocí v členení na dlhodobé návratné finančné výpomoci a krátkodobé návratné finančné výpomoci v tejto  štruktúre:    a) dlžník, </w:t>
      </w:r>
    </w:p>
    <w:p w:rsidR="0078767D" w:rsidRDefault="00B26F96">
      <w:pPr>
        <w:numPr>
          <w:ilvl w:val="1"/>
          <w:numId w:val="12"/>
        </w:numPr>
        <w:ind w:hanging="255"/>
      </w:pPr>
      <w:r>
        <w:t xml:space="preserve">výnos v %, </w:t>
      </w:r>
    </w:p>
    <w:p w:rsidR="0078767D" w:rsidRDefault="00B26F96">
      <w:pPr>
        <w:numPr>
          <w:ilvl w:val="1"/>
          <w:numId w:val="12"/>
        </w:numPr>
        <w:ind w:hanging="255"/>
      </w:pPr>
      <w:r>
        <w:t xml:space="preserve">mena, v ktorej bola návratná finančná výpomoc poskytnutá, </w:t>
      </w:r>
    </w:p>
    <w:p w:rsidR="0078767D" w:rsidRDefault="00B26F96">
      <w:pPr>
        <w:numPr>
          <w:ilvl w:val="1"/>
          <w:numId w:val="12"/>
        </w:numPr>
        <w:ind w:hanging="255"/>
      </w:pPr>
      <w:r>
        <w:t xml:space="preserve">dátum splatnosti, </w:t>
      </w:r>
    </w:p>
    <w:p w:rsidR="0078767D" w:rsidRDefault="00B26F96">
      <w:pPr>
        <w:numPr>
          <w:ilvl w:val="1"/>
          <w:numId w:val="12"/>
        </w:numPr>
        <w:ind w:hanging="255"/>
      </w:pPr>
      <w:r>
        <w:t xml:space="preserve">výška návratnej finančnej výpomoci k 31.decembru bežného účtovného obdobia, </w:t>
      </w:r>
    </w:p>
    <w:p w:rsidR="0078767D" w:rsidRDefault="00B26F96">
      <w:pPr>
        <w:numPr>
          <w:ilvl w:val="1"/>
          <w:numId w:val="12"/>
        </w:numPr>
        <w:ind w:hanging="255"/>
      </w:pPr>
      <w:r>
        <w:t xml:space="preserve">výška návratnej finančnej výpomoci k 31. decembru bezprostredne predchádzajúceho účtovného obdobia. </w:t>
      </w:r>
    </w:p>
    <w:p w:rsidR="0078767D" w:rsidRDefault="00B26F96">
      <w:pPr>
        <w:spacing w:after="1" w:line="259" w:lineRule="auto"/>
        <w:ind w:left="0" w:firstLine="0"/>
        <w:jc w:val="left"/>
      </w:pPr>
      <w:r>
        <w:t xml:space="preserve"> </w:t>
      </w:r>
      <w:r>
        <w:tab/>
        <w:t xml:space="preserve"> </w:t>
      </w:r>
      <w:r>
        <w:tab/>
        <w:t xml:space="preserve"> </w:t>
      </w:r>
    </w:p>
    <w:p w:rsidR="0078767D" w:rsidRDefault="00B26F96">
      <w:pPr>
        <w:numPr>
          <w:ilvl w:val="0"/>
          <w:numId w:val="12"/>
        </w:numPr>
        <w:ind w:hanging="688"/>
      </w:pPr>
      <w:r>
        <w:t xml:space="preserve">Časové rozlíšenie </w:t>
      </w:r>
      <w:r>
        <w:tab/>
        <w:t xml:space="preserve"> </w:t>
      </w:r>
    </w:p>
    <w:p w:rsidR="0078767D" w:rsidRDefault="00B26F96">
      <w:pPr>
        <w:tabs>
          <w:tab w:val="center" w:pos="3010"/>
        </w:tabs>
        <w:ind w:left="-15" w:firstLine="0"/>
        <w:jc w:val="left"/>
      </w:pPr>
      <w:r>
        <w:t xml:space="preserve"> </w:t>
      </w:r>
      <w:r>
        <w:tab/>
        <w:t xml:space="preserve">Popis významných položiek časového rozlíšenia.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spacing w:after="0" w:line="259" w:lineRule="auto"/>
        <w:ind w:left="0" w:firstLine="0"/>
        <w:jc w:val="left"/>
      </w:pPr>
      <w:r>
        <w:t xml:space="preserve"> </w:t>
      </w:r>
    </w:p>
    <w:p w:rsidR="00F71712" w:rsidRDefault="00F71712">
      <w:pPr>
        <w:spacing w:after="0" w:line="259" w:lineRule="auto"/>
        <w:ind w:left="0" w:firstLine="0"/>
        <w:jc w:val="left"/>
      </w:pPr>
    </w:p>
    <w:p w:rsidR="0078767D" w:rsidRDefault="00B26F96">
      <w:pPr>
        <w:spacing w:after="11"/>
        <w:ind w:right="2"/>
        <w:jc w:val="center"/>
      </w:pPr>
      <w:r>
        <w:lastRenderedPageBreak/>
        <w:t xml:space="preserve">Čl. IV </w:t>
      </w:r>
    </w:p>
    <w:p w:rsidR="0078767D" w:rsidRDefault="00B26F96">
      <w:pPr>
        <w:spacing w:after="11"/>
        <w:ind w:right="5"/>
        <w:jc w:val="center"/>
      </w:pPr>
      <w:r>
        <w:t xml:space="preserve">Informácie o údajoch na strane pasív súvahy </w:t>
      </w:r>
    </w:p>
    <w:p w:rsidR="0078767D" w:rsidRDefault="00B26F96">
      <w:pPr>
        <w:spacing w:after="4" w:line="259" w:lineRule="auto"/>
        <w:ind w:left="0" w:firstLine="0"/>
        <w:jc w:val="left"/>
      </w:pPr>
      <w:r>
        <w:t xml:space="preserve"> </w:t>
      </w:r>
      <w:r>
        <w:tab/>
        <w:t xml:space="preserve"> </w:t>
      </w:r>
      <w:r>
        <w:tab/>
        <w:t xml:space="preserve"> </w:t>
      </w:r>
    </w:p>
    <w:p w:rsidR="0078767D" w:rsidRDefault="00B26F96">
      <w:pPr>
        <w:tabs>
          <w:tab w:val="center" w:pos="3227"/>
        </w:tabs>
        <w:ind w:left="-15" w:firstLine="0"/>
        <w:jc w:val="left"/>
      </w:pPr>
      <w:r>
        <w:t xml:space="preserve">A </w:t>
      </w:r>
      <w:r>
        <w:tab/>
        <w:t xml:space="preserve">Vlastné imanie, Tabuľková časť poznámok - Tab. č. 5 </w:t>
      </w:r>
    </w:p>
    <w:p w:rsidR="0078767D" w:rsidRDefault="00B26F96">
      <w:pPr>
        <w:spacing w:after="0" w:line="259" w:lineRule="auto"/>
        <w:ind w:left="0" w:firstLine="0"/>
        <w:jc w:val="left"/>
      </w:pPr>
      <w:r>
        <w:t xml:space="preserve"> </w:t>
      </w:r>
      <w:r>
        <w:tab/>
        <w:t xml:space="preserve"> </w:t>
      </w:r>
    </w:p>
    <w:p w:rsidR="0078767D" w:rsidRDefault="00B26F96">
      <w:pPr>
        <w:ind w:left="-5"/>
      </w:pPr>
      <w:r>
        <w:t xml:space="preserve">Prehľad o pohybe vlastného imania v členení podľa jednotlivých položiek súvahy, pre ktoré má účtovná jednotka obsahovú náplň, v tejto štruktúre:  a) názov položky, </w:t>
      </w:r>
    </w:p>
    <w:p w:rsidR="0078767D" w:rsidRDefault="00B26F96">
      <w:pPr>
        <w:ind w:left="-5"/>
      </w:pPr>
      <w:r>
        <w:t xml:space="preserve">b) výška vlastného imania k 31.decembru bezprostredne predchádzajúceho účtovného obdobia,  c) + zvýšenie, </w:t>
      </w:r>
    </w:p>
    <w:p w:rsidR="0078767D" w:rsidRDefault="00B26F96">
      <w:pPr>
        <w:numPr>
          <w:ilvl w:val="0"/>
          <w:numId w:val="13"/>
        </w:numPr>
        <w:ind w:hanging="255"/>
      </w:pPr>
      <w:r>
        <w:t xml:space="preserve">- zníženie, </w:t>
      </w:r>
    </w:p>
    <w:p w:rsidR="0078767D" w:rsidRDefault="00B26F96">
      <w:pPr>
        <w:numPr>
          <w:ilvl w:val="0"/>
          <w:numId w:val="13"/>
        </w:numPr>
        <w:ind w:hanging="255"/>
      </w:pPr>
      <w:r>
        <w:t xml:space="preserve">+/- presun, </w:t>
      </w:r>
    </w:p>
    <w:p w:rsidR="0078767D" w:rsidRDefault="00B26F96">
      <w:pPr>
        <w:numPr>
          <w:ilvl w:val="0"/>
          <w:numId w:val="13"/>
        </w:numPr>
        <w:ind w:hanging="255"/>
      </w:pPr>
      <w:r>
        <w:t xml:space="preserve">výška vlastného imania  k  31.decembru bežného účtovného obdobia, </w:t>
      </w:r>
    </w:p>
    <w:p w:rsidR="0078767D" w:rsidRDefault="00B26F96">
      <w:pPr>
        <w:numPr>
          <w:ilvl w:val="0"/>
          <w:numId w:val="13"/>
        </w:numPr>
        <w:ind w:hanging="255"/>
      </w:pPr>
      <w:r>
        <w:t xml:space="preserve">opis jednotlivých položiek a opis uvedených zmien jednotlivých položiek vlastného imania uskutočnených v priebehu účtovného obdobia, najmä zmeny oceňovacích rozdielov, opravy významných  chýb minulých rokov. </w:t>
      </w:r>
    </w:p>
    <w:p w:rsidR="0078767D" w:rsidRDefault="00B26F96">
      <w:pPr>
        <w:spacing w:after="4" w:line="259" w:lineRule="auto"/>
        <w:ind w:left="0" w:firstLine="0"/>
        <w:jc w:val="left"/>
      </w:pPr>
      <w:r>
        <w:t xml:space="preserve"> </w:t>
      </w:r>
      <w:r>
        <w:tab/>
        <w:t xml:space="preserve"> </w:t>
      </w:r>
      <w:r>
        <w:tab/>
        <w:t xml:space="preserve"> </w:t>
      </w:r>
    </w:p>
    <w:p w:rsidR="0078767D" w:rsidRDefault="00B26F96">
      <w:pPr>
        <w:tabs>
          <w:tab w:val="center" w:pos="1089"/>
          <w:tab w:val="center" w:pos="2070"/>
        </w:tabs>
        <w:ind w:left="-15" w:firstLine="0"/>
        <w:jc w:val="left"/>
      </w:pPr>
      <w:r>
        <w:t xml:space="preserve">B </w:t>
      </w:r>
      <w:r>
        <w:tab/>
        <w:t xml:space="preserve">Záväzky </w:t>
      </w:r>
      <w:r>
        <w:tab/>
        <w:t xml:space="preserve"> </w:t>
      </w:r>
    </w:p>
    <w:p w:rsidR="0078767D" w:rsidRDefault="00B26F96">
      <w:pPr>
        <w:numPr>
          <w:ilvl w:val="0"/>
          <w:numId w:val="14"/>
        </w:numPr>
        <w:ind w:right="1453" w:hanging="688"/>
      </w:pPr>
      <w:r>
        <w:t xml:space="preserve">Rezervy, Tabuľková  časť poznámok - Tab. č. 6 a </w:t>
      </w:r>
      <w:proofErr w:type="spellStart"/>
      <w:r>
        <w:t>Tab</w:t>
      </w:r>
      <w:proofErr w:type="spellEnd"/>
      <w:r>
        <w:t xml:space="preserve"> č. 7  Vývoj rezerv v tejto štruktúre:   a) položka rezerv, </w:t>
      </w:r>
    </w:p>
    <w:p w:rsidR="00AC0C99" w:rsidRDefault="00B26F96" w:rsidP="00AC0C99">
      <w:pPr>
        <w:ind w:left="708" w:right="80"/>
      </w:pPr>
      <w:r>
        <w:t xml:space="preserve"> b) výška rezerv k 31. decembru bezprostredne predchádzajúceho účtovného obdobia,  </w:t>
      </w:r>
    </w:p>
    <w:p w:rsidR="0078767D" w:rsidRDefault="00B26F96" w:rsidP="00AC0C99">
      <w:pPr>
        <w:ind w:left="708" w:right="80"/>
      </w:pPr>
      <w:r>
        <w:t xml:space="preserve">c)  +  tvorba, </w:t>
      </w:r>
    </w:p>
    <w:p w:rsidR="0078767D" w:rsidRDefault="00B26F96">
      <w:pPr>
        <w:numPr>
          <w:ilvl w:val="1"/>
          <w:numId w:val="15"/>
        </w:numPr>
        <w:ind w:hanging="312"/>
      </w:pPr>
      <w:r>
        <w:t xml:space="preserve">- použitie, </w:t>
      </w:r>
    </w:p>
    <w:p w:rsidR="0078767D" w:rsidRDefault="00B26F96">
      <w:pPr>
        <w:numPr>
          <w:ilvl w:val="1"/>
          <w:numId w:val="15"/>
        </w:numPr>
        <w:ind w:hanging="312"/>
      </w:pPr>
      <w:r>
        <w:t xml:space="preserve">- zrušenie, </w:t>
      </w:r>
    </w:p>
    <w:p w:rsidR="0078767D" w:rsidRDefault="00B26F96">
      <w:pPr>
        <w:numPr>
          <w:ilvl w:val="1"/>
          <w:numId w:val="15"/>
        </w:numPr>
        <w:ind w:hanging="312"/>
      </w:pPr>
      <w:r>
        <w:t xml:space="preserve">výška rezerv k 31. decembru bežného účtovného obdobia, </w:t>
      </w:r>
    </w:p>
    <w:p w:rsidR="0078767D" w:rsidRDefault="00B26F96">
      <w:pPr>
        <w:numPr>
          <w:ilvl w:val="1"/>
          <w:numId w:val="15"/>
        </w:numPr>
        <w:ind w:hanging="312"/>
      </w:pPr>
      <w:r>
        <w:t xml:space="preserve">predpokladaný rok použitia rezerv, </w:t>
      </w:r>
    </w:p>
    <w:p w:rsidR="0078767D" w:rsidRDefault="00B26F96">
      <w:pPr>
        <w:numPr>
          <w:ilvl w:val="1"/>
          <w:numId w:val="15"/>
        </w:numPr>
        <w:ind w:hanging="312"/>
      </w:pPr>
      <w:r>
        <w:t xml:space="preserve">opis významných položiek rezerv. </w:t>
      </w:r>
    </w:p>
    <w:p w:rsidR="0078767D" w:rsidRDefault="00B26F96">
      <w:pPr>
        <w:spacing w:after="4" w:line="259" w:lineRule="auto"/>
        <w:ind w:left="0" w:firstLine="0"/>
        <w:jc w:val="left"/>
      </w:pPr>
      <w:r>
        <w:t xml:space="preserve"> </w:t>
      </w:r>
      <w:r>
        <w:tab/>
        <w:t xml:space="preserve"> </w:t>
      </w:r>
      <w:r>
        <w:tab/>
        <w:t xml:space="preserve"> </w:t>
      </w:r>
    </w:p>
    <w:p w:rsidR="0078767D" w:rsidRDefault="00B26F96">
      <w:pPr>
        <w:numPr>
          <w:ilvl w:val="0"/>
          <w:numId w:val="14"/>
        </w:numPr>
        <w:ind w:right="1453" w:hanging="688"/>
      </w:pPr>
      <w:r>
        <w:t xml:space="preserve">Záväzky podľa doby splatnosti, Tabuľková  časť poznámok - Tab. č. 8 </w:t>
      </w:r>
    </w:p>
    <w:p w:rsidR="0078767D" w:rsidRDefault="00B26F96">
      <w:pPr>
        <w:ind w:left="-5"/>
      </w:pPr>
      <w:r>
        <w:t xml:space="preserve">a) záväzky podľa doby splatnosti v tejto štruktúre: </w:t>
      </w:r>
    </w:p>
    <w:p w:rsidR="0078767D" w:rsidRDefault="00B26F96">
      <w:pPr>
        <w:numPr>
          <w:ilvl w:val="0"/>
          <w:numId w:val="16"/>
        </w:numPr>
      </w:pPr>
      <w:r>
        <w:t xml:space="preserve">výška záväzkov v lehote splatnosti a po lehote splatnosti k 31. decembru bežného účtovného obdobia, </w:t>
      </w:r>
    </w:p>
    <w:p w:rsidR="0078767D" w:rsidRDefault="00B26F96">
      <w:pPr>
        <w:numPr>
          <w:ilvl w:val="0"/>
          <w:numId w:val="16"/>
        </w:numPr>
      </w:pPr>
      <w:r>
        <w:t xml:space="preserve">výška záväzkov v lehote splatnosti a po lehote splatnosti k 31. decembru bezprostredne predchádzajúceho  účtovného  obdobia,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ind w:left="-5"/>
      </w:pPr>
      <w:r>
        <w:t xml:space="preserve">b) opis záväzkov podľa zostatkovej doby splatnosti k 31. decembru bežného účtovného obdobia a k 31.decembru bezprostredne predchádzajúceho účtovného obdobia v tejto štruktúre: </w:t>
      </w:r>
    </w:p>
    <w:p w:rsidR="0078767D" w:rsidRDefault="00B26F96">
      <w:pPr>
        <w:numPr>
          <w:ilvl w:val="0"/>
          <w:numId w:val="17"/>
        </w:numPr>
        <w:ind w:right="647" w:hanging="242"/>
      </w:pPr>
      <w:r>
        <w:t xml:space="preserve">záväzky so zostatkovou dobou splatnosti do jedného roka, </w:t>
      </w:r>
    </w:p>
    <w:p w:rsidR="0078767D" w:rsidRDefault="00B26F96">
      <w:pPr>
        <w:numPr>
          <w:ilvl w:val="0"/>
          <w:numId w:val="17"/>
        </w:numPr>
        <w:ind w:right="647" w:hanging="242"/>
      </w:pPr>
      <w:r>
        <w:t xml:space="preserve">záväzky so zostatkovou dobou splatnosti od jedného do piatich rokov vrátane, 3. záväzky so zostatkovou dobou splatnosti dlhšou ako päť rokov, </w:t>
      </w:r>
      <w:r>
        <w:tab/>
        <w:t xml:space="preserve"> </w:t>
      </w:r>
    </w:p>
    <w:p w:rsidR="0078767D" w:rsidRDefault="00B26F96">
      <w:pPr>
        <w:ind w:left="-5"/>
      </w:pPr>
      <w:r>
        <w:t xml:space="preserve">c) popis významných položiek záväzkov. </w:t>
      </w:r>
    </w:p>
    <w:p w:rsidR="0078767D" w:rsidRDefault="00B26F96">
      <w:pPr>
        <w:spacing w:after="1" w:line="259" w:lineRule="auto"/>
        <w:ind w:left="0" w:firstLine="0"/>
        <w:jc w:val="left"/>
      </w:pPr>
      <w:r>
        <w:t xml:space="preserve"> </w:t>
      </w:r>
      <w:r>
        <w:tab/>
        <w:t xml:space="preserve"> </w:t>
      </w:r>
      <w:r>
        <w:tab/>
        <w:t xml:space="preserve"> </w:t>
      </w:r>
    </w:p>
    <w:p w:rsidR="0078767D" w:rsidRDefault="00B26F96">
      <w:pPr>
        <w:numPr>
          <w:ilvl w:val="0"/>
          <w:numId w:val="18"/>
        </w:numPr>
        <w:ind w:hanging="688"/>
      </w:pPr>
      <w:r>
        <w:t xml:space="preserve">Bankové úvery a ostatné prijaté návratné finančné výpomoci  </w:t>
      </w:r>
    </w:p>
    <w:p w:rsidR="0078767D" w:rsidRDefault="00B26F96">
      <w:pPr>
        <w:ind w:left="-5"/>
      </w:pPr>
      <w:r>
        <w:t xml:space="preserve">Tabuľková časť poznámok - Tab. č. 9 </w:t>
      </w:r>
    </w:p>
    <w:p w:rsidR="00AC0C99" w:rsidRDefault="00B26F96">
      <w:pPr>
        <w:numPr>
          <w:ilvl w:val="1"/>
          <w:numId w:val="18"/>
        </w:numPr>
        <w:ind w:hanging="304"/>
      </w:pPr>
      <w:r>
        <w:t xml:space="preserve">dlhodobé bankové úvery a krátkodobé bankové úvery v tejto štruktúre: </w:t>
      </w:r>
    </w:p>
    <w:p w:rsidR="0078767D" w:rsidRDefault="00AC0C99" w:rsidP="00AC0C99">
      <w:r>
        <w:t xml:space="preserve">      </w:t>
      </w:r>
      <w:r w:rsidR="00B26F96">
        <w:t xml:space="preserve">1. charakter bankového úveru, napríklad investičný úver, prevádzkový úver, </w:t>
      </w:r>
    </w:p>
    <w:p w:rsidR="0078767D" w:rsidRDefault="00B26F96">
      <w:pPr>
        <w:numPr>
          <w:ilvl w:val="1"/>
          <w:numId w:val="20"/>
        </w:numPr>
        <w:ind w:left="580" w:hanging="244"/>
      </w:pPr>
      <w:r>
        <w:t xml:space="preserve">druh bankového úveru podľa splatnosti, napríklad dlhodobý úver, krátkodobý úver, </w:t>
      </w:r>
    </w:p>
    <w:p w:rsidR="0078767D" w:rsidRDefault="00B26F96">
      <w:pPr>
        <w:numPr>
          <w:ilvl w:val="1"/>
          <w:numId w:val="20"/>
        </w:numPr>
        <w:ind w:left="580" w:hanging="244"/>
      </w:pPr>
      <w:r>
        <w:t xml:space="preserve">poskytovateľ bankového úveru, </w:t>
      </w:r>
    </w:p>
    <w:p w:rsidR="0078767D" w:rsidRDefault="00B26F96">
      <w:pPr>
        <w:numPr>
          <w:ilvl w:val="1"/>
          <w:numId w:val="20"/>
        </w:numPr>
        <w:ind w:left="580" w:hanging="244"/>
      </w:pPr>
      <w:r>
        <w:t xml:space="preserve">mena, v ktorej bol bankový úver poskytnutý, </w:t>
      </w:r>
    </w:p>
    <w:p w:rsidR="0078767D" w:rsidRDefault="00B26F96">
      <w:pPr>
        <w:numPr>
          <w:ilvl w:val="1"/>
          <w:numId w:val="20"/>
        </w:numPr>
        <w:ind w:left="580" w:hanging="244"/>
      </w:pPr>
      <w:r>
        <w:t xml:space="preserve">druh úrokovej sadzby a výška sadzby v %, </w:t>
      </w:r>
    </w:p>
    <w:p w:rsidR="0078767D" w:rsidRDefault="00B26F96">
      <w:pPr>
        <w:numPr>
          <w:ilvl w:val="1"/>
          <w:numId w:val="20"/>
        </w:numPr>
        <w:ind w:left="580" w:hanging="244"/>
      </w:pPr>
      <w:r>
        <w:lastRenderedPageBreak/>
        <w:t xml:space="preserve">nákladový úrok za bežné účtovné obdobie,  </w:t>
      </w:r>
    </w:p>
    <w:p w:rsidR="0078767D" w:rsidRDefault="00B26F96">
      <w:pPr>
        <w:numPr>
          <w:ilvl w:val="1"/>
          <w:numId w:val="20"/>
        </w:numPr>
        <w:ind w:left="580" w:hanging="244"/>
      </w:pPr>
      <w:r>
        <w:t xml:space="preserve">dátum splatnosti bankového úveru, </w:t>
      </w:r>
    </w:p>
    <w:p w:rsidR="0078767D" w:rsidRDefault="00B26F96">
      <w:pPr>
        <w:numPr>
          <w:ilvl w:val="1"/>
          <w:numId w:val="20"/>
        </w:numPr>
        <w:ind w:left="580" w:hanging="244"/>
      </w:pPr>
      <w:r>
        <w:t xml:space="preserve">výška bankového úveru k 31. decembru bežného účtovného obdobia, </w:t>
      </w:r>
    </w:p>
    <w:p w:rsidR="0078767D" w:rsidRDefault="00B26F96">
      <w:pPr>
        <w:numPr>
          <w:ilvl w:val="1"/>
          <w:numId w:val="20"/>
        </w:numPr>
        <w:ind w:left="580" w:hanging="244"/>
      </w:pPr>
      <w:r>
        <w:t xml:space="preserve">výška bankového úveru k 31. decembru bezprostredne predchádzajúceho      účtovného obdobia, </w:t>
      </w:r>
    </w:p>
    <w:p w:rsidR="0078767D" w:rsidRDefault="00B26F96">
      <w:pPr>
        <w:numPr>
          <w:ilvl w:val="1"/>
          <w:numId w:val="18"/>
        </w:numPr>
        <w:ind w:hanging="304"/>
      </w:pPr>
      <w:r>
        <w:t xml:space="preserve">popis zabezpečenia dlhodobého bankového úveru alebo krátkodobého bankového </w:t>
      </w:r>
    </w:p>
    <w:p w:rsidR="0078767D" w:rsidRDefault="00B26F96">
      <w:pPr>
        <w:ind w:left="-5"/>
      </w:pPr>
      <w:r>
        <w:t xml:space="preserve">úveru, </w:t>
      </w:r>
    </w:p>
    <w:p w:rsidR="0078767D" w:rsidRDefault="00B26F96">
      <w:pPr>
        <w:numPr>
          <w:ilvl w:val="1"/>
          <w:numId w:val="18"/>
        </w:numPr>
        <w:ind w:hanging="304"/>
      </w:pPr>
      <w:r>
        <w:t xml:space="preserve">dlhodobé emitované dlhopisy a krátkodobé emitované dlhopisy v tejto štruktúre: </w:t>
      </w:r>
    </w:p>
    <w:p w:rsidR="0078767D" w:rsidRDefault="00B26F96">
      <w:pPr>
        <w:numPr>
          <w:ilvl w:val="1"/>
          <w:numId w:val="19"/>
        </w:numPr>
        <w:ind w:hanging="244"/>
      </w:pPr>
      <w:r>
        <w:t xml:space="preserve">druh cenného papiera, </w:t>
      </w:r>
    </w:p>
    <w:p w:rsidR="0078767D" w:rsidRDefault="00B26F96">
      <w:pPr>
        <w:numPr>
          <w:ilvl w:val="1"/>
          <w:numId w:val="19"/>
        </w:numPr>
        <w:ind w:hanging="244"/>
      </w:pPr>
      <w:r>
        <w:t xml:space="preserve">mena, v ktorej sú cenné papiere vydané, </w:t>
      </w:r>
    </w:p>
    <w:p w:rsidR="0078767D" w:rsidRDefault="00B26F96">
      <w:pPr>
        <w:numPr>
          <w:ilvl w:val="1"/>
          <w:numId w:val="19"/>
        </w:numPr>
        <w:ind w:hanging="244"/>
      </w:pPr>
      <w:r>
        <w:t xml:space="preserve">úroková sadzba v %, </w:t>
      </w:r>
    </w:p>
    <w:p w:rsidR="0078767D" w:rsidRDefault="00B26F96">
      <w:pPr>
        <w:numPr>
          <w:ilvl w:val="1"/>
          <w:numId w:val="19"/>
        </w:numPr>
        <w:ind w:hanging="244"/>
      </w:pPr>
      <w:r>
        <w:t xml:space="preserve">dátum splatnosti, </w:t>
      </w:r>
    </w:p>
    <w:p w:rsidR="0078767D" w:rsidRDefault="00B26F96">
      <w:pPr>
        <w:numPr>
          <w:ilvl w:val="1"/>
          <w:numId w:val="19"/>
        </w:numPr>
        <w:ind w:hanging="244"/>
      </w:pPr>
      <w:r>
        <w:t xml:space="preserve">stav k 31. decembru bežného účtovného obdobia, </w:t>
      </w:r>
    </w:p>
    <w:p w:rsidR="0078767D" w:rsidRDefault="00B26F96">
      <w:pPr>
        <w:numPr>
          <w:ilvl w:val="1"/>
          <w:numId w:val="19"/>
        </w:numPr>
        <w:ind w:hanging="244"/>
      </w:pPr>
      <w:r>
        <w:t xml:space="preserve">stav k 31. decembru bezprostredne predchádzajúceho účtovného obdobia,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numPr>
          <w:ilvl w:val="1"/>
          <w:numId w:val="18"/>
        </w:numPr>
        <w:ind w:hanging="304"/>
      </w:pPr>
      <w:r>
        <w:t xml:space="preserve">prijaté dlhodobé návratné finančné výpomoci a krátkodobé návratné finančné výpomoci v tejto štruktúre:  </w:t>
      </w:r>
    </w:p>
    <w:p w:rsidR="0078767D" w:rsidRDefault="00B26F96">
      <w:pPr>
        <w:numPr>
          <w:ilvl w:val="1"/>
          <w:numId w:val="21"/>
        </w:numPr>
        <w:ind w:hanging="244"/>
      </w:pPr>
      <w:r>
        <w:t xml:space="preserve">poskytovateľ návratnej finančnej výpomoci, </w:t>
      </w:r>
    </w:p>
    <w:p w:rsidR="0078767D" w:rsidRDefault="00B26F96">
      <w:pPr>
        <w:numPr>
          <w:ilvl w:val="1"/>
          <w:numId w:val="21"/>
        </w:numPr>
        <w:ind w:hanging="244"/>
      </w:pPr>
      <w:r>
        <w:t xml:space="preserve">druh prijatej návratnej finančnej výpomoci,  napríklad krátkodobá návratná finančná výpomoc, dlhodobá návratná finančná výpomoc, </w:t>
      </w:r>
    </w:p>
    <w:p w:rsidR="0078767D" w:rsidRDefault="00B26F96">
      <w:pPr>
        <w:numPr>
          <w:ilvl w:val="1"/>
          <w:numId w:val="21"/>
        </w:numPr>
        <w:ind w:hanging="244"/>
      </w:pPr>
      <w:r>
        <w:t xml:space="preserve">účel použitia, </w:t>
      </w:r>
    </w:p>
    <w:p w:rsidR="0078767D" w:rsidRDefault="00B26F96">
      <w:pPr>
        <w:numPr>
          <w:ilvl w:val="1"/>
          <w:numId w:val="21"/>
        </w:numPr>
        <w:ind w:hanging="244"/>
      </w:pPr>
      <w:r>
        <w:t xml:space="preserve">dátum splatnosti, </w:t>
      </w:r>
    </w:p>
    <w:p w:rsidR="0071234A" w:rsidRDefault="00B26F96">
      <w:pPr>
        <w:numPr>
          <w:ilvl w:val="1"/>
          <w:numId w:val="21"/>
        </w:numPr>
        <w:ind w:hanging="244"/>
      </w:pPr>
      <w:r>
        <w:t xml:space="preserve">výška návratnej finančnej výpomoci k 31. decembru bežného účtovného obdobia,  </w:t>
      </w:r>
    </w:p>
    <w:p w:rsidR="0078767D" w:rsidRDefault="00B26F96">
      <w:pPr>
        <w:numPr>
          <w:ilvl w:val="1"/>
          <w:numId w:val="21"/>
        </w:numPr>
        <w:ind w:hanging="244"/>
      </w:pPr>
      <w:r>
        <w:t xml:space="preserve">výška návratnej finančnej výpomoci k 31. decembru bezprostredne predchádzajúceho účtovného obdobia. </w:t>
      </w:r>
    </w:p>
    <w:p w:rsidR="0078767D" w:rsidRDefault="00B26F96">
      <w:pPr>
        <w:spacing w:after="1" w:line="259" w:lineRule="auto"/>
        <w:ind w:left="0" w:firstLine="0"/>
        <w:jc w:val="left"/>
      </w:pPr>
      <w:r>
        <w:t xml:space="preserve"> </w:t>
      </w:r>
      <w:r>
        <w:tab/>
        <w:t xml:space="preserve"> </w:t>
      </w:r>
      <w:r>
        <w:tab/>
        <w:t xml:space="preserve"> </w:t>
      </w:r>
    </w:p>
    <w:p w:rsidR="0078767D" w:rsidRDefault="00B26F96">
      <w:pPr>
        <w:numPr>
          <w:ilvl w:val="0"/>
          <w:numId w:val="18"/>
        </w:numPr>
        <w:ind w:hanging="688"/>
      </w:pPr>
      <w:r>
        <w:t xml:space="preserve">Časové rozlíšenie </w:t>
      </w:r>
      <w:r>
        <w:tab/>
        <w:t xml:space="preserve"> </w:t>
      </w:r>
    </w:p>
    <w:p w:rsidR="0078767D" w:rsidRDefault="00B26F96">
      <w:pPr>
        <w:numPr>
          <w:ilvl w:val="0"/>
          <w:numId w:val="22"/>
        </w:numPr>
        <w:ind w:hanging="252"/>
      </w:pPr>
      <w:r>
        <w:t xml:space="preserve">popis významných položiek časového rozlíšenia, </w:t>
      </w:r>
    </w:p>
    <w:p w:rsidR="0078767D" w:rsidRDefault="00B26F96">
      <w:pPr>
        <w:numPr>
          <w:ilvl w:val="0"/>
          <w:numId w:val="22"/>
        </w:numPr>
        <w:ind w:hanging="252"/>
      </w:pPr>
      <w:r>
        <w:t>informácie o  prijatých kapitálových transferoch  zaúčtovaných na účte 384 - Výnosy budúcich období a následne do výnosov  vo vecnej a časovej súvislosti s nákladmi (napr. s odpismi, s opravnou položkou, so zostatkovou hodnotou vyradeného dlhodobého majetku)</w:t>
      </w:r>
      <w:r w:rsidR="0071234A">
        <w:t xml:space="preserve">. Prijaté kapitálové transfery – zostatok </w:t>
      </w:r>
      <w:r w:rsidR="00546878">
        <w:t>398 747,03</w:t>
      </w:r>
      <w:r w:rsidR="0071234A">
        <w:t xml:space="preserve"> eur. V r. 202</w:t>
      </w:r>
      <w:r w:rsidR="00546878">
        <w:t>5</w:t>
      </w:r>
      <w:r w:rsidR="0071234A">
        <w:t xml:space="preserve"> boli zúčtované do výnosov vo výške </w:t>
      </w:r>
      <w:r w:rsidR="00546878">
        <w:t>71 522,26</w:t>
      </w:r>
      <w:r w:rsidR="0071234A">
        <w:t xml:space="preserve"> eur</w:t>
      </w:r>
    </w:p>
    <w:p w:rsidR="0078767D" w:rsidRDefault="00B26F96">
      <w:pPr>
        <w:spacing w:after="4" w:line="259" w:lineRule="auto"/>
        <w:ind w:left="0" w:firstLine="0"/>
        <w:jc w:val="left"/>
      </w:pPr>
      <w:r>
        <w:t xml:space="preserve"> </w:t>
      </w:r>
      <w:r>
        <w:tab/>
        <w:t xml:space="preserve"> </w:t>
      </w:r>
      <w:r>
        <w:tab/>
        <w:t xml:space="preserve">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spacing w:after="11"/>
        <w:ind w:right="3"/>
        <w:jc w:val="center"/>
      </w:pPr>
      <w:r>
        <w:t xml:space="preserve">Čl. V </w:t>
      </w:r>
    </w:p>
    <w:p w:rsidR="0078767D" w:rsidRDefault="00B26F96">
      <w:pPr>
        <w:spacing w:after="11"/>
        <w:ind w:right="2"/>
        <w:jc w:val="center"/>
      </w:pPr>
      <w:r>
        <w:t xml:space="preserve">Informácie o výnosoch a nákladoch </w:t>
      </w:r>
    </w:p>
    <w:p w:rsidR="0078767D" w:rsidRDefault="00B26F96">
      <w:pPr>
        <w:spacing w:after="1" w:line="259" w:lineRule="auto"/>
        <w:ind w:left="0" w:firstLine="0"/>
        <w:jc w:val="left"/>
      </w:pPr>
      <w:r>
        <w:t xml:space="preserve"> </w:t>
      </w:r>
      <w:r>
        <w:tab/>
        <w:t xml:space="preserve"> </w:t>
      </w:r>
      <w:r>
        <w:tab/>
        <w:t xml:space="preserve"> </w:t>
      </w:r>
    </w:p>
    <w:p w:rsidR="0078767D" w:rsidRDefault="00B26F96">
      <w:pPr>
        <w:numPr>
          <w:ilvl w:val="0"/>
          <w:numId w:val="23"/>
        </w:numPr>
        <w:ind w:hanging="688"/>
      </w:pPr>
      <w:r>
        <w:t xml:space="preserve">Výnosy </w:t>
      </w:r>
      <w:r>
        <w:tab/>
        <w:t xml:space="preserve"> </w:t>
      </w:r>
    </w:p>
    <w:p w:rsidR="0078767D" w:rsidRDefault="00B26F96">
      <w:pPr>
        <w:ind w:left="-5" w:right="3399"/>
      </w:pPr>
      <w:r>
        <w:t xml:space="preserve"> </w:t>
      </w:r>
      <w:r>
        <w:tab/>
        <w:t xml:space="preserve">Popis a výška významných položiek výnosov </w:t>
      </w:r>
      <w:r>
        <w:tab/>
        <w:t xml:space="preserve">  </w:t>
      </w:r>
      <w:r>
        <w:tab/>
        <w:t xml:space="preserve">a) tržby za vlastné výkony a tovar, </w:t>
      </w:r>
    </w:p>
    <w:p w:rsidR="0078767D" w:rsidRDefault="00B26F96">
      <w:pPr>
        <w:numPr>
          <w:ilvl w:val="1"/>
          <w:numId w:val="23"/>
        </w:numPr>
        <w:ind w:hanging="313"/>
      </w:pPr>
      <w:r>
        <w:t xml:space="preserve">zmena stavu vnútroorganizačných zásob, </w:t>
      </w:r>
    </w:p>
    <w:p w:rsidR="0078767D" w:rsidRDefault="00B26F96">
      <w:pPr>
        <w:numPr>
          <w:ilvl w:val="1"/>
          <w:numId w:val="23"/>
        </w:numPr>
        <w:ind w:hanging="313"/>
      </w:pPr>
      <w:r>
        <w:t xml:space="preserve">aktivácia, </w:t>
      </w:r>
    </w:p>
    <w:p w:rsidR="0078767D" w:rsidRDefault="00B26F96">
      <w:pPr>
        <w:numPr>
          <w:ilvl w:val="1"/>
          <w:numId w:val="23"/>
        </w:numPr>
        <w:ind w:hanging="313"/>
      </w:pPr>
      <w:r>
        <w:t xml:space="preserve">daňové výnosy a colné výnosy a výnosy z poplatkov,  </w:t>
      </w:r>
    </w:p>
    <w:p w:rsidR="0078767D" w:rsidRDefault="00B26F96">
      <w:pPr>
        <w:numPr>
          <w:ilvl w:val="1"/>
          <w:numId w:val="23"/>
        </w:numPr>
        <w:ind w:hanging="313"/>
      </w:pPr>
      <w:r>
        <w:t xml:space="preserve">finančné výnosy, </w:t>
      </w:r>
    </w:p>
    <w:p w:rsidR="0078767D" w:rsidRDefault="00B26F96">
      <w:pPr>
        <w:numPr>
          <w:ilvl w:val="1"/>
          <w:numId w:val="23"/>
        </w:numPr>
        <w:ind w:hanging="313"/>
      </w:pPr>
      <w:r>
        <w:t xml:space="preserve">mimoriadne výnosy, </w:t>
      </w:r>
    </w:p>
    <w:p w:rsidR="0078767D" w:rsidRDefault="00B26F96">
      <w:pPr>
        <w:numPr>
          <w:ilvl w:val="1"/>
          <w:numId w:val="23"/>
        </w:numPr>
        <w:ind w:hanging="313"/>
      </w:pPr>
      <w:r>
        <w:t xml:space="preserve">výnosy z transferov, </w:t>
      </w:r>
    </w:p>
    <w:p w:rsidR="0078767D" w:rsidRDefault="00B26F96">
      <w:pPr>
        <w:numPr>
          <w:ilvl w:val="1"/>
          <w:numId w:val="23"/>
        </w:numPr>
        <w:ind w:hanging="313"/>
      </w:pPr>
      <w:r>
        <w:t xml:space="preserve">ostatné výnosy, napríklad pokuty, penále, úroky z omeškania a výnosy z poplatkov. </w:t>
      </w:r>
    </w:p>
    <w:p w:rsidR="0078767D" w:rsidRDefault="00B26F96">
      <w:pPr>
        <w:spacing w:after="4" w:line="259" w:lineRule="auto"/>
        <w:ind w:left="0" w:firstLine="0"/>
        <w:jc w:val="left"/>
      </w:pPr>
      <w:r>
        <w:t xml:space="preserve"> </w:t>
      </w:r>
      <w:r>
        <w:tab/>
        <w:t xml:space="preserve"> </w:t>
      </w:r>
      <w:r>
        <w:tab/>
        <w:t xml:space="preserve"> </w:t>
      </w:r>
    </w:p>
    <w:p w:rsidR="0078767D" w:rsidRDefault="00B26F96">
      <w:pPr>
        <w:numPr>
          <w:ilvl w:val="0"/>
          <w:numId w:val="23"/>
        </w:numPr>
        <w:ind w:hanging="688"/>
      </w:pPr>
      <w:r>
        <w:lastRenderedPageBreak/>
        <w:t xml:space="preserve">Náklady </w:t>
      </w:r>
      <w:r>
        <w:tab/>
        <w:t xml:space="preserve"> </w:t>
      </w:r>
    </w:p>
    <w:p w:rsidR="0078767D" w:rsidRDefault="00B26F96">
      <w:pPr>
        <w:ind w:left="698" w:right="3398"/>
      </w:pPr>
      <w:r>
        <w:t xml:space="preserve">Popis a výška významných položiek nákladov  a) spotrebované nákupy, </w:t>
      </w:r>
    </w:p>
    <w:p w:rsidR="0078767D" w:rsidRDefault="00B26F96">
      <w:pPr>
        <w:numPr>
          <w:ilvl w:val="1"/>
          <w:numId w:val="23"/>
        </w:numPr>
        <w:ind w:hanging="313"/>
      </w:pPr>
      <w:r>
        <w:t xml:space="preserve">služby, </w:t>
      </w:r>
    </w:p>
    <w:p w:rsidR="0078767D" w:rsidRDefault="00B26F96">
      <w:pPr>
        <w:numPr>
          <w:ilvl w:val="1"/>
          <w:numId w:val="23"/>
        </w:numPr>
        <w:ind w:hanging="313"/>
      </w:pPr>
      <w:r>
        <w:t xml:space="preserve">osobné náklady, </w:t>
      </w:r>
    </w:p>
    <w:p w:rsidR="0078767D" w:rsidRDefault="00B26F96">
      <w:pPr>
        <w:numPr>
          <w:ilvl w:val="1"/>
          <w:numId w:val="23"/>
        </w:numPr>
        <w:ind w:hanging="313"/>
      </w:pPr>
      <w:r>
        <w:t xml:space="preserve">dane a poplatky, </w:t>
      </w:r>
    </w:p>
    <w:p w:rsidR="0078767D" w:rsidRDefault="00B26F96">
      <w:pPr>
        <w:numPr>
          <w:ilvl w:val="1"/>
          <w:numId w:val="23"/>
        </w:numPr>
        <w:ind w:hanging="313"/>
      </w:pPr>
      <w:r>
        <w:t xml:space="preserve">odpisy, rezervy a opravné položky, </w:t>
      </w:r>
    </w:p>
    <w:p w:rsidR="0078767D" w:rsidRDefault="00B26F96">
      <w:pPr>
        <w:numPr>
          <w:ilvl w:val="1"/>
          <w:numId w:val="23"/>
        </w:numPr>
        <w:ind w:hanging="313"/>
      </w:pPr>
      <w:r>
        <w:t xml:space="preserve">finančné náklady, </w:t>
      </w:r>
    </w:p>
    <w:p w:rsidR="0078767D" w:rsidRDefault="00B26F96">
      <w:pPr>
        <w:numPr>
          <w:ilvl w:val="1"/>
          <w:numId w:val="23"/>
        </w:numPr>
        <w:ind w:hanging="313"/>
      </w:pPr>
      <w:r>
        <w:t xml:space="preserve">mimoriadne náklady, </w:t>
      </w:r>
    </w:p>
    <w:p w:rsidR="0078767D" w:rsidRDefault="00B26F96">
      <w:pPr>
        <w:numPr>
          <w:ilvl w:val="1"/>
          <w:numId w:val="23"/>
        </w:numPr>
        <w:ind w:hanging="313"/>
      </w:pPr>
      <w:r>
        <w:t xml:space="preserve">náklady na transfery a náklady z odvodu príjmov, </w:t>
      </w:r>
    </w:p>
    <w:p w:rsidR="0078767D" w:rsidRDefault="00B26F96">
      <w:pPr>
        <w:numPr>
          <w:ilvl w:val="1"/>
          <w:numId w:val="23"/>
        </w:numPr>
        <w:ind w:hanging="313"/>
      </w:pPr>
      <w:r>
        <w:t xml:space="preserve">ostatné náklady. </w:t>
      </w:r>
    </w:p>
    <w:p w:rsidR="0078767D" w:rsidRDefault="00B26F96">
      <w:pPr>
        <w:spacing w:after="6" w:line="259" w:lineRule="auto"/>
        <w:ind w:left="0" w:firstLine="0"/>
        <w:jc w:val="left"/>
      </w:pPr>
      <w:r>
        <w:t xml:space="preserve"> </w:t>
      </w:r>
      <w:r>
        <w:tab/>
        <w:t xml:space="preserve"> </w:t>
      </w:r>
      <w:r>
        <w:tab/>
        <w:t xml:space="preserve"> </w:t>
      </w:r>
    </w:p>
    <w:p w:rsidR="0078767D" w:rsidRDefault="00B26F96">
      <w:pPr>
        <w:numPr>
          <w:ilvl w:val="0"/>
          <w:numId w:val="23"/>
        </w:numPr>
        <w:ind w:hanging="688"/>
      </w:pPr>
      <w:r>
        <w:t xml:space="preserve">Náklady voči audítorovi alebo audítorskej spoločnosti  </w:t>
      </w:r>
      <w:r>
        <w:tab/>
        <w:t xml:space="preserve"> </w:t>
      </w:r>
    </w:p>
    <w:p w:rsidR="0078767D" w:rsidRDefault="00B26F96">
      <w:pPr>
        <w:ind w:left="-5" w:right="1328"/>
      </w:pPr>
      <w:r>
        <w:t xml:space="preserve"> </w:t>
      </w:r>
      <w:r>
        <w:tab/>
        <w:t xml:space="preserve">Popis a výška nákladov voči audítorovi alebo audítorskej spoločnosti  </w:t>
      </w:r>
      <w:r>
        <w:tab/>
        <w:t xml:space="preserve">  </w:t>
      </w:r>
      <w:r>
        <w:tab/>
        <w:t xml:space="preserve">a) overenie účtovnej závierky, </w:t>
      </w:r>
    </w:p>
    <w:p w:rsidR="0078767D" w:rsidRDefault="00B26F96">
      <w:pPr>
        <w:numPr>
          <w:ilvl w:val="1"/>
          <w:numId w:val="23"/>
        </w:numPr>
        <w:ind w:hanging="313"/>
      </w:pPr>
      <w:proofErr w:type="spellStart"/>
      <w:r>
        <w:t>uisťovacie</w:t>
      </w:r>
      <w:proofErr w:type="spellEnd"/>
      <w:r>
        <w:t xml:space="preserve"> audítorské služby s výnimkou overenia účtovnej závierky, </w:t>
      </w:r>
    </w:p>
    <w:p w:rsidR="0078767D" w:rsidRDefault="00B26F96">
      <w:pPr>
        <w:numPr>
          <w:ilvl w:val="1"/>
          <w:numId w:val="23"/>
        </w:numPr>
        <w:ind w:hanging="313"/>
      </w:pPr>
      <w:r>
        <w:t xml:space="preserve">súvisiace audítorské služby, </w:t>
      </w:r>
    </w:p>
    <w:p w:rsidR="0078767D" w:rsidRDefault="00B26F96">
      <w:pPr>
        <w:numPr>
          <w:ilvl w:val="1"/>
          <w:numId w:val="23"/>
        </w:numPr>
        <w:ind w:hanging="313"/>
      </w:pPr>
      <w:r>
        <w:t xml:space="preserve">daňové poradenstvo, </w:t>
      </w:r>
    </w:p>
    <w:p w:rsidR="0078767D" w:rsidRDefault="00B26F96">
      <w:pPr>
        <w:numPr>
          <w:ilvl w:val="1"/>
          <w:numId w:val="23"/>
        </w:numPr>
        <w:ind w:hanging="313"/>
      </w:pPr>
      <w:r>
        <w:t xml:space="preserve">ostatné neaudítorské služby.  </w:t>
      </w:r>
    </w:p>
    <w:p w:rsidR="0078767D" w:rsidRDefault="00B26F96">
      <w:pPr>
        <w:spacing w:after="0" w:line="259" w:lineRule="auto"/>
        <w:ind w:left="0" w:firstLine="0"/>
        <w:jc w:val="left"/>
      </w:pPr>
      <w:r>
        <w:t xml:space="preserve"> </w:t>
      </w:r>
    </w:p>
    <w:p w:rsidR="0078767D" w:rsidRDefault="00B26F96">
      <w:pPr>
        <w:numPr>
          <w:ilvl w:val="0"/>
          <w:numId w:val="23"/>
        </w:numPr>
        <w:ind w:hanging="688"/>
      </w:pPr>
      <w:r>
        <w:t xml:space="preserve">Tržby a výrobné náklady príspevkových organizácií   </w:t>
      </w:r>
      <w:r>
        <w:tab/>
        <w:t xml:space="preserve"> </w:t>
      </w:r>
    </w:p>
    <w:p w:rsidR="0078767D" w:rsidRDefault="00B26F96">
      <w:pPr>
        <w:ind w:left="-5"/>
      </w:pPr>
      <w:r>
        <w:t xml:space="preserve"> Výška tržieb v členení na tržby za vlastné výrobky, tržby z predaja služieb a tržby za tovar znížené o náklady na predaný tovar.   </w:t>
      </w:r>
    </w:p>
    <w:p w:rsidR="0078767D" w:rsidRDefault="00B26F96">
      <w:pPr>
        <w:ind w:left="-5" w:right="4088"/>
      </w:pPr>
      <w:r>
        <w:t xml:space="preserve"> </w:t>
      </w:r>
      <w:r>
        <w:tab/>
        <w:t xml:space="preserve">Výška výrobných nákladov v členení na:  </w:t>
      </w:r>
      <w:r>
        <w:tab/>
        <w:t xml:space="preserve">  </w:t>
      </w:r>
      <w:r>
        <w:tab/>
        <w:t xml:space="preserve">a) spotreba materiálu, </w:t>
      </w:r>
    </w:p>
    <w:p w:rsidR="0078767D" w:rsidRDefault="00B26F96">
      <w:pPr>
        <w:numPr>
          <w:ilvl w:val="1"/>
          <w:numId w:val="23"/>
        </w:numPr>
        <w:ind w:hanging="313"/>
      </w:pPr>
      <w:r>
        <w:t xml:space="preserve">spotreba energie, </w:t>
      </w:r>
    </w:p>
    <w:p w:rsidR="0078767D" w:rsidRDefault="00B26F96">
      <w:pPr>
        <w:numPr>
          <w:ilvl w:val="1"/>
          <w:numId w:val="23"/>
        </w:numPr>
        <w:ind w:hanging="313"/>
      </w:pPr>
      <w:r>
        <w:t xml:space="preserve">spotreba ostatných neskladovateľných dodávok, </w:t>
      </w:r>
    </w:p>
    <w:p w:rsidR="0078767D" w:rsidRDefault="00B26F96">
      <w:pPr>
        <w:numPr>
          <w:ilvl w:val="1"/>
          <w:numId w:val="23"/>
        </w:numPr>
        <w:ind w:hanging="313"/>
      </w:pPr>
      <w:r>
        <w:t xml:space="preserve">opravy a udržiavanie, </w:t>
      </w:r>
    </w:p>
    <w:p w:rsidR="0078767D" w:rsidRDefault="00B26F96">
      <w:pPr>
        <w:numPr>
          <w:ilvl w:val="1"/>
          <w:numId w:val="23"/>
        </w:numPr>
        <w:ind w:hanging="313"/>
      </w:pPr>
      <w:r>
        <w:t xml:space="preserve">cestovné, </w:t>
      </w:r>
    </w:p>
    <w:p w:rsidR="0078767D" w:rsidRDefault="00B26F96">
      <w:pPr>
        <w:numPr>
          <w:ilvl w:val="1"/>
          <w:numId w:val="23"/>
        </w:numPr>
        <w:ind w:hanging="313"/>
      </w:pPr>
      <w:r>
        <w:t xml:space="preserve">ostatné služby, </w:t>
      </w:r>
    </w:p>
    <w:p w:rsidR="0078767D" w:rsidRDefault="00B26F96">
      <w:pPr>
        <w:numPr>
          <w:ilvl w:val="1"/>
          <w:numId w:val="23"/>
        </w:numPr>
        <w:ind w:hanging="313"/>
      </w:pPr>
      <w:r>
        <w:t xml:space="preserve">mzdové náklady, </w:t>
      </w:r>
    </w:p>
    <w:p w:rsidR="0078767D" w:rsidRDefault="00B26F96">
      <w:pPr>
        <w:numPr>
          <w:ilvl w:val="1"/>
          <w:numId w:val="23"/>
        </w:numPr>
        <w:ind w:hanging="313"/>
      </w:pPr>
      <w:r>
        <w:t xml:space="preserve">zákonné sociálne poistenie, </w:t>
      </w:r>
    </w:p>
    <w:p w:rsidR="0078767D" w:rsidRDefault="00B26F96">
      <w:pPr>
        <w:numPr>
          <w:ilvl w:val="1"/>
          <w:numId w:val="23"/>
        </w:numPr>
        <w:ind w:hanging="313"/>
      </w:pPr>
      <w:r>
        <w:t xml:space="preserve">ostatné sociálne poistenie, </w:t>
      </w:r>
    </w:p>
    <w:p w:rsidR="0078767D" w:rsidRDefault="00B26F96">
      <w:pPr>
        <w:numPr>
          <w:ilvl w:val="1"/>
          <w:numId w:val="23"/>
        </w:numPr>
        <w:ind w:hanging="313"/>
      </w:pPr>
      <w:r>
        <w:t xml:space="preserve">zákonné sociálne náklady, </w:t>
      </w:r>
    </w:p>
    <w:p w:rsidR="0078767D" w:rsidRDefault="00B26F96">
      <w:pPr>
        <w:numPr>
          <w:ilvl w:val="1"/>
          <w:numId w:val="23"/>
        </w:numPr>
        <w:ind w:hanging="313"/>
      </w:pPr>
      <w:r>
        <w:t xml:space="preserve">ostatné sociálne náklady, </w:t>
      </w:r>
    </w:p>
    <w:p w:rsidR="0078767D" w:rsidRDefault="00B26F96">
      <w:pPr>
        <w:numPr>
          <w:ilvl w:val="1"/>
          <w:numId w:val="23"/>
        </w:numPr>
        <w:ind w:hanging="313"/>
      </w:pPr>
      <w:r>
        <w:t xml:space="preserve">daň z motorových vozidiel, </w:t>
      </w:r>
    </w:p>
    <w:p w:rsidR="0078767D" w:rsidRDefault="00B26F96">
      <w:pPr>
        <w:numPr>
          <w:ilvl w:val="1"/>
          <w:numId w:val="23"/>
        </w:numPr>
        <w:ind w:hanging="313"/>
      </w:pPr>
      <w:r>
        <w:t xml:space="preserve">daň z nehnuteľností, </w:t>
      </w:r>
    </w:p>
    <w:p w:rsidR="0078767D" w:rsidRDefault="00B26F96">
      <w:pPr>
        <w:numPr>
          <w:ilvl w:val="1"/>
          <w:numId w:val="23"/>
        </w:numPr>
        <w:ind w:hanging="313"/>
      </w:pPr>
      <w:r>
        <w:t xml:space="preserve">ostatné dane a poplatky, </w:t>
      </w:r>
    </w:p>
    <w:p w:rsidR="0078767D" w:rsidRDefault="00B26F96">
      <w:pPr>
        <w:numPr>
          <w:ilvl w:val="1"/>
          <w:numId w:val="23"/>
        </w:numPr>
        <w:ind w:hanging="313"/>
      </w:pPr>
      <w:r>
        <w:t xml:space="preserve">odpisy dlhodobého nehmotného majetku a dlhodobého hmotného majetku. </w:t>
      </w:r>
    </w:p>
    <w:p w:rsidR="0078767D" w:rsidRDefault="00B26F96">
      <w:pPr>
        <w:spacing w:after="0" w:line="259" w:lineRule="auto"/>
        <w:ind w:left="0" w:firstLine="0"/>
        <w:jc w:val="left"/>
      </w:pPr>
      <w:r>
        <w:t xml:space="preserve"> </w:t>
      </w:r>
    </w:p>
    <w:p w:rsidR="0078767D" w:rsidRDefault="00B26F96">
      <w:pPr>
        <w:tabs>
          <w:tab w:val="center" w:pos="4373"/>
        </w:tabs>
        <w:ind w:left="-15" w:firstLine="0"/>
        <w:jc w:val="left"/>
      </w:pPr>
      <w:r>
        <w:t xml:space="preserve"> </w:t>
      </w:r>
      <w:r>
        <w:tab/>
        <w:t>Náklady a výnosy uvedené v zostavenom Výkaze ziskov a strát k 31.12.202</w:t>
      </w:r>
      <w:r w:rsidR="00546878">
        <w:t>5</w:t>
      </w:r>
      <w:r>
        <w:t xml:space="preserve">. </w:t>
      </w:r>
    </w:p>
    <w:p w:rsidR="0078767D" w:rsidRDefault="00B26F96">
      <w:pPr>
        <w:spacing w:after="1" w:line="259" w:lineRule="auto"/>
        <w:ind w:left="0" w:firstLine="0"/>
        <w:jc w:val="left"/>
      </w:pPr>
      <w:r>
        <w:t xml:space="preserve"> </w:t>
      </w:r>
      <w:r>
        <w:tab/>
        <w:t xml:space="preserve">  </w:t>
      </w:r>
      <w:r>
        <w:tab/>
        <w:t xml:space="preserve"> </w:t>
      </w:r>
    </w:p>
    <w:p w:rsidR="0078767D" w:rsidRDefault="00B26F96">
      <w:pPr>
        <w:tabs>
          <w:tab w:val="center" w:pos="689"/>
          <w:tab w:val="center" w:pos="1381"/>
          <w:tab w:val="center" w:pos="2069"/>
          <w:tab w:val="center" w:pos="2759"/>
          <w:tab w:val="center" w:pos="3446"/>
          <w:tab w:val="center" w:pos="4403"/>
        </w:tabs>
        <w:spacing w:after="0" w:line="259" w:lineRule="auto"/>
        <w:ind w:left="-15" w:firstLine="0"/>
        <w:jc w:val="left"/>
      </w:pPr>
      <w:r>
        <w:t xml:space="preserve">  </w:t>
      </w:r>
      <w:r>
        <w:tab/>
        <w:t xml:space="preserve">  </w:t>
      </w:r>
      <w:r>
        <w:tab/>
        <w:t xml:space="preserve"> </w:t>
      </w:r>
      <w:r>
        <w:tab/>
        <w:t xml:space="preserve"> </w:t>
      </w:r>
      <w:r>
        <w:tab/>
        <w:t xml:space="preserve"> </w:t>
      </w:r>
      <w:r>
        <w:tab/>
        <w:t xml:space="preserve"> </w:t>
      </w:r>
      <w:r>
        <w:tab/>
        <w:t xml:space="preserve">Čl. VI </w:t>
      </w:r>
    </w:p>
    <w:p w:rsidR="0078767D" w:rsidRDefault="00B26F96">
      <w:pPr>
        <w:spacing w:after="11"/>
        <w:ind w:right="6"/>
        <w:jc w:val="center"/>
      </w:pPr>
      <w:r>
        <w:t xml:space="preserve">Informácie o údajoch na podsúvahových účtoch </w:t>
      </w:r>
    </w:p>
    <w:p w:rsidR="0078767D" w:rsidRDefault="00B26F96">
      <w:pPr>
        <w:spacing w:after="1" w:line="259" w:lineRule="auto"/>
        <w:ind w:left="0" w:firstLine="0"/>
        <w:jc w:val="left"/>
      </w:pPr>
      <w:r>
        <w:t xml:space="preserve"> </w:t>
      </w:r>
      <w:r>
        <w:tab/>
        <w:t xml:space="preserve"> </w:t>
      </w:r>
      <w:r>
        <w:tab/>
        <w:t xml:space="preserve"> </w:t>
      </w:r>
      <w:r>
        <w:tab/>
        <w:t xml:space="preserve"> </w:t>
      </w:r>
      <w:r>
        <w:tab/>
        <w:t xml:space="preserve"> </w:t>
      </w:r>
    </w:p>
    <w:p w:rsidR="0078767D" w:rsidRDefault="00B26F96">
      <w:pPr>
        <w:numPr>
          <w:ilvl w:val="0"/>
          <w:numId w:val="24"/>
        </w:numPr>
        <w:ind w:hanging="688"/>
      </w:pPr>
      <w:r>
        <w:t xml:space="preserve">Majetok a záväzky zabezpečené derivátmi  </w:t>
      </w:r>
    </w:p>
    <w:p w:rsidR="0078767D" w:rsidRDefault="00B26F96">
      <w:pPr>
        <w:ind w:left="-5" w:right="135"/>
      </w:pPr>
      <w:r>
        <w:lastRenderedPageBreak/>
        <w:t xml:space="preserve"> Popis významných položiek majetku a záväzkov zabezpečených derivátmi a popis tohto zabezpečenia. Nemá náplň.  </w:t>
      </w:r>
    </w:p>
    <w:p w:rsidR="0078767D" w:rsidRDefault="00B26F96">
      <w:pPr>
        <w:spacing w:after="1" w:line="259" w:lineRule="auto"/>
        <w:ind w:left="0" w:firstLine="0"/>
        <w:jc w:val="left"/>
      </w:pPr>
      <w:r>
        <w:t xml:space="preserve"> </w:t>
      </w:r>
      <w:r>
        <w:tab/>
        <w:t xml:space="preserve"> </w:t>
      </w:r>
      <w:r>
        <w:tab/>
        <w:t xml:space="preserve"> </w:t>
      </w:r>
    </w:p>
    <w:p w:rsidR="0078767D" w:rsidRDefault="00B26F96">
      <w:pPr>
        <w:numPr>
          <w:ilvl w:val="0"/>
          <w:numId w:val="24"/>
        </w:numPr>
        <w:ind w:hanging="688"/>
      </w:pPr>
      <w:r>
        <w:t xml:space="preserve">Ďalšie informácie </w:t>
      </w:r>
      <w:r>
        <w:tab/>
        <w:t xml:space="preserve"> </w:t>
      </w:r>
    </w:p>
    <w:p w:rsidR="0078767D" w:rsidRDefault="00B26F96">
      <w:pPr>
        <w:spacing w:after="4" w:line="244" w:lineRule="auto"/>
        <w:ind w:left="-7" w:right="458" w:hanging="8"/>
        <w:jc w:val="left"/>
      </w:pPr>
      <w:r>
        <w:t xml:space="preserve">Informácie o významných položkách prenajatého majetku, majetku prijatého do úschovy a o odpísaných pohľadávkach.   Nemá náplň. </w:t>
      </w:r>
    </w:p>
    <w:p w:rsidR="0078767D" w:rsidRDefault="00B26F96">
      <w:pPr>
        <w:spacing w:after="11"/>
        <w:ind w:right="5"/>
        <w:jc w:val="center"/>
      </w:pPr>
      <w:r>
        <w:t xml:space="preserve">ČI. VII </w:t>
      </w:r>
    </w:p>
    <w:p w:rsidR="0078767D" w:rsidRDefault="00B26F96">
      <w:pPr>
        <w:spacing w:after="11"/>
        <w:ind w:right="5"/>
        <w:jc w:val="center"/>
      </w:pPr>
      <w:r>
        <w:t xml:space="preserve">Informácie o iných aktívach a iných pasívach </w:t>
      </w:r>
    </w:p>
    <w:p w:rsidR="0078767D" w:rsidRDefault="00B26F96">
      <w:pPr>
        <w:spacing w:after="4" w:line="259" w:lineRule="auto"/>
        <w:ind w:left="0" w:firstLine="0"/>
        <w:jc w:val="left"/>
      </w:pPr>
      <w:r>
        <w:t xml:space="preserve"> </w:t>
      </w:r>
      <w:r>
        <w:tab/>
        <w:t xml:space="preserve"> </w:t>
      </w:r>
      <w:r>
        <w:tab/>
        <w:t xml:space="preserve"> </w:t>
      </w:r>
    </w:p>
    <w:p w:rsidR="0078767D" w:rsidRDefault="00B26F96">
      <w:pPr>
        <w:numPr>
          <w:ilvl w:val="0"/>
          <w:numId w:val="25"/>
        </w:numPr>
        <w:ind w:hanging="688"/>
      </w:pPr>
      <w:r>
        <w:t xml:space="preserve">Iné aktíva a iné pasíva </w:t>
      </w:r>
      <w:r>
        <w:tab/>
        <w:t xml:space="preserve"> </w:t>
      </w:r>
    </w:p>
    <w:p w:rsidR="0078767D" w:rsidRDefault="00B26F96">
      <w:pPr>
        <w:numPr>
          <w:ilvl w:val="1"/>
          <w:numId w:val="25"/>
        </w:numPr>
        <w:ind w:hanging="255"/>
      </w:pPr>
      <w:r>
        <w:t xml:space="preserve">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 </w:t>
      </w:r>
    </w:p>
    <w:p w:rsidR="0078767D" w:rsidRDefault="00B26F96">
      <w:pPr>
        <w:numPr>
          <w:ilvl w:val="1"/>
          <w:numId w:val="25"/>
        </w:numPr>
        <w:ind w:hanging="255"/>
      </w:pPr>
      <w:r>
        <w:t xml:space="preserve">opis a hodnota iných pasív vyplývajúcich zo súdnych rozhodnutí, z poskytnutých záruk, zo všeobecne záväzných právnych predpisov, z ručenia podľa jednotlivých druhov ručenia; takýmito inými pasívami sú: </w:t>
      </w:r>
    </w:p>
    <w:p w:rsidR="0078767D" w:rsidRDefault="00B26F96">
      <w:pPr>
        <w:spacing w:after="0" w:line="259" w:lineRule="auto"/>
        <w:ind w:left="0" w:firstLine="0"/>
        <w:jc w:val="left"/>
      </w:pPr>
      <w:r>
        <w:t xml:space="preserve"> </w:t>
      </w:r>
    </w:p>
    <w:p w:rsidR="0078767D" w:rsidRDefault="00B26F96">
      <w:pPr>
        <w:numPr>
          <w:ilvl w:val="1"/>
          <w:numId w:val="26"/>
        </w:numPr>
      </w:pPr>
      <w:r>
        <w:t xml:space="preserve">možná povinnosť, ktorá vznikla ako dôsledok minulej udalosti a ktorej existencia závisí od toho, či nastane alebo nenastane jedna alebo viac neistých udalostí v budúcnosti, ktorých vznik  nezávisí od účtovnej jednotky, alebo </w:t>
      </w:r>
    </w:p>
    <w:p w:rsidR="0078767D" w:rsidRDefault="00B26F96">
      <w:pPr>
        <w:numPr>
          <w:ilvl w:val="1"/>
          <w:numId w:val="26"/>
        </w:numPr>
      </w:pPr>
      <w:r>
        <w:t xml:space="preserve">povinnosť, ktorá vznikla ako dôsledok minulej udalosti, ale ktorá sa nevykazuje v súvahe, pretože nie je pravdepodobné, že na splnenie tejto povinnosti bude potrebný úbytok ekonomických úžitkov, alebo výška tejto povinnosti sa nedá spoľahlivo oceniť, </w:t>
      </w:r>
    </w:p>
    <w:p w:rsidR="0078767D" w:rsidRDefault="00B26F96">
      <w:pPr>
        <w:spacing w:after="0" w:line="259" w:lineRule="auto"/>
        <w:ind w:left="0" w:firstLine="0"/>
        <w:jc w:val="left"/>
      </w:pPr>
      <w:r>
        <w:t xml:space="preserve"> </w:t>
      </w:r>
    </w:p>
    <w:p w:rsidR="0078767D" w:rsidRDefault="00B26F96">
      <w:pPr>
        <w:numPr>
          <w:ilvl w:val="1"/>
          <w:numId w:val="25"/>
        </w:numPr>
        <w:ind w:hanging="255"/>
      </w:pPr>
      <w:r>
        <w:t xml:space="preserve">zoznam nehnuteľných kultúrnych pamiatok v správe alebo vo vlastníctve účtovnej jednotky,  </w:t>
      </w:r>
    </w:p>
    <w:p w:rsidR="0078767D" w:rsidRDefault="00B26F96">
      <w:pPr>
        <w:numPr>
          <w:ilvl w:val="1"/>
          <w:numId w:val="25"/>
        </w:numPr>
        <w:ind w:hanging="255"/>
      </w:pPr>
      <w:r>
        <w:t xml:space="preserve">informácia, či sú iné aktíva a iné pasíva vykázané voči účtovnej jednotke súhrnného celku.  </w:t>
      </w:r>
    </w:p>
    <w:p w:rsidR="0078767D" w:rsidRDefault="00B26F96">
      <w:pPr>
        <w:tabs>
          <w:tab w:val="center" w:pos="1297"/>
        </w:tabs>
        <w:ind w:left="-15" w:firstLine="0"/>
        <w:jc w:val="left"/>
      </w:pPr>
      <w:r>
        <w:t xml:space="preserve"> </w:t>
      </w:r>
      <w:r>
        <w:tab/>
        <w:t xml:space="preserve">Nemá náplň.  </w:t>
      </w:r>
    </w:p>
    <w:p w:rsidR="0078767D" w:rsidRDefault="00B26F96">
      <w:pPr>
        <w:spacing w:after="0" w:line="259" w:lineRule="auto"/>
        <w:ind w:left="0" w:firstLine="0"/>
        <w:jc w:val="left"/>
      </w:pPr>
      <w:r>
        <w:t xml:space="preserve"> </w:t>
      </w:r>
    </w:p>
    <w:p w:rsidR="0078767D" w:rsidRDefault="00B26F96">
      <w:pPr>
        <w:numPr>
          <w:ilvl w:val="0"/>
          <w:numId w:val="25"/>
        </w:numPr>
        <w:ind w:hanging="688"/>
      </w:pPr>
      <w:r>
        <w:t xml:space="preserve">Ostatné finančné povinnosti  </w:t>
      </w:r>
    </w:p>
    <w:p w:rsidR="0078767D" w:rsidRDefault="00B26F96">
      <w:pPr>
        <w:ind w:left="-5"/>
      </w:pPr>
      <w:r>
        <w:t xml:space="preserve"> Významné položky ostatných finančných povinností, ktoré sa nevykazujú v účtovných výkazoch; pri každej položke sa uvádza jej popis, výška a údaj, či sa netýka spriaznených osôb</w:t>
      </w:r>
    </w:p>
    <w:p w:rsidR="0078767D" w:rsidRDefault="00B26F96">
      <w:pPr>
        <w:spacing w:after="4" w:line="259" w:lineRule="auto"/>
        <w:ind w:left="0" w:firstLine="0"/>
        <w:jc w:val="left"/>
      </w:pPr>
      <w:r>
        <w:t xml:space="preserve"> </w:t>
      </w:r>
      <w:r>
        <w:tab/>
        <w:t xml:space="preserve"> </w:t>
      </w:r>
    </w:p>
    <w:p w:rsidR="0078767D" w:rsidRDefault="00B26F96">
      <w:pPr>
        <w:numPr>
          <w:ilvl w:val="1"/>
          <w:numId w:val="25"/>
        </w:numPr>
        <w:ind w:hanging="255"/>
      </w:pPr>
      <w:r>
        <w:t xml:space="preserve">povinnosti z devízových termínovaných obchodov a iných finančných derivátov, </w:t>
      </w:r>
    </w:p>
    <w:p w:rsidR="0078767D" w:rsidRDefault="00B26F96">
      <w:pPr>
        <w:numPr>
          <w:ilvl w:val="1"/>
          <w:numId w:val="25"/>
        </w:numPr>
        <w:ind w:hanging="255"/>
      </w:pPr>
      <w:r>
        <w:t xml:space="preserve">povinnosti z opčných obchodov, </w:t>
      </w:r>
    </w:p>
    <w:p w:rsidR="0078767D" w:rsidRDefault="00B26F96">
      <w:pPr>
        <w:numPr>
          <w:ilvl w:val="1"/>
          <w:numId w:val="25"/>
        </w:numPr>
        <w:ind w:hanging="255"/>
      </w:pPr>
      <w:r>
        <w:t xml:space="preserve">zákonná alebo zmluvná povinnosť odobrať určité produkty, napríklad z dodávateľských zmlúv alebo odberateľských zmlúv, </w:t>
      </w:r>
    </w:p>
    <w:p w:rsidR="0078767D" w:rsidRDefault="00B26F96">
      <w:pPr>
        <w:numPr>
          <w:ilvl w:val="1"/>
          <w:numId w:val="25"/>
        </w:numPr>
        <w:ind w:hanging="255"/>
      </w:pPr>
      <w:r>
        <w:t xml:space="preserve">povinnosti z  nájomných zmlúv, servisných zmlúv, poistných zmlúv, koncesionárskych zmlúv, licenčných zmlúv  </w:t>
      </w:r>
    </w:p>
    <w:p w:rsidR="0078767D" w:rsidRDefault="00B26F96">
      <w:pPr>
        <w:ind w:left="-5" w:right="6568"/>
      </w:pPr>
      <w:r>
        <w:t xml:space="preserve"> a podobných zmlúv,  e) iné povinnosti.  Nemá náplň. </w:t>
      </w:r>
    </w:p>
    <w:p w:rsidR="0078767D" w:rsidRDefault="00B26F96">
      <w:pPr>
        <w:spacing w:after="4" w:line="259" w:lineRule="auto"/>
        <w:ind w:left="0" w:firstLine="0"/>
        <w:jc w:val="left"/>
      </w:pPr>
      <w:r>
        <w:t xml:space="preserve"> </w:t>
      </w:r>
      <w:r>
        <w:tab/>
        <w:t xml:space="preserve"> </w:t>
      </w:r>
      <w:r>
        <w:tab/>
        <w:t xml:space="preserve">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spacing w:after="11"/>
        <w:ind w:right="7"/>
        <w:jc w:val="center"/>
      </w:pPr>
      <w:r>
        <w:t xml:space="preserve">Čl. VIII </w:t>
      </w:r>
    </w:p>
    <w:p w:rsidR="0078767D" w:rsidRDefault="00B26F96">
      <w:pPr>
        <w:spacing w:after="11"/>
        <w:jc w:val="center"/>
      </w:pPr>
      <w:r>
        <w:t xml:space="preserve">Informácie o spriaznených osobách a o ekonomických vzťahoch účtovnej jednotky a spriaznených osôb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numPr>
          <w:ilvl w:val="0"/>
          <w:numId w:val="27"/>
        </w:numPr>
        <w:ind w:hanging="688"/>
      </w:pPr>
      <w:r>
        <w:lastRenderedPageBreak/>
        <w:t xml:space="preserve">Informácie o spriaznených osobách a o ekonomických vzťahoch účtovnej jednotky a spriaznených osôb  </w:t>
      </w:r>
    </w:p>
    <w:p w:rsidR="0078767D" w:rsidRDefault="00B26F96">
      <w:pPr>
        <w:numPr>
          <w:ilvl w:val="1"/>
          <w:numId w:val="27"/>
        </w:numPr>
        <w:ind w:hanging="244"/>
      </w:pPr>
      <w:r>
        <w:t xml:space="preserve">zoznam obchodov, ktoré sa uskutočnili medzi účtovnou jednotkou a spriaznenými osobami, a to:  </w:t>
      </w:r>
    </w:p>
    <w:p w:rsidR="0078767D" w:rsidRDefault="00B26F96">
      <w:pPr>
        <w:numPr>
          <w:ilvl w:val="1"/>
          <w:numId w:val="28"/>
        </w:numPr>
      </w:pPr>
      <w:r>
        <w:t xml:space="preserve">druh obchodu, napríklad kúpa alebo  predaj, poskytnutie služby, obchodné zastúpenie, licencie, transfery, know-how, úver, pôžička, výpomoc a záruka, </w:t>
      </w:r>
    </w:p>
    <w:p w:rsidR="0078767D" w:rsidRDefault="00B26F96">
      <w:pPr>
        <w:numPr>
          <w:ilvl w:val="1"/>
          <w:numId w:val="28"/>
        </w:numPr>
      </w:pPr>
      <w:r>
        <w:t xml:space="preserve">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 </w:t>
      </w:r>
    </w:p>
    <w:p w:rsidR="0078767D" w:rsidRDefault="00B26F96">
      <w:pPr>
        <w:numPr>
          <w:ilvl w:val="1"/>
          <w:numId w:val="27"/>
        </w:numPr>
        <w:ind w:hanging="244"/>
      </w:pPr>
      <w:r>
        <w:t xml:space="preserve">informácie o obchodoch podľa písmena a), ktoré sú rovnakého druhu a uvádzajú sa kumulovane, </w:t>
      </w:r>
    </w:p>
    <w:p w:rsidR="0078767D" w:rsidRDefault="00B26F96">
      <w:pPr>
        <w:numPr>
          <w:ilvl w:val="1"/>
          <w:numId w:val="27"/>
        </w:numPr>
        <w:ind w:hanging="244"/>
      </w:pPr>
      <w:r>
        <w:t xml:space="preserve">opis a hodnota podmienených záväzkov  voči spriazneným osobám. </w:t>
      </w:r>
    </w:p>
    <w:p w:rsidR="0078767D" w:rsidRDefault="00B26F96">
      <w:pPr>
        <w:spacing w:after="0" w:line="259" w:lineRule="auto"/>
        <w:ind w:left="0" w:firstLine="0"/>
        <w:jc w:val="left"/>
      </w:pPr>
      <w:r>
        <w:t xml:space="preserve"> </w:t>
      </w:r>
    </w:p>
    <w:p w:rsidR="0078767D" w:rsidRDefault="00B26F96">
      <w:pPr>
        <w:numPr>
          <w:ilvl w:val="0"/>
          <w:numId w:val="27"/>
        </w:numPr>
        <w:ind w:hanging="688"/>
      </w:pPr>
      <w:r>
        <w:t xml:space="preserve">Informácie podľa odseku 1 sa vykazujú za  </w:t>
      </w:r>
    </w:p>
    <w:p w:rsidR="0078767D" w:rsidRDefault="00B26F96">
      <w:pPr>
        <w:numPr>
          <w:ilvl w:val="1"/>
          <w:numId w:val="27"/>
        </w:numPr>
        <w:ind w:hanging="244"/>
      </w:pPr>
      <w:r>
        <w:t xml:space="preserve">právnické osoby, ktoré sú vo vzťahu k účtovnej jednotke dcérskou účtovnou jednotkou alebo materskou účtovnou jednotkou, </w:t>
      </w:r>
    </w:p>
    <w:p w:rsidR="0078767D" w:rsidRDefault="00B26F96">
      <w:pPr>
        <w:numPr>
          <w:ilvl w:val="1"/>
          <w:numId w:val="27"/>
        </w:numPr>
        <w:ind w:hanging="244"/>
      </w:pPr>
      <w:r>
        <w:t xml:space="preserve">zamestnancov zodpovedných za riadenie a kontrolu činnosti účtovnej jednotky a ich blízke osoby a  za osoby zodpovedné za riadenie a kontrolu  činnosti účtovnej jednotky, ktoré nie sú  zamestnancami a ich blízke osoby, </w:t>
      </w:r>
    </w:p>
    <w:p w:rsidR="0078767D" w:rsidRDefault="00B26F96">
      <w:pPr>
        <w:numPr>
          <w:ilvl w:val="1"/>
          <w:numId w:val="27"/>
        </w:numPr>
        <w:ind w:hanging="244"/>
      </w:pPr>
      <w:r>
        <w:t xml:space="preserve">právnické osoby, v ktorých fyzické osoby uvedené v písmene b)  vykonávajú podstatný vplyv a to aj sprostredkovane, </w:t>
      </w:r>
    </w:p>
    <w:p w:rsidR="0078767D" w:rsidRDefault="00B26F96">
      <w:pPr>
        <w:numPr>
          <w:ilvl w:val="1"/>
          <w:numId w:val="27"/>
        </w:numPr>
        <w:ind w:hanging="244"/>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78767D" w:rsidRDefault="00B26F96">
      <w:pPr>
        <w:numPr>
          <w:ilvl w:val="1"/>
          <w:numId w:val="27"/>
        </w:numPr>
        <w:ind w:hanging="244"/>
      </w:pPr>
      <w:r>
        <w:t xml:space="preserve">osoby, ktoré poskytli účtovnej jednotke úver, a z tohto dôvodu sú schopné ovplyvniť ekonomické vzťahy s účtovnou jednotkou, </w:t>
      </w:r>
    </w:p>
    <w:p w:rsidR="0078767D" w:rsidRDefault="00B26F96">
      <w:pPr>
        <w:numPr>
          <w:ilvl w:val="1"/>
          <w:numId w:val="27"/>
        </w:numPr>
        <w:ind w:hanging="244"/>
      </w:pPr>
      <w:r>
        <w:t xml:space="preserve">osoby, s ktorými účtovná jednotka realizuje taký objem obchodov, že je od týchto osôb hospodársky závislá. </w:t>
      </w:r>
    </w:p>
    <w:p w:rsidR="0078767D" w:rsidRDefault="00B26F96">
      <w:pPr>
        <w:spacing w:after="4" w:line="259" w:lineRule="auto"/>
        <w:ind w:left="0" w:firstLine="0"/>
        <w:jc w:val="left"/>
      </w:pPr>
      <w:r>
        <w:t xml:space="preserve"> </w:t>
      </w:r>
      <w:r>
        <w:tab/>
        <w:t xml:space="preserve"> </w:t>
      </w:r>
    </w:p>
    <w:p w:rsidR="0078767D" w:rsidRDefault="00B26F96">
      <w:pPr>
        <w:tabs>
          <w:tab w:val="center" w:pos="3890"/>
        </w:tabs>
        <w:ind w:left="-15" w:firstLine="0"/>
        <w:jc w:val="left"/>
      </w:pPr>
      <w:r>
        <w:t xml:space="preserve"> </w:t>
      </w:r>
      <w:r>
        <w:tab/>
        <w:t xml:space="preserve">Účtovná jednotka Obec Virt nie je súčasťou konsolidovaného celku. </w:t>
      </w:r>
    </w:p>
    <w:p w:rsidR="0078767D" w:rsidRDefault="00B26F96">
      <w:pPr>
        <w:spacing w:after="0" w:line="259" w:lineRule="auto"/>
        <w:ind w:left="0" w:firstLine="0"/>
        <w:jc w:val="left"/>
      </w:pPr>
      <w:r>
        <w:t xml:space="preserve"> </w:t>
      </w:r>
    </w:p>
    <w:p w:rsidR="0078767D" w:rsidRDefault="00B26F96">
      <w:pPr>
        <w:tabs>
          <w:tab w:val="center" w:pos="688"/>
          <w:tab w:val="center" w:pos="1379"/>
          <w:tab w:val="center" w:pos="2069"/>
          <w:tab w:val="center" w:pos="2757"/>
          <w:tab w:val="center" w:pos="3447"/>
          <w:tab w:val="center" w:pos="4404"/>
        </w:tabs>
        <w:spacing w:after="0" w:line="259" w:lineRule="auto"/>
        <w:ind w:left="-15" w:firstLine="0"/>
        <w:jc w:val="left"/>
      </w:pPr>
      <w:r>
        <w:t xml:space="preserve"> </w:t>
      </w:r>
      <w:r>
        <w:tab/>
        <w:t xml:space="preserve">  </w:t>
      </w:r>
      <w:r>
        <w:tab/>
        <w:t xml:space="preserve"> </w:t>
      </w:r>
      <w:r>
        <w:tab/>
        <w:t xml:space="preserve"> </w:t>
      </w:r>
      <w:r>
        <w:tab/>
        <w:t xml:space="preserve"> </w:t>
      </w:r>
      <w:r>
        <w:tab/>
        <w:t xml:space="preserve"> </w:t>
      </w:r>
      <w:r>
        <w:tab/>
        <w:t xml:space="preserve">Čl. IX </w:t>
      </w:r>
    </w:p>
    <w:p w:rsidR="0078767D" w:rsidRDefault="00B26F96">
      <w:pPr>
        <w:spacing w:after="11"/>
        <w:ind w:right="2"/>
        <w:jc w:val="center"/>
      </w:pPr>
      <w:r>
        <w:t xml:space="preserve">Informácie o rozpočte a hodnotenie plnenia rozpočtu </w:t>
      </w:r>
    </w:p>
    <w:p w:rsidR="0078767D" w:rsidRDefault="00B26F96">
      <w:pPr>
        <w:spacing w:after="4" w:line="259" w:lineRule="auto"/>
        <w:ind w:left="0" w:firstLine="0"/>
        <w:jc w:val="left"/>
      </w:pPr>
      <w:r>
        <w:t xml:space="preserve"> </w:t>
      </w:r>
      <w:r>
        <w:tab/>
        <w:t xml:space="preserve"> </w:t>
      </w:r>
      <w:r>
        <w:tab/>
        <w:t xml:space="preserve"> </w:t>
      </w:r>
    </w:p>
    <w:p w:rsidR="0078767D" w:rsidRDefault="00B26F96">
      <w:pPr>
        <w:tabs>
          <w:tab w:val="center" w:pos="6894"/>
        </w:tabs>
        <w:ind w:left="-15" w:firstLine="0"/>
        <w:jc w:val="left"/>
      </w:pPr>
      <w:r>
        <w:t xml:space="preserve">Informácie o rozpočte a hodnotenie plnenia rozpočtu v tejto štruktúre: </w:t>
      </w:r>
      <w:r>
        <w:tab/>
        <w:t xml:space="preserve">   </w:t>
      </w:r>
    </w:p>
    <w:p w:rsidR="0078767D" w:rsidRDefault="00B26F96">
      <w:pPr>
        <w:numPr>
          <w:ilvl w:val="1"/>
          <w:numId w:val="30"/>
        </w:numPr>
        <w:ind w:hanging="268"/>
      </w:pPr>
      <w:r>
        <w:t xml:space="preserve">príjmy bežného rozpočtu s uvedením názvu príjmu, výšky príjmu podľa schváleného rozpočtu, rozpočtu po zmenách a skutočnosti za bežné účtovné obdobie a bezprostredne predchádzajúce účtovné obdobie, Tabuľková časť poznámok - Tab. č. 12 </w:t>
      </w:r>
    </w:p>
    <w:p w:rsidR="0078767D" w:rsidRDefault="00B26F96">
      <w:pPr>
        <w:numPr>
          <w:ilvl w:val="1"/>
          <w:numId w:val="30"/>
        </w:numPr>
        <w:ind w:hanging="268"/>
      </w:pPr>
      <w:r>
        <w:t xml:space="preserve">príjmy kapitálového rozpočtu s uvedením názvu príjmu, výšky príjmu podľa schváleného rozpočtu, rozpočtu po zmenách  a skutočnosti za bežné účtovné obdobie a bezprostredne predchádzajúce účtovné obdobie, Tabuľková časť poznámok - Tab. č. 12 </w:t>
      </w:r>
    </w:p>
    <w:p w:rsidR="0078767D" w:rsidRDefault="00B26F96">
      <w:pPr>
        <w:numPr>
          <w:ilvl w:val="1"/>
          <w:numId w:val="30"/>
        </w:numPr>
        <w:ind w:hanging="268"/>
      </w:pPr>
      <w:r>
        <w:t xml:space="preserve">výdavky bežného rozpočtu s uvedením názvu výdavku, výšky výdavku podľa schváleného rozpočtu, rozpočtu po zmenách  a skutočnosti za bežné účtovné obdobie a bezprostredne predchádzajúce účtovné obdobie, Tabuľková časť poznámok - Tab. č. 13 </w:t>
      </w:r>
    </w:p>
    <w:p w:rsidR="0078767D" w:rsidRDefault="00B26F96">
      <w:pPr>
        <w:numPr>
          <w:ilvl w:val="1"/>
          <w:numId w:val="30"/>
        </w:numPr>
        <w:ind w:hanging="268"/>
      </w:pPr>
      <w:r>
        <w:t xml:space="preserve">výdavky kapitálového rozpočtu s uvedením názvu výdavku, výšky výdavku podľa schváleného rozpočtu, rozpočtu po zmenách  a skutočnosti za bežné účtovné obdobie a bezprostredne predchádzajúce účtovné obdobie, Tabuľková časť poznámok - Tab. č. 13 </w:t>
      </w:r>
    </w:p>
    <w:p w:rsidR="0078767D" w:rsidRDefault="00B26F96">
      <w:pPr>
        <w:numPr>
          <w:ilvl w:val="1"/>
          <w:numId w:val="30"/>
        </w:numPr>
        <w:ind w:hanging="268"/>
      </w:pPr>
      <w:r>
        <w:t xml:space="preserve">finančné operácie s finančnými aktívami  za bežné účtovné obdobie a bezprostredne </w:t>
      </w:r>
    </w:p>
    <w:p w:rsidR="0078767D" w:rsidRDefault="00B26F96">
      <w:pPr>
        <w:ind w:left="-5"/>
      </w:pPr>
      <w:r>
        <w:lastRenderedPageBreak/>
        <w:t xml:space="preserve">predchádzajúce účtovné obdobie,   Tabuľková časť poznámok - Tab. č. 14 </w:t>
      </w:r>
    </w:p>
    <w:p w:rsidR="0078767D" w:rsidRDefault="00B26F96">
      <w:pPr>
        <w:numPr>
          <w:ilvl w:val="1"/>
          <w:numId w:val="30"/>
        </w:numPr>
        <w:ind w:hanging="268"/>
      </w:pPr>
      <w:r>
        <w:t xml:space="preserve">výška dlhu podľa § 17 ods. 7 zákona č. 583/2004 Z. z. o rozpočtových pravidlách územnej samosprávy a o zmene a doplnení niektorých zákonov v znení neskorších predpisov  za bežné účtovné obdobie a bezprostredne predchádzajúce účtovné obdobie.  Tabuľková časť poznámok - Tab. č. </w:t>
      </w:r>
      <w:r w:rsidR="0071234A">
        <w:t>9</w:t>
      </w:r>
    </w:p>
    <w:p w:rsidR="00334688" w:rsidRDefault="00B26F96">
      <w:pPr>
        <w:spacing w:after="0" w:line="259" w:lineRule="auto"/>
        <w:ind w:left="0" w:firstLine="0"/>
        <w:jc w:val="left"/>
      </w:pPr>
      <w:r>
        <w:t xml:space="preserve"> </w:t>
      </w:r>
    </w:p>
    <w:p w:rsidR="00F71712" w:rsidRDefault="00F71712" w:rsidP="00F71712">
      <w:r>
        <w:t>Informácie o obci rok 2025</w:t>
      </w:r>
    </w:p>
    <w:p w:rsidR="00F71712" w:rsidRDefault="00F71712" w:rsidP="00F71712">
      <w:r>
        <w:t xml:space="preserve">Z finančného hľadiska bol rok 2025 ťažkým rokom. Od 1.1.2025 prešlo financovanie materskej školy pod Ministerstvo školstva, ale zariadenie školského stravovania zostalo v originálnej kompetencii obce. DPFO na rok 2025 bola na zníženej úrovni a nepokrývala bežné výdaje na chod obce. Prostriedky poskytnuté na prevádzku materskej školy boli na dobrej úrovni. </w:t>
      </w:r>
    </w:p>
    <w:p w:rsidR="00F71712" w:rsidRDefault="00F71712" w:rsidP="00F71712">
      <w:r>
        <w:t>Rok 2025 bol charakteristický miernym poklesom cien energií a všeobecnou infláciou. Napriek tomu, že obec Virt spadala pod regulované subjekty a zaviedla všetky úsporné opatrenia v oblasti úspory energií boli výdaje na energie vo výsledku stále vysoké. Obec bola nútená zotrvať v úsporných opatreniach v energetickej oblasti a v roku 2025 naďalej ponechať nočné vypínanie verejného osvetlenia v čase od 01:00 do 04:30 hod.</w:t>
      </w:r>
    </w:p>
    <w:p w:rsidR="00F71712" w:rsidRDefault="00F71712" w:rsidP="00F71712">
      <w:r>
        <w:t>V roku 2025 nadobudol účinnosť nový stavebný zákon, čím došlo k zvýšeniu nákladov Spoločného stavebného úradu z pôvodných 700 € na 1.400 € a navyše bola obec Virt nútená vyplatiť staré podlžnosti v celkovej výške 3.060 €.</w:t>
      </w:r>
    </w:p>
    <w:p w:rsidR="00F71712" w:rsidRDefault="00F71712" w:rsidP="00F71712">
      <w:r>
        <w:t xml:space="preserve">V oblasti odpadového hospodárstva obec Virt pokračovala v zavedenom množstevnom neváženom zbere s novým dodávateľom </w:t>
      </w:r>
      <w:proofErr w:type="spellStart"/>
      <w:r>
        <w:t>Brantner</w:t>
      </w:r>
      <w:proofErr w:type="spellEnd"/>
      <w:r>
        <w:t xml:space="preserve"> Nové Zámky </w:t>
      </w:r>
      <w:proofErr w:type="spellStart"/>
      <w:r>
        <w:t>s.r.o</w:t>
      </w:r>
      <w:proofErr w:type="spellEnd"/>
      <w:r>
        <w:t>. a </w:t>
      </w:r>
      <w:proofErr w:type="spellStart"/>
      <w:r>
        <w:t>začipovanými</w:t>
      </w:r>
      <w:proofErr w:type="spellEnd"/>
      <w:r>
        <w:t xml:space="preserve"> zbernými nádobami čo malo za výsledok zníženie vyprodukovaného komunálneho odpadu o 6,4 tony a zníženie celkových výdajov na odvoz a uloženie komunálneho odpadu. Vďaka splneniu podmienok štátom predpísanej úrovne </w:t>
      </w:r>
      <w:proofErr w:type="spellStart"/>
      <w:r>
        <w:t>vytriedenosti</w:t>
      </w:r>
      <w:proofErr w:type="spellEnd"/>
      <w:r>
        <w:t xml:space="preserve"> odpadov mohla obec požiadať o príspevok z Environmentálneho fondu odkiaľ obdržala dotáciu vo výške 688,29 €. Likvidácia a odvoz zeleného odpadu bola vo výške 2.066 €.</w:t>
      </w:r>
    </w:p>
    <w:p w:rsidR="00F71712" w:rsidRDefault="00F71712" w:rsidP="00F71712">
      <w:r>
        <w:t>Obec Virt v roku 2025 realizovala vysporiadanie neoprávnene užívaných pozemkov v rekreačnej oblasti obce predajom pozemkov z dôvodu hodného osobitného zreteľa v celkovom objeme 7.584 €.</w:t>
      </w:r>
    </w:p>
    <w:p w:rsidR="00F71712" w:rsidRDefault="00F71712" w:rsidP="00F71712">
      <w:r>
        <w:t xml:space="preserve">Výdaje nepriaznivo ovplyvnilo aj zvýšenie minimálnej mzdy a tiež zvyšovanie miezd zamestnancov vo verejnej správe, ktoré sa uskutočnilo v dvoch fázach prvé od 1.1.2025 a druhé od 1.9.2025. </w:t>
      </w:r>
    </w:p>
    <w:p w:rsidR="00F71712" w:rsidRDefault="00F71712" w:rsidP="00F71712">
      <w:r>
        <w:t xml:space="preserve">V roku 2025 sme ďalej splácali pôžičku, ktorú sme zdedili ešte z minulosti. V roku 2025 sme splatili celkom 4.200 € a úroky 768,86 €. </w:t>
      </w:r>
    </w:p>
    <w:p w:rsidR="00F71712" w:rsidRDefault="00F71712" w:rsidP="00F71712">
      <w:r>
        <w:t>Výber miestnych daní a miestnych poplatkov bol na výbornej úrovni. Niektoré nedoplatky nám boli uhradené začiatkom roka 2026. U miestnych poplatkov za odvoz komunálneho odpadu bol výber 100% u miestnych daní z nehnuteľností na úrovni 98%.</w:t>
      </w:r>
    </w:p>
    <w:p w:rsidR="00F71712" w:rsidRDefault="00F71712" w:rsidP="00F71712">
      <w:r>
        <w:t>Vďaka 5.000 eurovej dotácii z Nitrianskeho samosprávneho kraja na rok 2025 určenej na všeobecný rozvoj územia NSK sa v novembri 2025 ukončili práce na obnove fasády domu smútku v celkovej hodnote 5.729 €, pričom hodnota prevyšujúca dotáciu bola hradená z vlastných príjmov obce.</w:t>
      </w:r>
    </w:p>
    <w:p w:rsidR="00F71712" w:rsidRDefault="00F71712" w:rsidP="00F71712">
      <w:r>
        <w:t>Napriek priaznivým finančným podmienkam obec Virt zápasí s viacerými problémami, ktoré nie sú v kompetenciách obce. Jedným s najväčších problémov je absencia miestnej predajne potravín z dôvodu enormného nárastu cien energií a tiež z dôvodu nárastu mzdových nákladov. Tento fakt postihuje najmä starších nemobilných obyvateľov, ale aj ZŠS ktoré bolo zásobované miestnou predajňou.</w:t>
      </w:r>
    </w:p>
    <w:p w:rsidR="00F71712" w:rsidRDefault="00F71712" w:rsidP="00F71712">
      <w:r>
        <w:t xml:space="preserve">V roku 2025 bolo realizovaných niekoľko investičných a rekonštrukčných prác. Bola spracovaná projektová dokumentácia na drevenú promenádu Zábavného parku obce Virt. Zrekonštruovala sa fasáda domu smútku, detské ihrisko sa doplnilo o dve nové hojdačky a lavičky. Veľké prostriedky boli investované do údržby verejnej zelene najmä v zábavnom parku a rekreačnej oblasti kde bolo potrebné vyrúbať väčší počet nebezpečných stromov ohrozujúcich majetok obce ale aj životy návštevníkov. </w:t>
      </w:r>
    </w:p>
    <w:p w:rsidR="00256374" w:rsidRDefault="00256374">
      <w:pPr>
        <w:spacing w:after="11"/>
        <w:ind w:right="3"/>
        <w:jc w:val="center"/>
      </w:pPr>
    </w:p>
    <w:p w:rsidR="00256374" w:rsidRDefault="00256374">
      <w:pPr>
        <w:spacing w:after="11"/>
        <w:ind w:right="3"/>
        <w:jc w:val="center"/>
      </w:pPr>
    </w:p>
    <w:p w:rsidR="00256374" w:rsidRDefault="00256374">
      <w:pPr>
        <w:spacing w:after="11"/>
        <w:ind w:right="3"/>
        <w:jc w:val="center"/>
      </w:pPr>
    </w:p>
    <w:p w:rsidR="0078767D" w:rsidRDefault="00B26F96">
      <w:pPr>
        <w:spacing w:after="11"/>
        <w:ind w:right="3"/>
        <w:jc w:val="center"/>
      </w:pPr>
      <w:bookmarkStart w:id="0" w:name="_GoBack"/>
      <w:bookmarkEnd w:id="0"/>
      <w:r>
        <w:lastRenderedPageBreak/>
        <w:t xml:space="preserve">Čl. X </w:t>
      </w:r>
    </w:p>
    <w:p w:rsidR="0078767D" w:rsidRDefault="00B26F96">
      <w:pPr>
        <w:spacing w:after="11"/>
        <w:jc w:val="center"/>
      </w:pPr>
      <w:r>
        <w:t xml:space="preserve">Informácie o skutočnostiach, ktoré nastali po dni, ku ktorému sa zostavuje účtovná závierka do dňa zostavenia účtovnej závierky </w:t>
      </w:r>
    </w:p>
    <w:p w:rsidR="0078767D" w:rsidRDefault="00B26F96">
      <w:pPr>
        <w:spacing w:after="0" w:line="259" w:lineRule="auto"/>
        <w:ind w:left="0" w:firstLine="0"/>
        <w:jc w:val="left"/>
      </w:pPr>
      <w:r>
        <w:t xml:space="preserve"> </w:t>
      </w:r>
    </w:p>
    <w:p w:rsidR="0078767D" w:rsidRDefault="00B26F96">
      <w:pPr>
        <w:ind w:left="-5"/>
      </w:pPr>
      <w:r>
        <w:t xml:space="preserve">Informácie o skutočnostiach, ktoré nastali po dni, ku ktorému sa zostavuje účtovná závierka do dňa zostavenia účtovnej závierky </w:t>
      </w:r>
    </w:p>
    <w:p w:rsidR="0078767D" w:rsidRDefault="00B26F96">
      <w:pPr>
        <w:spacing w:after="0" w:line="259" w:lineRule="auto"/>
        <w:ind w:left="0" w:firstLine="0"/>
        <w:jc w:val="left"/>
      </w:pPr>
      <w:r>
        <w:t xml:space="preserve"> </w:t>
      </w:r>
      <w:r>
        <w:tab/>
        <w:t xml:space="preserve"> </w:t>
      </w:r>
    </w:p>
    <w:p w:rsidR="0078767D" w:rsidRDefault="00B26F96">
      <w:pPr>
        <w:numPr>
          <w:ilvl w:val="1"/>
          <w:numId w:val="29"/>
        </w:numPr>
        <w:ind w:hanging="255"/>
      </w:pPr>
      <w:r>
        <w:t xml:space="preserve">pokles alebo zvýšenie trhovej ceny finančného majetku ako dôsledku okolností, ktoré nastali po dni, ku ktorému sa zostavuje účtovná závierka do dňa zostavenia účtovnej závierky s uvedením dôvodu  týchto zmien, </w:t>
      </w:r>
    </w:p>
    <w:p w:rsidR="0078767D" w:rsidRDefault="00B26F96">
      <w:pPr>
        <w:numPr>
          <w:ilvl w:val="1"/>
          <w:numId w:val="29"/>
        </w:numPr>
        <w:ind w:hanging="255"/>
      </w:pPr>
      <w:r>
        <w:t xml:space="preserve">dôvody pre zmenu výšky rezerv a opravných položiek, </w:t>
      </w:r>
    </w:p>
    <w:p w:rsidR="0078767D" w:rsidRDefault="00B26F96">
      <w:pPr>
        <w:numPr>
          <w:ilvl w:val="1"/>
          <w:numId w:val="29"/>
        </w:numPr>
        <w:ind w:hanging="255"/>
      </w:pPr>
      <w:r>
        <w:t xml:space="preserve">zmeny významných položiek dlhodobého finančného majetku, </w:t>
      </w:r>
    </w:p>
    <w:p w:rsidR="0078767D" w:rsidRDefault="00B26F96">
      <w:pPr>
        <w:numPr>
          <w:ilvl w:val="1"/>
          <w:numId w:val="29"/>
        </w:numPr>
        <w:ind w:hanging="255"/>
      </w:pPr>
      <w:r>
        <w:t xml:space="preserve">vydané dlhopisy a iné cenné papiere, </w:t>
      </w:r>
    </w:p>
    <w:p w:rsidR="0078767D" w:rsidRDefault="00B26F96">
      <w:pPr>
        <w:numPr>
          <w:ilvl w:val="1"/>
          <w:numId w:val="29"/>
        </w:numPr>
        <w:ind w:hanging="255"/>
      </w:pPr>
      <w:r>
        <w:t xml:space="preserve">zmena právnej formy účtovnej jednotky, </w:t>
      </w:r>
    </w:p>
    <w:p w:rsidR="0078767D" w:rsidRDefault="00B26F96">
      <w:pPr>
        <w:numPr>
          <w:ilvl w:val="1"/>
          <w:numId w:val="29"/>
        </w:numPr>
        <w:ind w:hanging="255"/>
      </w:pPr>
      <w:r>
        <w:t xml:space="preserve">mimoriadne skutočnosti, ktoré majú vplyv na hospodárenie účtovnej jednotky, </w:t>
      </w:r>
    </w:p>
    <w:p w:rsidR="0078767D" w:rsidRDefault="00B26F96">
      <w:pPr>
        <w:numPr>
          <w:ilvl w:val="1"/>
          <w:numId w:val="29"/>
        </w:numPr>
        <w:ind w:hanging="255"/>
      </w:pPr>
      <w:r>
        <w:t xml:space="preserve">iné mimoriadne skutočnosti.  </w:t>
      </w:r>
    </w:p>
    <w:p w:rsidR="0078767D" w:rsidRDefault="00B26F96">
      <w:pPr>
        <w:spacing w:after="0" w:line="259" w:lineRule="auto"/>
        <w:ind w:left="0" w:firstLine="0"/>
        <w:jc w:val="left"/>
      </w:pPr>
      <w:r>
        <w:t xml:space="preserve"> </w:t>
      </w:r>
    </w:p>
    <w:p w:rsidR="0078767D" w:rsidRDefault="00B26F96">
      <w:pPr>
        <w:spacing w:after="4" w:line="259" w:lineRule="auto"/>
        <w:ind w:left="0" w:firstLine="0"/>
        <w:jc w:val="left"/>
      </w:pPr>
      <w:r>
        <w:t xml:space="preserve"> </w:t>
      </w:r>
      <w:r>
        <w:tab/>
        <w:t xml:space="preserve"> </w:t>
      </w:r>
    </w:p>
    <w:p w:rsidR="0078767D" w:rsidRDefault="00B26F96">
      <w:pPr>
        <w:spacing w:after="0" w:line="259" w:lineRule="auto"/>
        <w:ind w:left="0" w:firstLine="0"/>
        <w:jc w:val="left"/>
      </w:pPr>
      <w:r>
        <w:t xml:space="preserve"> </w:t>
      </w:r>
      <w:r>
        <w:tab/>
        <w:t xml:space="preserve"> </w:t>
      </w:r>
      <w:r>
        <w:tab/>
        <w:t xml:space="preserve"> </w:t>
      </w:r>
    </w:p>
    <w:p w:rsidR="0078767D" w:rsidRDefault="00B26F96">
      <w:pPr>
        <w:spacing w:after="0" w:line="259" w:lineRule="auto"/>
        <w:ind w:left="0" w:firstLine="0"/>
        <w:jc w:val="left"/>
      </w:pPr>
      <w:r>
        <w:t xml:space="preserve"> </w:t>
      </w:r>
    </w:p>
    <w:sectPr w:rsidR="0078767D">
      <w:headerReference w:type="even" r:id="rId7"/>
      <w:headerReference w:type="default" r:id="rId8"/>
      <w:headerReference w:type="first" r:id="rId9"/>
      <w:pgSz w:w="11906" w:h="16838"/>
      <w:pgMar w:top="2232" w:right="1367" w:bottom="2093" w:left="1378" w:header="1449"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86DFF" w:rsidRDefault="00486DFF">
      <w:pPr>
        <w:spacing w:after="0" w:line="240" w:lineRule="auto"/>
      </w:pPr>
      <w:r>
        <w:separator/>
      </w:r>
    </w:p>
  </w:endnote>
  <w:endnote w:type="continuationSeparator" w:id="0">
    <w:p w:rsidR="00486DFF" w:rsidRDefault="00486D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86DFF" w:rsidRDefault="00486DFF">
      <w:pPr>
        <w:spacing w:after="0" w:line="240" w:lineRule="auto"/>
      </w:pPr>
      <w:r>
        <w:separator/>
      </w:r>
    </w:p>
  </w:footnote>
  <w:footnote w:type="continuationSeparator" w:id="0">
    <w:p w:rsidR="00486DFF" w:rsidRDefault="00486D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1712" w:rsidRDefault="00F71712">
    <w:pPr>
      <w:spacing w:after="0" w:line="259" w:lineRule="auto"/>
      <w:ind w:left="71" w:firstLine="0"/>
      <w:jc w:val="cente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858012</wp:posOffset>
              </wp:positionH>
              <wp:positionV relativeFrom="page">
                <wp:posOffset>1214628</wp:posOffset>
              </wp:positionV>
              <wp:extent cx="5847588" cy="6096"/>
              <wp:effectExtent l="0" t="0" r="0" b="0"/>
              <wp:wrapSquare wrapText="bothSides"/>
              <wp:docPr id="20746" name="Group 20746"/>
              <wp:cNvGraphicFramePr/>
              <a:graphic xmlns:a="http://schemas.openxmlformats.org/drawingml/2006/main">
                <a:graphicData uri="http://schemas.microsoft.com/office/word/2010/wordprocessingGroup">
                  <wpg:wgp>
                    <wpg:cNvGrpSpPr/>
                    <wpg:grpSpPr>
                      <a:xfrm>
                        <a:off x="0" y="0"/>
                        <a:ext cx="5847588" cy="6096"/>
                        <a:chOff x="0" y="0"/>
                        <a:chExt cx="5847588" cy="6096"/>
                      </a:xfrm>
                    </wpg:grpSpPr>
                    <wps:wsp>
                      <wps:cNvPr id="21756" name="Shape 21756"/>
                      <wps:cNvSpPr/>
                      <wps:spPr>
                        <a:xfrm>
                          <a:off x="0" y="0"/>
                          <a:ext cx="5847588" cy="9144"/>
                        </a:xfrm>
                        <a:custGeom>
                          <a:avLst/>
                          <a:gdLst/>
                          <a:ahLst/>
                          <a:cxnLst/>
                          <a:rect l="0" t="0" r="0" b="0"/>
                          <a:pathLst>
                            <a:path w="5847588" h="9144">
                              <a:moveTo>
                                <a:pt x="0" y="0"/>
                              </a:moveTo>
                              <a:lnTo>
                                <a:pt x="5847588" y="0"/>
                              </a:lnTo>
                              <a:lnTo>
                                <a:pt x="584758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20746" style="width:460.44pt;height:0.480003pt;position:absolute;mso-position-horizontal-relative:page;mso-position-horizontal:absolute;margin-left:67.56pt;mso-position-vertical-relative:page;margin-top:95.64pt;" coordsize="58475,60">
              <v:shape id="Shape 21757" style="position:absolute;width:58475;height:91;left:0;top:0;" coordsize="5847588,9144" path="m0,0l5847588,0l5847588,9144l0,9144l0,0">
                <v:stroke weight="0pt" endcap="flat" joinstyle="miter" miterlimit="10" on="false" color="#000000" opacity="0"/>
                <v:fill on="true" color="#000000"/>
              </v:shape>
              <w10:wrap type="square"/>
            </v:group>
          </w:pict>
        </mc:Fallback>
      </mc:AlternateContent>
    </w:r>
    <w:r>
      <w:t xml:space="preserve">Obec Virt, Hlavná 47, 94638  Virt  </w:t>
    </w:r>
  </w:p>
  <w:p w:rsidR="00F71712" w:rsidRDefault="00F71712">
    <w:pPr>
      <w:spacing w:after="9" w:line="259" w:lineRule="auto"/>
      <w:ind w:left="0" w:right="8" w:firstLine="0"/>
      <w:jc w:val="center"/>
    </w:pPr>
    <w:r>
      <w:t>Poznámky  individuálnej účtovnej závierky  zostavenej k 31. decembru 2022</w:t>
    </w:r>
    <w:r>
      <w:rPr>
        <w:color w:val="FF0000"/>
      </w:rPr>
      <w:t xml:space="preserve"> </w:t>
    </w:r>
  </w:p>
  <w:p w:rsidR="00F71712" w:rsidRDefault="00F71712">
    <w:pPr>
      <w:spacing w:after="0" w:line="259" w:lineRule="auto"/>
      <w:ind w:left="0" w:firstLine="0"/>
      <w:jc w:val="left"/>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1712" w:rsidRDefault="00F71712">
    <w:pPr>
      <w:spacing w:after="0" w:line="259" w:lineRule="auto"/>
      <w:ind w:left="71" w:firstLine="0"/>
      <w:jc w:val="center"/>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858012</wp:posOffset>
              </wp:positionH>
              <wp:positionV relativeFrom="page">
                <wp:posOffset>1214628</wp:posOffset>
              </wp:positionV>
              <wp:extent cx="5847588" cy="6096"/>
              <wp:effectExtent l="0" t="0" r="0" b="0"/>
              <wp:wrapSquare wrapText="bothSides"/>
              <wp:docPr id="20731" name="Group 20731"/>
              <wp:cNvGraphicFramePr/>
              <a:graphic xmlns:a="http://schemas.openxmlformats.org/drawingml/2006/main">
                <a:graphicData uri="http://schemas.microsoft.com/office/word/2010/wordprocessingGroup">
                  <wpg:wgp>
                    <wpg:cNvGrpSpPr/>
                    <wpg:grpSpPr>
                      <a:xfrm>
                        <a:off x="0" y="0"/>
                        <a:ext cx="5847588" cy="6096"/>
                        <a:chOff x="0" y="0"/>
                        <a:chExt cx="5847588" cy="6096"/>
                      </a:xfrm>
                    </wpg:grpSpPr>
                    <wps:wsp>
                      <wps:cNvPr id="21754" name="Shape 21754"/>
                      <wps:cNvSpPr/>
                      <wps:spPr>
                        <a:xfrm>
                          <a:off x="0" y="0"/>
                          <a:ext cx="5847588" cy="9144"/>
                        </a:xfrm>
                        <a:custGeom>
                          <a:avLst/>
                          <a:gdLst/>
                          <a:ahLst/>
                          <a:cxnLst/>
                          <a:rect l="0" t="0" r="0" b="0"/>
                          <a:pathLst>
                            <a:path w="5847588" h="9144">
                              <a:moveTo>
                                <a:pt x="0" y="0"/>
                              </a:moveTo>
                              <a:lnTo>
                                <a:pt x="5847588" y="0"/>
                              </a:lnTo>
                              <a:lnTo>
                                <a:pt x="584758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20731" style="width:460.44pt;height:0.480003pt;position:absolute;mso-position-horizontal-relative:page;mso-position-horizontal:absolute;margin-left:67.56pt;mso-position-vertical-relative:page;margin-top:95.64pt;" coordsize="58475,60">
              <v:shape id="Shape 21755" style="position:absolute;width:58475;height:91;left:0;top:0;" coordsize="5847588,9144" path="m0,0l5847588,0l5847588,9144l0,9144l0,0">
                <v:stroke weight="0pt" endcap="flat" joinstyle="miter" miterlimit="10" on="false" color="#000000" opacity="0"/>
                <v:fill on="true" color="#000000"/>
              </v:shape>
              <w10:wrap type="square"/>
            </v:group>
          </w:pict>
        </mc:Fallback>
      </mc:AlternateContent>
    </w:r>
    <w:r>
      <w:t xml:space="preserve">Obec Virt, Hlavná 47, 94638  Virt  </w:t>
    </w:r>
  </w:p>
  <w:p w:rsidR="00F71712" w:rsidRDefault="00F71712">
    <w:pPr>
      <w:spacing w:after="9" w:line="259" w:lineRule="auto"/>
      <w:ind w:left="0" w:right="8" w:firstLine="0"/>
      <w:jc w:val="center"/>
    </w:pPr>
    <w:r>
      <w:t>Poznámky  individuálnej účtovnej závierky  zostavenej k 31. decembru 2025</w:t>
    </w:r>
    <w:r>
      <w:rPr>
        <w:color w:val="FF0000"/>
      </w:rPr>
      <w:t xml:space="preserve"> </w:t>
    </w:r>
  </w:p>
  <w:p w:rsidR="00F71712" w:rsidRDefault="00F71712">
    <w:pPr>
      <w:spacing w:after="0" w:line="259" w:lineRule="auto"/>
      <w:ind w:left="0" w:firstLine="0"/>
      <w:jc w:val="left"/>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1712" w:rsidRDefault="00F71712">
    <w:pPr>
      <w:spacing w:after="0" w:line="259" w:lineRule="auto"/>
      <w:ind w:left="71" w:firstLine="0"/>
      <w:jc w:val="center"/>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858012</wp:posOffset>
              </wp:positionH>
              <wp:positionV relativeFrom="page">
                <wp:posOffset>1214628</wp:posOffset>
              </wp:positionV>
              <wp:extent cx="5847588" cy="6096"/>
              <wp:effectExtent l="0" t="0" r="0" b="0"/>
              <wp:wrapSquare wrapText="bothSides"/>
              <wp:docPr id="20716" name="Group 20716"/>
              <wp:cNvGraphicFramePr/>
              <a:graphic xmlns:a="http://schemas.openxmlformats.org/drawingml/2006/main">
                <a:graphicData uri="http://schemas.microsoft.com/office/word/2010/wordprocessingGroup">
                  <wpg:wgp>
                    <wpg:cNvGrpSpPr/>
                    <wpg:grpSpPr>
                      <a:xfrm>
                        <a:off x="0" y="0"/>
                        <a:ext cx="5847588" cy="6096"/>
                        <a:chOff x="0" y="0"/>
                        <a:chExt cx="5847588" cy="6096"/>
                      </a:xfrm>
                    </wpg:grpSpPr>
                    <wps:wsp>
                      <wps:cNvPr id="21752" name="Shape 21752"/>
                      <wps:cNvSpPr/>
                      <wps:spPr>
                        <a:xfrm>
                          <a:off x="0" y="0"/>
                          <a:ext cx="5847588" cy="9144"/>
                        </a:xfrm>
                        <a:custGeom>
                          <a:avLst/>
                          <a:gdLst/>
                          <a:ahLst/>
                          <a:cxnLst/>
                          <a:rect l="0" t="0" r="0" b="0"/>
                          <a:pathLst>
                            <a:path w="5847588" h="9144">
                              <a:moveTo>
                                <a:pt x="0" y="0"/>
                              </a:moveTo>
                              <a:lnTo>
                                <a:pt x="5847588" y="0"/>
                              </a:lnTo>
                              <a:lnTo>
                                <a:pt x="584758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20716" style="width:460.44pt;height:0.480003pt;position:absolute;mso-position-horizontal-relative:page;mso-position-horizontal:absolute;margin-left:67.56pt;mso-position-vertical-relative:page;margin-top:95.64pt;" coordsize="58475,60">
              <v:shape id="Shape 21753" style="position:absolute;width:58475;height:91;left:0;top:0;" coordsize="5847588,9144" path="m0,0l5847588,0l5847588,9144l0,9144l0,0">
                <v:stroke weight="0pt" endcap="flat" joinstyle="miter" miterlimit="10" on="false" color="#000000" opacity="0"/>
                <v:fill on="true" color="#000000"/>
              </v:shape>
              <w10:wrap type="square"/>
            </v:group>
          </w:pict>
        </mc:Fallback>
      </mc:AlternateContent>
    </w:r>
    <w:r>
      <w:t xml:space="preserve">Obec Virt, Hlavná 47, 94638  Virt  </w:t>
    </w:r>
  </w:p>
  <w:p w:rsidR="00F71712" w:rsidRDefault="00F71712">
    <w:pPr>
      <w:spacing w:after="9" w:line="259" w:lineRule="auto"/>
      <w:ind w:left="0" w:right="8" w:firstLine="0"/>
      <w:jc w:val="center"/>
    </w:pPr>
    <w:r>
      <w:t>Poznámky  individuálnej účtovnej závierky  zostavenej k 31. decembru 2022</w:t>
    </w:r>
    <w:r>
      <w:rPr>
        <w:color w:val="FF0000"/>
      </w:rPr>
      <w:t xml:space="preserve"> </w:t>
    </w:r>
  </w:p>
  <w:p w:rsidR="00F71712" w:rsidRDefault="00F71712">
    <w:pPr>
      <w:spacing w:after="0" w:line="259" w:lineRule="auto"/>
      <w:ind w:left="0" w:firstLine="0"/>
      <w:jc w:val="left"/>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01540"/>
    <w:multiLevelType w:val="hybridMultilevel"/>
    <w:tmpl w:val="D0363810"/>
    <w:lvl w:ilvl="0" w:tplc="280A5CD6">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DFC076BC">
      <w:start w:val="2"/>
      <w:numFmt w:val="decimal"/>
      <w:lvlText w:val="%2."/>
      <w:lvlJc w:val="left"/>
      <w:pPr>
        <w:ind w:left="581"/>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92A8CC32">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41025C7A">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436AC2C8">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1666961C">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1AB02CD6">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96E2D9B0">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C34CC890">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 w15:restartNumberingAfterBreak="0">
    <w:nsid w:val="056106D3"/>
    <w:multiLevelType w:val="hybridMultilevel"/>
    <w:tmpl w:val="02CCC28E"/>
    <w:lvl w:ilvl="0" w:tplc="49A22FC0">
      <w:start w:val="1"/>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54DAB248">
      <w:start w:val="1"/>
      <w:numFmt w:val="lowerLetter"/>
      <w:lvlText w:val="%2)"/>
      <w:lvlJc w:val="left"/>
      <w:pPr>
        <w:ind w:left="1033"/>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10E6BE8E">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DC040AC8">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FEFA5330">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D81AFC96">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EA231A8">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6F9C10C0">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FDA412BC">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 w15:restartNumberingAfterBreak="0">
    <w:nsid w:val="065D4E54"/>
    <w:multiLevelType w:val="hybridMultilevel"/>
    <w:tmpl w:val="77962BCC"/>
    <w:lvl w:ilvl="0" w:tplc="7954F94A">
      <w:start w:val="1"/>
      <w:numFmt w:val="lowerLetter"/>
      <w:lvlText w:val="%1)"/>
      <w:lvlJc w:val="left"/>
      <w:pPr>
        <w:ind w:left="25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1A628BFE">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0C580964">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AC82A4D0">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39C4A702">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8624A672">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D22ED0AC">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E624899A">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47642C56">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3" w15:restartNumberingAfterBreak="0">
    <w:nsid w:val="0B863DC0"/>
    <w:multiLevelType w:val="hybridMultilevel"/>
    <w:tmpl w:val="40F2E194"/>
    <w:lvl w:ilvl="0" w:tplc="97783CFE">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344470F6">
      <w:start w:val="1"/>
      <w:numFmt w:val="decimal"/>
      <w:lvlText w:val="%2."/>
      <w:lvlJc w:val="left"/>
      <w:pPr>
        <w:ind w:left="73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FDE832F2">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CA9A1BF6">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EE4EE97C">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C13C8DE0">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57A00572">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656C6B28">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41024A16">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4" w15:restartNumberingAfterBreak="0">
    <w:nsid w:val="144E1981"/>
    <w:multiLevelType w:val="hybridMultilevel"/>
    <w:tmpl w:val="36D8643A"/>
    <w:lvl w:ilvl="0" w:tplc="795E8740">
      <w:start w:val="1"/>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096834A8">
      <w:start w:val="2"/>
      <w:numFmt w:val="lowerLetter"/>
      <w:lvlText w:val="%2)"/>
      <w:lvlJc w:val="left"/>
      <w:pPr>
        <w:ind w:left="1033"/>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5CE2A01C">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F95A9944">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6F30F6E6">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5AB06846">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F88D4F6">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7EC84466">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76FC277C">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5" w15:restartNumberingAfterBreak="0">
    <w:nsid w:val="1D730A65"/>
    <w:multiLevelType w:val="hybridMultilevel"/>
    <w:tmpl w:val="C988DD02"/>
    <w:lvl w:ilvl="0" w:tplc="2E2A80E0">
      <w:start w:val="1"/>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AF841022">
      <w:start w:val="1"/>
      <w:numFmt w:val="lowerLetter"/>
      <w:lvlText w:val="%2)"/>
      <w:lvlJc w:val="left"/>
      <w:pPr>
        <w:ind w:left="97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356E30E8">
      <w:start w:val="1"/>
      <w:numFmt w:val="decimal"/>
      <w:lvlText w:val="%3."/>
      <w:lvlJc w:val="left"/>
      <w:pPr>
        <w:ind w:left="173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8C787692">
      <w:start w:val="1"/>
      <w:numFmt w:val="decimal"/>
      <w:lvlText w:val="%4"/>
      <w:lvlJc w:val="left"/>
      <w:pPr>
        <w:ind w:left="24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3732DE80">
      <w:start w:val="1"/>
      <w:numFmt w:val="lowerLetter"/>
      <w:lvlText w:val="%5"/>
      <w:lvlJc w:val="left"/>
      <w:pPr>
        <w:ind w:left="31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61A802DA">
      <w:start w:val="1"/>
      <w:numFmt w:val="lowerRoman"/>
      <w:lvlText w:val="%6"/>
      <w:lvlJc w:val="left"/>
      <w:pPr>
        <w:ind w:left="39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AE9E6652">
      <w:start w:val="1"/>
      <w:numFmt w:val="decimal"/>
      <w:lvlText w:val="%7"/>
      <w:lvlJc w:val="left"/>
      <w:pPr>
        <w:ind w:left="46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BDB42E6C">
      <w:start w:val="1"/>
      <w:numFmt w:val="lowerLetter"/>
      <w:lvlText w:val="%8"/>
      <w:lvlJc w:val="left"/>
      <w:pPr>
        <w:ind w:left="53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354C3556">
      <w:start w:val="1"/>
      <w:numFmt w:val="lowerRoman"/>
      <w:lvlText w:val="%9"/>
      <w:lvlJc w:val="left"/>
      <w:pPr>
        <w:ind w:left="60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6" w15:restartNumberingAfterBreak="0">
    <w:nsid w:val="1ED0599F"/>
    <w:multiLevelType w:val="hybridMultilevel"/>
    <w:tmpl w:val="F4228296"/>
    <w:lvl w:ilvl="0" w:tplc="25C8DABA">
      <w:start w:val="6"/>
      <w:numFmt w:val="decimal"/>
      <w:lvlText w:val="(%1)"/>
      <w:lvlJc w:val="left"/>
      <w:pPr>
        <w:ind w:left="6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C5EC7814">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12E40362">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3A7E454C">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089CAC8E">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60E2475A">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65CD70E">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BC3AA52A">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C86EA152">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7" w15:restartNumberingAfterBreak="0">
    <w:nsid w:val="1F56534F"/>
    <w:multiLevelType w:val="hybridMultilevel"/>
    <w:tmpl w:val="6B18DFD2"/>
    <w:lvl w:ilvl="0" w:tplc="0D7EFAC0">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3A3206C2">
      <w:start w:val="1"/>
      <w:numFmt w:val="decimal"/>
      <w:lvlText w:val="%2."/>
      <w:lvlJc w:val="left"/>
      <w:pPr>
        <w:ind w:left="96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AB182E44">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74D6C3D8">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B7BE8CF0">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344CCAEC">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7428B940">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4AEE0378">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7172AEF8">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8" w15:restartNumberingAfterBreak="0">
    <w:nsid w:val="21172310"/>
    <w:multiLevelType w:val="hybridMultilevel"/>
    <w:tmpl w:val="A4BEB16A"/>
    <w:lvl w:ilvl="0" w:tplc="E46210C8">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3C5CE146">
      <w:start w:val="1"/>
      <w:numFmt w:val="lowerLetter"/>
      <w:lvlText w:val="%2)"/>
      <w:lvlJc w:val="left"/>
      <w:pPr>
        <w:ind w:left="9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C8C85016">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F51A8A1E">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22847160">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D1E4B196">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616CEAE4">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E64C9808">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D8A26644">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9" w15:restartNumberingAfterBreak="0">
    <w:nsid w:val="23757DDF"/>
    <w:multiLevelType w:val="hybridMultilevel"/>
    <w:tmpl w:val="691A8E3E"/>
    <w:lvl w:ilvl="0" w:tplc="640EE434">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4320B11E">
      <w:start w:val="1"/>
      <w:numFmt w:val="decimal"/>
      <w:lvlText w:val="%2."/>
      <w:lvlJc w:val="left"/>
      <w:pPr>
        <w:ind w:left="93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8012D16A">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51E659D4">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878A397E">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E83A8850">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FCD05226">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09206EF8">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B1EE7FD2">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0" w15:restartNumberingAfterBreak="0">
    <w:nsid w:val="24003AAE"/>
    <w:multiLevelType w:val="hybridMultilevel"/>
    <w:tmpl w:val="A948D142"/>
    <w:lvl w:ilvl="0" w:tplc="6A189BB4">
      <w:start w:val="1"/>
      <w:numFmt w:val="decimal"/>
      <w:lvlText w:val="%1."/>
      <w:lvlJc w:val="left"/>
      <w:pPr>
        <w:ind w:left="24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CE2AD65A">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CB60DFDC">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90407C06">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714CE89C">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33666158">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C5FE24DA">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0C009E1C">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19180FEC">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1" w15:restartNumberingAfterBreak="0">
    <w:nsid w:val="24BB629C"/>
    <w:multiLevelType w:val="hybridMultilevel"/>
    <w:tmpl w:val="872409E4"/>
    <w:lvl w:ilvl="0" w:tplc="E81C1970">
      <w:start w:val="4"/>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411C4620">
      <w:start w:val="2"/>
      <w:numFmt w:val="lowerLetter"/>
      <w:lvlText w:val="%2)"/>
      <w:lvlJc w:val="left"/>
      <w:pPr>
        <w:ind w:left="97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A1FAA638">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32764788">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9CDE8442">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3A22B1AE">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DB32B77A">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77D6CCC6">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53EAA4BE">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2" w15:restartNumberingAfterBreak="0">
    <w:nsid w:val="25492D31"/>
    <w:multiLevelType w:val="hybridMultilevel"/>
    <w:tmpl w:val="B9D4AD44"/>
    <w:lvl w:ilvl="0" w:tplc="B4CA4050">
      <w:start w:val="1"/>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C0507114">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8B5EF998">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BEA692AA">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FB50E85A">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8736CC78">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63882AC">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9164160A">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C81EDF2E">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3" w15:restartNumberingAfterBreak="0">
    <w:nsid w:val="25806433"/>
    <w:multiLevelType w:val="hybridMultilevel"/>
    <w:tmpl w:val="8B42D65C"/>
    <w:lvl w:ilvl="0" w:tplc="3E802476">
      <w:start w:val="3"/>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0A94523A">
      <w:start w:val="1"/>
      <w:numFmt w:val="lowerLetter"/>
      <w:lvlText w:val="%2)"/>
      <w:lvlJc w:val="left"/>
      <w:pPr>
        <w:ind w:left="102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E13E82EA">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C49C2A12">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46FED3C2">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642C4BA6">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C447A44">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194E1ECE">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3A147FE0">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4" w15:restartNumberingAfterBreak="0">
    <w:nsid w:val="303C2DA7"/>
    <w:multiLevelType w:val="hybridMultilevel"/>
    <w:tmpl w:val="503093CE"/>
    <w:lvl w:ilvl="0" w:tplc="CDAA7570">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DFEAD982">
      <w:start w:val="1"/>
      <w:numFmt w:val="decimal"/>
      <w:lvlText w:val="%2."/>
      <w:lvlJc w:val="left"/>
      <w:pPr>
        <w:ind w:left="73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F8AC9C7C">
      <w:start w:val="1"/>
      <w:numFmt w:val="lowerRoman"/>
      <w:lvlText w:val="%3"/>
      <w:lvlJc w:val="left"/>
      <w:pPr>
        <w:ind w:left="17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E1AAE21C">
      <w:start w:val="1"/>
      <w:numFmt w:val="decimal"/>
      <w:lvlText w:val="%4"/>
      <w:lvlJc w:val="left"/>
      <w:pPr>
        <w:ind w:left="24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E28CD7BA">
      <w:start w:val="1"/>
      <w:numFmt w:val="lowerLetter"/>
      <w:lvlText w:val="%5"/>
      <w:lvlJc w:val="left"/>
      <w:pPr>
        <w:ind w:left="320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7DDC01E6">
      <w:start w:val="1"/>
      <w:numFmt w:val="lowerRoman"/>
      <w:lvlText w:val="%6"/>
      <w:lvlJc w:val="left"/>
      <w:pPr>
        <w:ind w:left="39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27706AF4">
      <w:start w:val="1"/>
      <w:numFmt w:val="decimal"/>
      <w:lvlText w:val="%7"/>
      <w:lvlJc w:val="left"/>
      <w:pPr>
        <w:ind w:left="46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7ED66722">
      <w:start w:val="1"/>
      <w:numFmt w:val="lowerLetter"/>
      <w:lvlText w:val="%8"/>
      <w:lvlJc w:val="left"/>
      <w:pPr>
        <w:ind w:left="53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062C04A4">
      <w:start w:val="1"/>
      <w:numFmt w:val="lowerRoman"/>
      <w:lvlText w:val="%9"/>
      <w:lvlJc w:val="left"/>
      <w:pPr>
        <w:ind w:left="60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5" w15:restartNumberingAfterBreak="0">
    <w:nsid w:val="3B9A4694"/>
    <w:multiLevelType w:val="hybridMultilevel"/>
    <w:tmpl w:val="CBF02F7E"/>
    <w:lvl w:ilvl="0" w:tplc="768EC6FA">
      <w:start w:val="1"/>
      <w:numFmt w:val="decimal"/>
      <w:lvlText w:val="(%1)"/>
      <w:lvlJc w:val="left"/>
      <w:pPr>
        <w:ind w:left="6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164017AC">
      <w:start w:val="1"/>
      <w:numFmt w:val="lowerLetter"/>
      <w:lvlText w:val="%2)"/>
      <w:lvlJc w:val="left"/>
      <w:pPr>
        <w:ind w:left="99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679C4ECE">
      <w:start w:val="1"/>
      <w:numFmt w:val="decimal"/>
      <w:lvlText w:val="%3."/>
      <w:lvlJc w:val="left"/>
      <w:pPr>
        <w:ind w:left="173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906AC51E">
      <w:start w:val="1"/>
      <w:numFmt w:val="decimal"/>
      <w:lvlText w:val="%4"/>
      <w:lvlJc w:val="left"/>
      <w:pPr>
        <w:ind w:left="24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AA48298C">
      <w:start w:val="1"/>
      <w:numFmt w:val="lowerLetter"/>
      <w:lvlText w:val="%5"/>
      <w:lvlJc w:val="left"/>
      <w:pPr>
        <w:ind w:left="31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3F4473F6">
      <w:start w:val="1"/>
      <w:numFmt w:val="lowerRoman"/>
      <w:lvlText w:val="%6"/>
      <w:lvlJc w:val="left"/>
      <w:pPr>
        <w:ind w:left="39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36B2D2A6">
      <w:start w:val="1"/>
      <w:numFmt w:val="decimal"/>
      <w:lvlText w:val="%7"/>
      <w:lvlJc w:val="left"/>
      <w:pPr>
        <w:ind w:left="46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AEBC072A">
      <w:start w:val="1"/>
      <w:numFmt w:val="lowerLetter"/>
      <w:lvlText w:val="%8"/>
      <w:lvlJc w:val="left"/>
      <w:pPr>
        <w:ind w:left="53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3F88B7E2">
      <w:start w:val="1"/>
      <w:numFmt w:val="lowerRoman"/>
      <w:lvlText w:val="%9"/>
      <w:lvlJc w:val="left"/>
      <w:pPr>
        <w:ind w:left="60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6" w15:restartNumberingAfterBreak="0">
    <w:nsid w:val="3EC25A29"/>
    <w:multiLevelType w:val="hybridMultilevel"/>
    <w:tmpl w:val="55E221B0"/>
    <w:lvl w:ilvl="0" w:tplc="AEFEF2A2">
      <w:start w:val="1"/>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F434FEAE">
      <w:start w:val="1"/>
      <w:numFmt w:val="lowerLetter"/>
      <w:lvlText w:val="%2)"/>
      <w:lvlJc w:val="left"/>
      <w:pPr>
        <w:ind w:left="96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1D408F6C">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8DC2BC48">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B0DA089E">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F7D07086">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34C6EA74">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F89E4A1A">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4FBEC3F2">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7" w15:restartNumberingAfterBreak="0">
    <w:nsid w:val="3EFE625C"/>
    <w:multiLevelType w:val="hybridMultilevel"/>
    <w:tmpl w:val="83CEE824"/>
    <w:lvl w:ilvl="0" w:tplc="7332D97C">
      <w:start w:val="4"/>
      <w:numFmt w:val="lowerLetter"/>
      <w:lvlText w:val="%1)"/>
      <w:lvlJc w:val="left"/>
      <w:pPr>
        <w:ind w:left="25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EC8C57A4">
      <w:start w:val="1"/>
      <w:numFmt w:val="lowerLetter"/>
      <w:lvlText w:val="%2"/>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CABC2C10">
      <w:start w:val="1"/>
      <w:numFmt w:val="lowerRoman"/>
      <w:lvlText w:val="%3"/>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C6400546">
      <w:start w:val="1"/>
      <w:numFmt w:val="decimal"/>
      <w:lvlText w:val="%4"/>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C390FDA2">
      <w:start w:val="1"/>
      <w:numFmt w:val="lowerLetter"/>
      <w:lvlText w:val="%5"/>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E8FCA01C">
      <w:start w:val="1"/>
      <w:numFmt w:val="lowerRoman"/>
      <w:lvlText w:val="%6"/>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D2A45B16">
      <w:start w:val="1"/>
      <w:numFmt w:val="decimal"/>
      <w:lvlText w:val="%7"/>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CB2CCD12">
      <w:start w:val="1"/>
      <w:numFmt w:val="lowerLetter"/>
      <w:lvlText w:val="%8"/>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CB10B818">
      <w:start w:val="1"/>
      <w:numFmt w:val="lowerRoman"/>
      <w:lvlText w:val="%9"/>
      <w:lvlJc w:val="left"/>
      <w:pPr>
        <w:ind w:left="68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8" w15:restartNumberingAfterBreak="0">
    <w:nsid w:val="41385504"/>
    <w:multiLevelType w:val="hybridMultilevel"/>
    <w:tmpl w:val="84CCFE44"/>
    <w:lvl w:ilvl="0" w:tplc="1744CF6C">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E85EFFD8">
      <w:start w:val="1"/>
      <w:numFmt w:val="decimal"/>
      <w:lvlText w:val="%2."/>
      <w:lvlJc w:val="left"/>
      <w:pPr>
        <w:ind w:left="96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BBA06ACA">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307672D6">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0DA26184">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8AC06470">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A12A700E">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252C935A">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7DC0C6F4">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9" w15:restartNumberingAfterBreak="0">
    <w:nsid w:val="43DE639E"/>
    <w:multiLevelType w:val="hybridMultilevel"/>
    <w:tmpl w:val="BCF8EF0A"/>
    <w:lvl w:ilvl="0" w:tplc="DB4CB014">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720A5E72">
      <w:start w:val="2"/>
      <w:numFmt w:val="decimal"/>
      <w:lvlText w:val="%2."/>
      <w:lvlJc w:val="left"/>
      <w:pPr>
        <w:ind w:left="96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C0D68594">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15105C00">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ED86B4C6">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9534739C">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AD9260E2">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41B8AB6C">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BBE61FF6">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0" w15:restartNumberingAfterBreak="0">
    <w:nsid w:val="460C76DB"/>
    <w:multiLevelType w:val="hybridMultilevel"/>
    <w:tmpl w:val="0EB8FE38"/>
    <w:lvl w:ilvl="0" w:tplc="4872C8FA">
      <w:start w:val="1"/>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9760BD40">
      <w:start w:val="1"/>
      <w:numFmt w:val="lowerLetter"/>
      <w:lvlText w:val="%2)"/>
      <w:lvlJc w:val="left"/>
      <w:pPr>
        <w:ind w:left="97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B1ACB662">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7B38802E">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D2D280EA">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277C03B4">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710A26C2">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3A6CC262">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C40C9BB0">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1" w15:restartNumberingAfterBreak="0">
    <w:nsid w:val="464A48CF"/>
    <w:multiLevelType w:val="hybridMultilevel"/>
    <w:tmpl w:val="CF12731E"/>
    <w:lvl w:ilvl="0" w:tplc="A42827C0">
      <w:start w:val="1"/>
      <w:numFmt w:val="lowerLetter"/>
      <w:lvlText w:val="%1)"/>
      <w:lvlJc w:val="left"/>
      <w:pPr>
        <w:ind w:left="25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72327866">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60E83248">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6C986ECE">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7326DD48">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C74C5944">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D936AEE2">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B88C4640">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63B817E6">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2" w15:restartNumberingAfterBreak="0">
    <w:nsid w:val="60B951D7"/>
    <w:multiLevelType w:val="hybridMultilevel"/>
    <w:tmpl w:val="F2183C70"/>
    <w:lvl w:ilvl="0" w:tplc="17FC73F6">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1B9457FE">
      <w:start w:val="1"/>
      <w:numFmt w:val="decimal"/>
      <w:lvlText w:val="%2."/>
      <w:lvlJc w:val="left"/>
      <w:pPr>
        <w:ind w:left="73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0E1475C0">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A44C6D10">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9F564F3E">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81DE9268">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0B9A6FE8">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8A5C5C3E">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1E60950E">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3" w15:restartNumberingAfterBreak="0">
    <w:nsid w:val="6C605D73"/>
    <w:multiLevelType w:val="hybridMultilevel"/>
    <w:tmpl w:val="82B00232"/>
    <w:lvl w:ilvl="0" w:tplc="A38E2006">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CA68A21E">
      <w:start w:val="4"/>
      <w:numFmt w:val="lowerLetter"/>
      <w:lvlText w:val="%2)"/>
      <w:lvlJc w:val="left"/>
      <w:pPr>
        <w:ind w:left="103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DD84A60A">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7E56155C">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BB9E26A2">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82104956">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B8D68294">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DA987B7E">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FF76FBE4">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4" w15:restartNumberingAfterBreak="0">
    <w:nsid w:val="70C87E2F"/>
    <w:multiLevelType w:val="hybridMultilevel"/>
    <w:tmpl w:val="521093C4"/>
    <w:lvl w:ilvl="0" w:tplc="3E7C8B42">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0E04FAF6">
      <w:start w:val="1"/>
      <w:numFmt w:val="lowerLetter"/>
      <w:lvlText w:val="%2)"/>
      <w:lvlJc w:val="left"/>
      <w:pPr>
        <w:ind w:left="97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49D6235E">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24402BF2">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3BF8E428">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4EB04770">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247E5DFC">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0066C73E">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464EA862">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5" w15:restartNumberingAfterBreak="0">
    <w:nsid w:val="71535449"/>
    <w:multiLevelType w:val="hybridMultilevel"/>
    <w:tmpl w:val="8CBEBA32"/>
    <w:lvl w:ilvl="0" w:tplc="9804432A">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0E960D74">
      <w:start w:val="1"/>
      <w:numFmt w:val="decimal"/>
      <w:lvlText w:val="%2."/>
      <w:lvlJc w:val="left"/>
      <w:pPr>
        <w:ind w:left="96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95289D2C">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0AF6F91C">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28A221BC">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73B6A9F2">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32904A68">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FB52028A">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C7B29CE4">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6" w15:restartNumberingAfterBreak="0">
    <w:nsid w:val="72F61B65"/>
    <w:multiLevelType w:val="hybridMultilevel"/>
    <w:tmpl w:val="67ACB344"/>
    <w:lvl w:ilvl="0" w:tplc="C5F61A76">
      <w:start w:val="1"/>
      <w:numFmt w:val="decimal"/>
      <w:lvlText w:val="%1."/>
      <w:lvlJc w:val="left"/>
      <w:pPr>
        <w:ind w:left="1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8342139A">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429E1C12">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49B63E66">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2F60FA20">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3976C58C">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1FB01E46">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DFB0E6D4">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1334FCD0">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7" w15:restartNumberingAfterBreak="0">
    <w:nsid w:val="744306C6"/>
    <w:multiLevelType w:val="hybridMultilevel"/>
    <w:tmpl w:val="2EBC6A88"/>
    <w:lvl w:ilvl="0" w:tplc="7F6A8CAA">
      <w:start w:val="2"/>
      <w:numFmt w:val="decimal"/>
      <w:lvlText w:val="(%1)"/>
      <w:lvlJc w:val="left"/>
      <w:pPr>
        <w:ind w:left="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E4949AE0">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04DE3BC2">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DFE632AE">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CCC08044">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38DCA9A8">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3606CD8C">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E99455C2">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44AE2DD0">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8" w15:restartNumberingAfterBreak="0">
    <w:nsid w:val="75574F77"/>
    <w:multiLevelType w:val="hybridMultilevel"/>
    <w:tmpl w:val="B0CC3670"/>
    <w:lvl w:ilvl="0" w:tplc="E4D2CC1E">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3300FBB2">
      <w:start w:val="1"/>
      <w:numFmt w:val="decimal"/>
      <w:lvlText w:val="%2."/>
      <w:lvlJc w:val="left"/>
      <w:pPr>
        <w:ind w:left="96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9D58B5E8">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38FC9996">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BBF2DAFA">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3118E270">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A90CBB8A">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13F28706">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978EC1C8">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9" w15:restartNumberingAfterBreak="0">
    <w:nsid w:val="774E46B3"/>
    <w:multiLevelType w:val="hybridMultilevel"/>
    <w:tmpl w:val="1BC26140"/>
    <w:lvl w:ilvl="0" w:tplc="43380A34">
      <w:start w:val="1"/>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DF4872AE">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E160A710">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85D842F6">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3D02DB6A">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23302B9C">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846A6CC6">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7A86E9F0">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2DDA9078">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num w:numId="1">
    <w:abstractNumId w:val="27"/>
  </w:num>
  <w:num w:numId="2">
    <w:abstractNumId w:val="1"/>
  </w:num>
  <w:num w:numId="3">
    <w:abstractNumId w:val="6"/>
  </w:num>
  <w:num w:numId="4">
    <w:abstractNumId w:val="15"/>
  </w:num>
  <w:num w:numId="5">
    <w:abstractNumId w:val="25"/>
  </w:num>
  <w:num w:numId="6">
    <w:abstractNumId w:val="9"/>
  </w:num>
  <w:num w:numId="7">
    <w:abstractNumId w:val="5"/>
  </w:num>
  <w:num w:numId="8">
    <w:abstractNumId w:val="19"/>
  </w:num>
  <w:num w:numId="9">
    <w:abstractNumId w:val="14"/>
  </w:num>
  <w:num w:numId="10">
    <w:abstractNumId w:val="18"/>
  </w:num>
  <w:num w:numId="11">
    <w:abstractNumId w:val="2"/>
  </w:num>
  <w:num w:numId="12">
    <w:abstractNumId w:val="11"/>
  </w:num>
  <w:num w:numId="13">
    <w:abstractNumId w:val="17"/>
  </w:num>
  <w:num w:numId="14">
    <w:abstractNumId w:val="29"/>
  </w:num>
  <w:num w:numId="15">
    <w:abstractNumId w:val="23"/>
  </w:num>
  <w:num w:numId="16">
    <w:abstractNumId w:val="26"/>
  </w:num>
  <w:num w:numId="17">
    <w:abstractNumId w:val="10"/>
  </w:num>
  <w:num w:numId="18">
    <w:abstractNumId w:val="13"/>
  </w:num>
  <w:num w:numId="19">
    <w:abstractNumId w:val="7"/>
  </w:num>
  <w:num w:numId="20">
    <w:abstractNumId w:val="0"/>
  </w:num>
  <w:num w:numId="21">
    <w:abstractNumId w:val="28"/>
  </w:num>
  <w:num w:numId="22">
    <w:abstractNumId w:val="21"/>
  </w:num>
  <w:num w:numId="23">
    <w:abstractNumId w:val="4"/>
  </w:num>
  <w:num w:numId="24">
    <w:abstractNumId w:val="12"/>
  </w:num>
  <w:num w:numId="25">
    <w:abstractNumId w:val="20"/>
  </w:num>
  <w:num w:numId="26">
    <w:abstractNumId w:val="3"/>
  </w:num>
  <w:num w:numId="27">
    <w:abstractNumId w:val="16"/>
  </w:num>
  <w:num w:numId="28">
    <w:abstractNumId w:val="22"/>
  </w:num>
  <w:num w:numId="29">
    <w:abstractNumId w:val="24"/>
  </w:num>
  <w:num w:numId="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767D"/>
    <w:rsid w:val="00256374"/>
    <w:rsid w:val="00334688"/>
    <w:rsid w:val="003E1BE3"/>
    <w:rsid w:val="00486DFF"/>
    <w:rsid w:val="00546878"/>
    <w:rsid w:val="0071234A"/>
    <w:rsid w:val="0078767D"/>
    <w:rsid w:val="00976EC0"/>
    <w:rsid w:val="00AC0C99"/>
    <w:rsid w:val="00B26F96"/>
    <w:rsid w:val="00DC08CA"/>
    <w:rsid w:val="00F7171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34FF7D"/>
  <w15:docId w15:val="{D3C19D5A-015F-46CA-A9C1-FE6996077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after="12" w:line="248" w:lineRule="auto"/>
      <w:ind w:left="10" w:hanging="10"/>
      <w:jc w:val="both"/>
    </w:pPr>
    <w:rPr>
      <w:rFonts w:ascii="Times New Roman" w:eastAsia="Times New Roman" w:hAnsi="Times New Roman" w:cs="Times New Roman"/>
      <w:color w:val="000000"/>
      <w:sz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976EC0"/>
    <w:pPr>
      <w:tabs>
        <w:tab w:val="center" w:pos="4536"/>
        <w:tab w:val="right" w:pos="9072"/>
      </w:tabs>
      <w:spacing w:after="0" w:line="240" w:lineRule="auto"/>
    </w:pPr>
  </w:style>
  <w:style w:type="character" w:customStyle="1" w:styleId="PtaChar">
    <w:name w:val="Päta Char"/>
    <w:basedOn w:val="Predvolenpsmoodseku"/>
    <w:link w:val="Pta"/>
    <w:uiPriority w:val="99"/>
    <w:rsid w:val="00976EC0"/>
    <w:rPr>
      <w:rFonts w:ascii="Times New Roman" w:eastAsia="Times New Roman" w:hAnsi="Times New Roman" w:cs="Times New Roman"/>
      <w:color w:val="000000"/>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4873</Words>
  <Characters>27777</Characters>
  <Application>Microsoft Office Word</Application>
  <DocSecurity>0</DocSecurity>
  <Lines>231</Lines>
  <Paragraphs>65</Paragraphs>
  <ScaleCrop>false</ScaleCrop>
  <HeadingPairs>
    <vt:vector size="2" baseType="variant">
      <vt:variant>
        <vt:lpstr>Názov</vt:lpstr>
      </vt:variant>
      <vt:variant>
        <vt:i4>1</vt:i4>
      </vt:variant>
    </vt:vector>
  </HeadingPairs>
  <TitlesOfParts>
    <vt:vector size="1" baseType="lpstr">
      <vt:lpstr>Microsoft Word - Poznámky Ú
tovnej závierky 2021</vt:lpstr>
    </vt:vector>
  </TitlesOfParts>
  <Company/>
  <LinksUpToDate>false</LinksUpToDate>
  <CharactersWithSpaces>32585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Poznámky Ú
tovnej závierky 2021</dc:title>
  <dc:subject/>
  <dc:creator>User</dc:creator>
  <cp:keywords/>
  <cp:lastModifiedBy>LENGYEL Ladislav</cp:lastModifiedBy>
  <cp:revision>3</cp:revision>
  <dcterms:created xsi:type="dcterms:W3CDTF">2026-01-28T17:48:00Z</dcterms:created>
  <dcterms:modified xsi:type="dcterms:W3CDTF">2026-02-03T15:15:00Z</dcterms:modified>
</cp:coreProperties>
</file>