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5F" w:rsidRDefault="0077672B">
      <w:pPr>
        <w:spacing w:after="85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2" w:right="2" w:firstLine="0"/>
        <w:jc w:val="center"/>
      </w:pPr>
      <w:r>
        <w:t xml:space="preserve">Poznámky k mikro účtovnej závierke za rok 2022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zostavené podľa Opatrenia Ministerstva financií SR č.MF/15464/2013-74, ktorým sa ustanovujú podrobnosti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mikro účtovné jednotky v znení neskorších predpisov (ostatná novela č.MF/18008/2014-74 – FS č.10/2014) </w:t>
      </w:r>
    </w:p>
    <w:p w:rsidR="00D3605F" w:rsidRDefault="0077672B">
      <w:pPr>
        <w:spacing w:after="45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0"/>
        <w:jc w:val="center"/>
      </w:pPr>
      <w:r>
        <w:t xml:space="preserve">Článok I </w:t>
      </w:r>
    </w:p>
    <w:p w:rsidR="00D3605F" w:rsidRDefault="0077672B">
      <w:pPr>
        <w:spacing w:after="0" w:line="259" w:lineRule="auto"/>
        <w:ind w:right="842"/>
        <w:jc w:val="center"/>
      </w:pPr>
      <w:r>
        <w:t xml:space="preserve">Všeobecné údaje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6602"/>
      </w:tblGrid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3B7D">
            <w:pPr>
              <w:spacing w:after="0" w:line="259" w:lineRule="auto"/>
              <w:ind w:left="0" w:firstLine="0"/>
              <w:jc w:val="left"/>
            </w:pPr>
            <w:r>
              <w:t>EcoTrans</w:t>
            </w:r>
          </w:p>
        </w:tc>
      </w:tr>
      <w:tr w:rsidR="00D3605F">
        <w:trPr>
          <w:trHeight w:val="27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3B7D" w:rsidP="00B92E8D">
            <w:pPr>
              <w:tabs>
                <w:tab w:val="left" w:pos="1335"/>
              </w:tabs>
              <w:spacing w:after="0" w:line="259" w:lineRule="auto"/>
              <w:ind w:left="1" w:firstLine="0"/>
              <w:jc w:val="left"/>
            </w:pPr>
            <w:r>
              <w:t>46500987</w:t>
            </w:r>
          </w:p>
        </w:tc>
      </w:tr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3B7D">
            <w:pPr>
              <w:spacing w:after="0" w:line="259" w:lineRule="auto"/>
              <w:ind w:left="0" w:firstLine="0"/>
              <w:jc w:val="left"/>
            </w:pPr>
            <w:r>
              <w:t>029 56 Zákamenné 43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1"/>
      </w:tblGrid>
      <w:tr w:rsidR="00D3605F">
        <w:trPr>
          <w:trHeight w:val="79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firstLine="0"/>
              <w:jc w:val="center"/>
            </w:pPr>
            <w:r>
              <w:t xml:space="preserve">Názov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2" w:line="243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D3605F" w:rsidRDefault="0077672B">
            <w:pPr>
              <w:spacing w:after="0" w:line="259" w:lineRule="auto"/>
              <w:ind w:left="6" w:firstLine="0"/>
              <w:jc w:val="center"/>
            </w:pPr>
            <w:r>
              <w:t xml:space="preserve">obdobie </w:t>
            </w:r>
          </w:p>
        </w:tc>
      </w:tr>
      <w:tr w:rsidR="00D3605F">
        <w:trPr>
          <w:trHeight w:val="53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3B7D">
            <w:pPr>
              <w:spacing w:after="0" w:line="259" w:lineRule="auto"/>
              <w:ind w:left="0" w:firstLine="0"/>
              <w:jc w:val="left"/>
            </w:pPr>
            <w:r>
              <w:t>1</w:t>
            </w:r>
            <w:bookmarkStart w:id="0" w:name="_GoBack"/>
            <w:bookmarkEnd w:id="0"/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3"/>
        <w:jc w:val="center"/>
      </w:pPr>
      <w:r>
        <w:t xml:space="preserve">Článok II </w:t>
      </w:r>
    </w:p>
    <w:p w:rsidR="00D3605F" w:rsidRDefault="0077672B">
      <w:pPr>
        <w:pStyle w:val="Nadpis1"/>
        <w:ind w:left="2633" w:right="0"/>
      </w:pPr>
      <w:r>
        <w:t xml:space="preserve">Informácie o prijatých postupoch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sz w:val="24"/>
        </w:rPr>
        <w:t>áno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3"/>
        <w:gridCol w:w="4843"/>
      </w:tblGrid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8" w:firstLine="0"/>
              <w:jc w:val="center"/>
            </w:pPr>
            <w:r>
              <w:t xml:space="preserve">Názov položky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7" w:firstLine="0"/>
              <w:jc w:val="center"/>
            </w:pPr>
            <w:r>
              <w:t xml:space="preserve">Spôsob oceňovania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náklady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účtovné odpisy totožné s daňovými </w:t>
      </w:r>
    </w:p>
    <w:p w:rsidR="00D3605F" w:rsidRDefault="0077672B">
      <w:pPr>
        <w:pStyle w:val="Nadpis1"/>
        <w:ind w:left="-5" w:right="0"/>
      </w:pPr>
      <w:r>
        <w:t xml:space="preserve">- Náves nákladný, doba odpisovania 6 roky, rovnomerný odpis - Ťahač návesu Scania , doba odpisovania 4 roky, rovnomerný odpis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nevznikli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Informácie o dotáciách</w:t>
      </w:r>
      <w:r>
        <w:t xml:space="preserve"> a ich oceňovanie v účtovníctve: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Článok III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Informácie, ktoré vysvetľujú a dopĺňajú súvahu a výkaz ziskov a strát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ind w:right="52" w:hanging="232"/>
        <w:jc w:val="left"/>
      </w:pPr>
      <w:r>
        <w:t xml:space="preserve">Informácia o sume a dôvodoch vzniku jednotlivých položiek nákladov alebo výnosov,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nevznikli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spacing w:after="0" w:line="259" w:lineRule="auto"/>
        <w:ind w:right="52" w:hanging="232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záväzkov so zostatkovou dobou splatnosti dlhšou ako päť rokov: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zabezpečených záväzkov, opis a spôsoby zabezpečenia záväzkov: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ind w:right="52" w:hanging="247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spacing w:after="0" w:line="259" w:lineRule="auto"/>
        <w:ind w:right="52" w:hanging="247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</w:t>
      </w:r>
      <w:r>
        <w:lastRenderedPageBreak/>
        <w:t xml:space="preserve">za jednotlivé orgány a celková  suma  odpustených  pôžičiek  a odpísaných  pôžičiek  k poslednému  dňu účtovného obdobia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</w:t>
      </w:r>
    </w:p>
    <w:sectPr w:rsidR="00D36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33" w:right="1294" w:bottom="805" w:left="1061" w:header="41" w:footer="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CC8" w:rsidRDefault="007B1CC8">
      <w:pPr>
        <w:spacing w:after="0" w:line="240" w:lineRule="auto"/>
      </w:pPr>
      <w:r>
        <w:separator/>
      </w:r>
    </w:p>
  </w:endnote>
  <w:endnote w:type="continuationSeparator" w:id="0">
    <w:p w:rsidR="007B1CC8" w:rsidRDefault="007B1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73B7D" w:rsidRPr="00773B7D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CC8" w:rsidRDefault="007B1CC8">
      <w:pPr>
        <w:spacing w:after="0" w:line="240" w:lineRule="auto"/>
      </w:pPr>
      <w:r>
        <w:separator/>
      </w:r>
    </w:p>
  </w:footnote>
  <w:footnote w:type="continuationSeparator" w:id="0">
    <w:p w:rsidR="007B1CC8" w:rsidRDefault="007B1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34A"/>
    <w:multiLevelType w:val="hybridMultilevel"/>
    <w:tmpl w:val="490E2E80"/>
    <w:lvl w:ilvl="0" w:tplc="507639A8">
      <w:start w:val="4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E4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69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C27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810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87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25B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08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83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23C9E"/>
    <w:multiLevelType w:val="hybridMultilevel"/>
    <w:tmpl w:val="87A2D348"/>
    <w:lvl w:ilvl="0" w:tplc="1A42BA68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F6A5AE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81A7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FA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ADF7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CCE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67D8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7CD60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2898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5A2232"/>
    <w:multiLevelType w:val="hybridMultilevel"/>
    <w:tmpl w:val="229C343C"/>
    <w:lvl w:ilvl="0" w:tplc="3E828F86">
      <w:start w:val="3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25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F4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CDD2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1CA96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EBDC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2FA70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A5A7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A545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B07EC3"/>
    <w:multiLevelType w:val="hybridMultilevel"/>
    <w:tmpl w:val="8FA0724A"/>
    <w:lvl w:ilvl="0" w:tplc="064841EE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8A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A9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AC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C1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C5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65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07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66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0B7B7E"/>
    <w:multiLevelType w:val="hybridMultilevel"/>
    <w:tmpl w:val="DA045E88"/>
    <w:lvl w:ilvl="0" w:tplc="2422746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A8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61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2B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C3D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03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20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25F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E9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E50B61"/>
    <w:multiLevelType w:val="hybridMultilevel"/>
    <w:tmpl w:val="508EBD54"/>
    <w:lvl w:ilvl="0" w:tplc="F7A640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0ED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09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C62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7E1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0B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B8EA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83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AE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FF509D"/>
    <w:multiLevelType w:val="hybridMultilevel"/>
    <w:tmpl w:val="C0449558"/>
    <w:lvl w:ilvl="0" w:tplc="F7B6A814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0BC4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A96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279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26AA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62B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57A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224D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23D8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CB74A5"/>
    <w:multiLevelType w:val="hybridMultilevel"/>
    <w:tmpl w:val="50486BFA"/>
    <w:lvl w:ilvl="0" w:tplc="C83EA1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AB2C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87BA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AB5F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C672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088BE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88D1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23D3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01AC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5F"/>
    <w:rsid w:val="005E0974"/>
    <w:rsid w:val="00773B7D"/>
    <w:rsid w:val="0077672B"/>
    <w:rsid w:val="00781E62"/>
    <w:rsid w:val="007B1CC8"/>
    <w:rsid w:val="009E24D2"/>
    <w:rsid w:val="00B42258"/>
    <w:rsid w:val="00B92E8D"/>
    <w:rsid w:val="00D3605F"/>
    <w:rsid w:val="00F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7A5DD"/>
  <w15:docId w15:val="{C670C1E1-4D4C-4B58-9CAC-C71B9B80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EcoTrans 2021.doc</vt:lpstr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EcoTrans 2021.doc</dc:title>
  <dc:subject/>
  <dc:creator>Otec</dc:creator>
  <cp:keywords/>
  <cp:lastModifiedBy>PC HP</cp:lastModifiedBy>
  <cp:revision>2</cp:revision>
  <dcterms:created xsi:type="dcterms:W3CDTF">2026-02-04T10:54:00Z</dcterms:created>
  <dcterms:modified xsi:type="dcterms:W3CDTF">2026-02-04T10:54:00Z</dcterms:modified>
</cp:coreProperties>
</file>