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10560" w:type="dxa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527"/>
      </w:tblGrid>
      <w:tr w:rsidR="003E71F9" w:rsidRPr="00D90FC4" w:rsidTr="00837C68">
        <w:tc>
          <w:tcPr>
            <w:tcW w:w="3061" w:type="dxa"/>
            <w:vAlign w:val="center"/>
          </w:tcPr>
          <w:p w:rsidR="003E71F9" w:rsidRPr="00D90FC4" w:rsidRDefault="003E71F9" w:rsidP="00837C68">
            <w:pPr>
              <w:keepNext/>
              <w:spacing w:before="0" w:line="240" w:lineRule="auto"/>
              <w:ind w:left="-322" w:hanging="142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3E71F9" w:rsidRPr="00D90FC4" w:rsidRDefault="003E71F9" w:rsidP="00837C68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E71F9" w:rsidRPr="00D90FC4" w:rsidRDefault="003E71F9" w:rsidP="003E71F9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3E71F9" w:rsidRPr="00D90FC4" w:rsidRDefault="003E71F9" w:rsidP="003E71F9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>
        <w:rPr>
          <w:b/>
          <w:bCs/>
          <w:sz w:val="22"/>
          <w:szCs w:val="22"/>
        </w:rPr>
        <w:t>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</w:t>
      </w:r>
      <w:r>
        <w:rPr>
          <w:sz w:val="22"/>
          <w:szCs w:val="22"/>
        </w:rPr>
        <w:t>:</w:t>
      </w:r>
    </w:p>
    <w:p w:rsidR="003E71F9" w:rsidRPr="003569C4" w:rsidRDefault="003E71F9" w:rsidP="003E71F9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Klub športového aerobiku Stará Turá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Dátum zriadenia: 15.11.2017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Informácie o členoch štatutárnych orgánov, dozorných orgánov  a iných orgánov účtovnej jednotky; uvádzajú sa mená a priezviská členov štatutárnych orgánov, dozorných orgánov a </w:t>
      </w:r>
      <w:r>
        <w:rPr>
          <w:sz w:val="22"/>
          <w:szCs w:val="22"/>
        </w:rPr>
        <w:t>iných orgánov účtovnej jednotky: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Katarína Vidová - predseda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činnosti, na účel ktorej bola účtovná jednotka zriadená a opis druhu podnikateľskej činnosti, ak ju účtovná jednotka vykonáva</w:t>
      </w:r>
      <w:r>
        <w:rPr>
          <w:sz w:val="22"/>
          <w:szCs w:val="22"/>
        </w:rPr>
        <w:t>: Činnosť športových klubov</w:t>
      </w:r>
    </w:p>
    <w:p w:rsidR="003E71F9" w:rsidRPr="00D90FC4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Klub neeviduje žiadnych zamestnancov.</w:t>
      </w:r>
    </w:p>
    <w:p w:rsidR="003E71F9" w:rsidRPr="00D90FC4" w:rsidRDefault="003E71F9" w:rsidP="003E71F9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 ods.  4 o po</w:t>
      </w:r>
      <w:r>
        <w:rPr>
          <w:b/>
          <w:sz w:val="22"/>
          <w:szCs w:val="22"/>
        </w:rPr>
        <w:t xml:space="preserve">čte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3E71F9" w:rsidRPr="00D90FC4" w:rsidTr="00837C68">
        <w:tc>
          <w:tcPr>
            <w:tcW w:w="4961" w:type="dxa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3E71F9" w:rsidRPr="00D90FC4" w:rsidRDefault="003E71F9" w:rsidP="003E71F9">
      <w:pPr>
        <w:spacing w:before="0" w:line="240" w:lineRule="auto"/>
        <w:rPr>
          <w:b/>
          <w:sz w:val="22"/>
          <w:szCs w:val="22"/>
        </w:rPr>
        <w:sectPr w:rsidR="003E71F9" w:rsidRPr="00D90FC4" w:rsidSect="00335024">
          <w:footerReference w:type="default" r:id="rId7"/>
          <w:headerReference w:type="first" r:id="rId8"/>
          <w:footerReference w:type="first" r:id="rId9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II</w:t>
      </w:r>
    </w:p>
    <w:p w:rsidR="003E71F9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1 Účtovná jednotka bude nepretržite pokračovať vo svojej činnosti.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 Spôsob oceňovania jednotlivých položiek majetku a záväzkov:</w:t>
      </w:r>
    </w:p>
    <w:p w:rsidR="003E71F9" w:rsidRDefault="003E71F9" w:rsidP="003E71F9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Zásoby obstarané kúpou – obstarávacou cenou</w:t>
      </w:r>
    </w:p>
    <w:p w:rsidR="003E71F9" w:rsidRPr="00D90FC4" w:rsidRDefault="003E71F9" w:rsidP="003E71F9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Pohľadávky, krátkodobý fin.majetok, časové rozlíšenie na strane aktív a pasív – menovitou hodnotou.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III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Údaje o dlhodobom nehmotnom majetku</w:t>
      </w:r>
      <w:r>
        <w:rPr>
          <w:sz w:val="22"/>
          <w:szCs w:val="22"/>
        </w:rPr>
        <w:t xml:space="preserve"> a dlhodobom majetku - účtovná 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Prehľad dlhodobého majetku, na ktorý je zriadené záložné právo a dlhodobého majetku, pri ktorom má účtovná jednotka</w:t>
      </w:r>
      <w:r>
        <w:rPr>
          <w:sz w:val="22"/>
          <w:szCs w:val="22"/>
        </w:rPr>
        <w:t xml:space="preserve"> obmedzené právo s ním nakladať – účt.jednotka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</w:t>
      </w:r>
      <w:r>
        <w:rPr>
          <w:sz w:val="22"/>
          <w:szCs w:val="22"/>
        </w:rPr>
        <w:t>u a dlhodobého hmotného majetku – účtovná jednotka nemá náplň pre túto položku.</w:t>
      </w:r>
    </w:p>
    <w:p w:rsidR="003E71F9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</w:t>
      </w:r>
      <w:r>
        <w:rPr>
          <w:sz w:val="22"/>
          <w:szCs w:val="22"/>
        </w:rPr>
        <w:t>dlhodobého  finančného  majetku – účtovná jednotka nemá náplň pre túto účtovnú jednotku.</w:t>
      </w:r>
    </w:p>
    <w:p w:rsidR="003E71F9" w:rsidRPr="00E774EB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</w:t>
      </w:r>
      <w:r>
        <w:rPr>
          <w:sz w:val="22"/>
          <w:szCs w:val="22"/>
        </w:rPr>
        <w:t>jednotky – účtovná jednotka nemá náplň pre túto položku.</w:t>
      </w:r>
    </w:p>
    <w:p w:rsidR="003E71F9" w:rsidRPr="00DB5C6F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B5C6F">
        <w:rPr>
          <w:sz w:val="22"/>
          <w:szCs w:val="22"/>
        </w:rPr>
        <w:t>zásobám</w:t>
      </w:r>
      <w:r>
        <w:rPr>
          <w:sz w:val="22"/>
          <w:szCs w:val="22"/>
        </w:rPr>
        <w:t xml:space="preserve"> – účtovná jednotka nemá náplň pre túto účtovnú položku.</w:t>
      </w:r>
      <w:r w:rsidRPr="00DB5C6F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významných pohľadávok v nadväznosti na položky súvahy a v členení na pohľadávky za </w:t>
      </w:r>
      <w:r w:rsidRPr="00DB5C6F">
        <w:rPr>
          <w:sz w:val="22"/>
          <w:szCs w:val="22"/>
        </w:rPr>
        <w:t>hlavnú nezdaňovanú  činnosť,  zdaňovanú činnosť a podnikateľskú činnosť.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90FC4">
        <w:rPr>
          <w:sz w:val="22"/>
          <w:szCs w:val="22"/>
        </w:rPr>
        <w:t>pohľadávkam</w:t>
      </w:r>
      <w:r>
        <w:rPr>
          <w:sz w:val="22"/>
          <w:szCs w:val="22"/>
        </w:rPr>
        <w:t xml:space="preserve"> – účtovná 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 pohľadávok do lehoty splatnosti a po lehote splatnosti</w:t>
      </w:r>
      <w:r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3E71F9" w:rsidRDefault="003E71F9" w:rsidP="003E71F9">
      <w:pPr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</w:t>
      </w:r>
      <w:r>
        <w:rPr>
          <w:sz w:val="22"/>
          <w:szCs w:val="22"/>
        </w:rPr>
        <w:t>bia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zákl. imanie – riadok súvahy 0063 na začiatku bež.účt.obdobia 0ur ,   na konci bežného účt.obdobia 0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nevysporiadaný výsledok hospodárenia min. rokov – riadok súvahy 072  0Eur na zač. i konci bež.účt.obdobia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výnosy budúcich období  krátkodobé : </w:t>
      </w:r>
      <w:r w:rsidR="008D6700">
        <w:rPr>
          <w:sz w:val="22"/>
          <w:szCs w:val="22"/>
        </w:rPr>
        <w:t>1938 E</w:t>
      </w:r>
      <w:r>
        <w:rPr>
          <w:sz w:val="22"/>
          <w:szCs w:val="22"/>
        </w:rPr>
        <w:t>ur</w:t>
      </w:r>
    </w:p>
    <w:p w:rsidR="003E71F9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>Informácia o rozdelení účtovného zisku alebo vysporiadaní účtovnej straty vykázanej</w:t>
      </w:r>
      <w:r>
        <w:rPr>
          <w:sz w:val="22"/>
          <w:szCs w:val="22"/>
        </w:rPr>
        <w:t xml:space="preserve"> v minulých účtovných obdobiach“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strata z bezprostredne predch.obdobia 0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</w:t>
      </w:r>
      <w:r>
        <w:rPr>
          <w:sz w:val="22"/>
          <w:szCs w:val="22"/>
        </w:rPr>
        <w:t>is a výška cudzích zdrojov – účt.jednotka nemá náplň pre túto položku</w:t>
      </w:r>
    </w:p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e) prehľad o záväzkoch zo sociálneho fondu; uvádza sa začiatočný stav, tvorba a čerpanie sociálneho fondu počas účtovného </w:t>
      </w:r>
    </w:p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(15 </w:t>
      </w:r>
      <w:r w:rsidRPr="00D90FC4">
        <w:rPr>
          <w:sz w:val="22"/>
          <w:szCs w:val="22"/>
        </w:rPr>
        <w:t>Prehľad o významných položkách výnosov bu</w:t>
      </w:r>
      <w:r>
        <w:rPr>
          <w:sz w:val="22"/>
          <w:szCs w:val="22"/>
        </w:rPr>
        <w:t>dúcich období:</w:t>
      </w:r>
    </w:p>
    <w:p w:rsidR="003E71F9" w:rsidRPr="00D90FC4" w:rsidRDefault="003E71F9" w:rsidP="003E71F9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494"/>
        <w:gridCol w:w="1412"/>
        <w:gridCol w:w="1357"/>
        <w:gridCol w:w="1922"/>
      </w:tblGrid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E71F9" w:rsidRPr="00D90FC4" w:rsidRDefault="008D6700" w:rsidP="007E136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3388</w:t>
            </w: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</w:tbl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</w:p>
    <w:p w:rsidR="003E71F9" w:rsidRPr="00D90FC4" w:rsidRDefault="003E71F9" w:rsidP="003E71F9">
      <w:pPr>
        <w:numPr>
          <w:ilvl w:val="0"/>
          <w:numId w:val="8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</w:t>
      </w:r>
      <w:r w:rsidRPr="00D90FC4">
        <w:rPr>
          <w:sz w:val="22"/>
          <w:szCs w:val="22"/>
        </w:rPr>
        <w:t>daje o majetku prenajatom formou finančného prenájmu</w:t>
      </w:r>
      <w:r>
        <w:rPr>
          <w:sz w:val="22"/>
          <w:szCs w:val="22"/>
        </w:rPr>
        <w:t xml:space="preserve"> – účt. Jednotka nemá</w:t>
      </w:r>
      <w:r w:rsidRPr="00D90FC4">
        <w:rPr>
          <w:sz w:val="22"/>
          <w:szCs w:val="22"/>
        </w:rPr>
        <w:t xml:space="preserve"> 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IV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Prehľad tržieb za vlastné výkony </w:t>
      </w:r>
      <w:r>
        <w:rPr>
          <w:sz w:val="22"/>
          <w:szCs w:val="22"/>
        </w:rPr>
        <w:t xml:space="preserve"> - účt..jednotka nemá</w:t>
      </w: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Za štartovné na súťaže: </w:t>
      </w:r>
      <w:r w:rsidR="008D6700">
        <w:rPr>
          <w:sz w:val="22"/>
          <w:szCs w:val="22"/>
        </w:rPr>
        <w:t>1903</w:t>
      </w:r>
      <w:r>
        <w:rPr>
          <w:sz w:val="22"/>
          <w:szCs w:val="22"/>
        </w:rPr>
        <w:t xml:space="preserve"> Eur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a vyčíslenie hodnoty významných položiek prijatých darov, osobitných výnosov, zákonných poplatkov a iných ostatných výnosov</w:t>
      </w:r>
      <w:r>
        <w:rPr>
          <w:sz w:val="22"/>
          <w:szCs w:val="22"/>
        </w:rPr>
        <w:t>:</w:t>
      </w: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Osobité výnosy: </w:t>
      </w:r>
      <w:r w:rsidR="008D6700">
        <w:rPr>
          <w:sz w:val="22"/>
          <w:szCs w:val="22"/>
        </w:rPr>
        <w:t>6300</w:t>
      </w:r>
      <w:r>
        <w:rPr>
          <w:sz w:val="22"/>
          <w:szCs w:val="22"/>
        </w:rPr>
        <w:t xml:space="preserve">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Prijaté dary od FO:</w:t>
      </w:r>
      <w:r w:rsidR="008D6700">
        <w:rPr>
          <w:sz w:val="22"/>
          <w:szCs w:val="22"/>
        </w:rPr>
        <w:t>800</w:t>
      </w:r>
      <w:r>
        <w:rPr>
          <w:sz w:val="22"/>
          <w:szCs w:val="22"/>
        </w:rPr>
        <w:t xml:space="preserve">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Príspevky od PO: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Príspevky od FO: </w:t>
      </w:r>
      <w:r w:rsidR="008D6700">
        <w:rPr>
          <w:sz w:val="22"/>
          <w:szCs w:val="22"/>
        </w:rPr>
        <w:t>920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Za členské príspevky: </w:t>
      </w:r>
      <w:r w:rsidR="008D6700">
        <w:rPr>
          <w:sz w:val="22"/>
          <w:szCs w:val="22"/>
        </w:rPr>
        <w:t>1550</w:t>
      </w:r>
      <w:r>
        <w:rPr>
          <w:sz w:val="22"/>
          <w:szCs w:val="22"/>
        </w:rPr>
        <w:t xml:space="preserve"> Eur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Iné ost.výnosy:   Eur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 dotácií a grantov, ktoré účtovná jednotka prijala v priebehu bežného účtovného obdobia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Dotácie Mesto Stará Turá</w:t>
      </w:r>
      <w:r w:rsidR="007E1369">
        <w:rPr>
          <w:sz w:val="22"/>
          <w:szCs w:val="22"/>
        </w:rPr>
        <w:t xml:space="preserve">, SGF </w:t>
      </w:r>
      <w:r>
        <w:rPr>
          <w:sz w:val="22"/>
          <w:szCs w:val="22"/>
        </w:rPr>
        <w:t>:</w:t>
      </w:r>
      <w:r w:rsidR="008D6700">
        <w:rPr>
          <w:sz w:val="22"/>
          <w:szCs w:val="22"/>
        </w:rPr>
        <w:t>18628</w:t>
      </w:r>
      <w:r>
        <w:rPr>
          <w:sz w:val="22"/>
          <w:szCs w:val="22"/>
        </w:rPr>
        <w:t xml:space="preserve"> Eur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</w:t>
      </w:r>
      <w:r>
        <w:rPr>
          <w:sz w:val="22"/>
          <w:szCs w:val="22"/>
        </w:rPr>
        <w:t>u sa zostavuje účtovná závierka – nemá náplň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nákladov, nákladov na ostatné služby, osobitných nákladov a iných ostatných nákladov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Osobitné náklady a iné ostatné náklady: </w:t>
      </w:r>
      <w:r w:rsidR="008D6700">
        <w:rPr>
          <w:sz w:val="22"/>
          <w:szCs w:val="22"/>
        </w:rPr>
        <w:t>38492</w:t>
      </w:r>
      <w:r>
        <w:rPr>
          <w:sz w:val="22"/>
          <w:szCs w:val="22"/>
        </w:rPr>
        <w:t xml:space="preserve"> Eur</w:t>
      </w:r>
      <w:r w:rsidRPr="00D90FC4">
        <w:rPr>
          <w:sz w:val="22"/>
          <w:szCs w:val="22"/>
        </w:rPr>
        <w:t xml:space="preserve"> </w:t>
      </w:r>
    </w:p>
    <w:p w:rsidR="003E71F9" w:rsidRDefault="003E71F9" w:rsidP="003E71F9">
      <w:pPr>
        <w:numPr>
          <w:ilvl w:val="0"/>
          <w:numId w:val="9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o účele a výške použitia podielu zaplatenej dane za bežné účtovné obdobie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ind w:left="360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3E71F9" w:rsidRPr="00D90FC4" w:rsidTr="00837C68"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Činnosti spojené s hlavným účelom NO</w:t>
            </w: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3E71F9" w:rsidRPr="00D90FC4" w:rsidTr="00837C68">
        <w:trPr>
          <w:trHeight w:val="397"/>
        </w:trPr>
        <w:tc>
          <w:tcPr>
            <w:tcW w:w="11127" w:type="dxa"/>
            <w:gridSpan w:val="2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912</w:t>
            </w:r>
          </w:p>
        </w:tc>
      </w:tr>
    </w:tbl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(7) Opis a suma významných položiek finančných nákladov; uvádza sa aj celková suma kurzových strát, pričom osobitne sa uvádza hodnota kurzových strát účtovaná ku dňu, ku ktorému sa zostavuje účtovná závierka</w:t>
      </w:r>
      <w:r>
        <w:rPr>
          <w:sz w:val="22"/>
          <w:szCs w:val="22"/>
        </w:rPr>
        <w:t xml:space="preserve"> nemá náplň</w:t>
      </w:r>
      <w:r w:rsidRPr="00D90FC4">
        <w:rPr>
          <w:sz w:val="22"/>
          <w:szCs w:val="22"/>
        </w:rPr>
        <w:t>.</w:t>
      </w:r>
    </w:p>
    <w:p w:rsidR="003E71F9" w:rsidRDefault="003E71F9" w:rsidP="003E71F9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(8) V účtovnej jednotke, ktorá má povinnosť overenia účtovnej závierky audítorom</w:t>
      </w:r>
      <w:r>
        <w:rPr>
          <w:sz w:val="22"/>
          <w:szCs w:val="22"/>
        </w:rPr>
        <w:t xml:space="preserve"> – nemá náplň.</w:t>
      </w:r>
    </w:p>
    <w:p w:rsidR="003E71F9" w:rsidRPr="00D90FC4" w:rsidRDefault="003E71F9" w:rsidP="003E71F9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nemá náplň pre túto položku.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lastRenderedPageBreak/>
        <w:t>Čl. VI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 w:rsidRPr="00D90FC4">
        <w:t>Opis a hodnota iných aktív</w:t>
      </w:r>
      <w:r>
        <w:t xml:space="preserve"> 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 w:rsidRPr="00D90FC4">
        <w:t xml:space="preserve">.Opis a hodnota iných pasív </w:t>
      </w:r>
      <w:r>
        <w:t xml:space="preserve">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Významné položky ostatných finančných povinností, ktoré sa nesledujú v účtovníctve a neuvádzajú sa v súvahe –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Nehnuteľné kultúrne pamiatky, ktoré sú v správe alebo vo vlastníctve účtovnej jednotky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Významné skutočnosti, ktoré nastali medzi dňom, ku ktorému sa zostavuje účtovná závierka a dňom jej zostavenia</w:t>
      </w:r>
    </w:p>
    <w:p w:rsidR="003E71F9" w:rsidRPr="00D90FC4" w:rsidRDefault="003E71F9" w:rsidP="003E71F9">
      <w:pPr>
        <w:pStyle w:val="Textopatrenia"/>
        <w:numPr>
          <w:ilvl w:val="0"/>
          <w:numId w:val="0"/>
        </w:numPr>
      </w:pPr>
      <w:r>
        <w:t>Miesto pre ďalšie záznamy:</w:t>
      </w:r>
    </w:p>
    <w:p w:rsidR="003E71F9" w:rsidRDefault="003E71F9" w:rsidP="003E71F9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Stará Turá, </w:t>
      </w:r>
      <w:r w:rsidR="008D6700">
        <w:rPr>
          <w:b/>
          <w:sz w:val="22"/>
          <w:szCs w:val="22"/>
        </w:rPr>
        <w:t>10.02.2026</w:t>
      </w:r>
    </w:p>
    <w:p w:rsidR="003E71F9" w:rsidRDefault="003E71F9" w:rsidP="003E71F9">
      <w:pPr>
        <w:spacing w:before="0" w:line="240" w:lineRule="auto"/>
        <w:rPr>
          <w:b/>
          <w:sz w:val="22"/>
          <w:szCs w:val="22"/>
        </w:rPr>
      </w:pPr>
    </w:p>
    <w:p w:rsidR="00B509D8" w:rsidRDefault="00B509D8"/>
    <w:p w:rsidR="006A1B8C" w:rsidRDefault="006A1B8C"/>
    <w:p w:rsidR="006A1B8C" w:rsidRDefault="006A1B8C">
      <w:r>
        <w:t>Katarína Vidová, v.r.</w:t>
      </w:r>
    </w:p>
    <w:sectPr w:rsidR="006A1B8C" w:rsidSect="00B50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D28" w:rsidRDefault="00566D28" w:rsidP="001D1239">
      <w:pPr>
        <w:spacing w:before="0" w:after="0" w:line="240" w:lineRule="auto"/>
      </w:pPr>
      <w:r>
        <w:separator/>
      </w:r>
    </w:p>
  </w:endnote>
  <w:endnote w:type="continuationSeparator" w:id="1">
    <w:p w:rsidR="00566D28" w:rsidRDefault="00566D28" w:rsidP="001D12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Pta"/>
      <w:jc w:val="right"/>
    </w:pPr>
    <w:r>
      <w:t xml:space="preserve">Strana </w:t>
    </w:r>
    <w:r w:rsidR="00650140">
      <w:fldChar w:fldCharType="begin"/>
    </w:r>
    <w:r>
      <w:instrText>PAGE   \* MERGEFORMAT</w:instrText>
    </w:r>
    <w:r w:rsidR="00650140">
      <w:fldChar w:fldCharType="separate"/>
    </w:r>
    <w:r w:rsidR="008D6700">
      <w:rPr>
        <w:noProof/>
      </w:rPr>
      <w:t>10</w:t>
    </w:r>
    <w:r w:rsidR="00650140">
      <w:fldChar w:fldCharType="end"/>
    </w:r>
  </w:p>
  <w:p w:rsidR="00A674D8" w:rsidRDefault="00566D28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Pta"/>
      <w:jc w:val="right"/>
    </w:pPr>
    <w:r>
      <w:t xml:space="preserve">Strana </w:t>
    </w:r>
    <w:r w:rsidR="00650140">
      <w:fldChar w:fldCharType="begin"/>
    </w:r>
    <w:r>
      <w:instrText>PAGE   \* MERGEFORMAT</w:instrText>
    </w:r>
    <w:r w:rsidR="00650140">
      <w:fldChar w:fldCharType="separate"/>
    </w:r>
    <w:r>
      <w:rPr>
        <w:noProof/>
      </w:rPr>
      <w:t>10</w:t>
    </w:r>
    <w:r w:rsidR="00650140">
      <w:fldChar w:fldCharType="end"/>
    </w:r>
  </w:p>
  <w:p w:rsidR="00A674D8" w:rsidRDefault="00566D2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D28" w:rsidRDefault="00566D28" w:rsidP="001D1239">
      <w:pPr>
        <w:spacing w:before="0" w:after="0" w:line="240" w:lineRule="auto"/>
      </w:pPr>
      <w:r>
        <w:separator/>
      </w:r>
    </w:p>
  </w:footnote>
  <w:footnote w:type="continuationSeparator" w:id="1">
    <w:p w:rsidR="00566D28" w:rsidRDefault="00566D28" w:rsidP="001D12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566D28">
    <w:pPr>
      <w:pStyle w:val="Hlavika"/>
      <w:jc w:val="right"/>
    </w:pPr>
  </w:p>
  <w:p w:rsidR="00A674D8" w:rsidRDefault="00566D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319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811141"/>
    <w:multiLevelType w:val="hybridMultilevel"/>
    <w:tmpl w:val="E58A871C"/>
    <w:lvl w:ilvl="0" w:tplc="52BA2BA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B7256B"/>
    <w:multiLevelType w:val="hybridMultilevel"/>
    <w:tmpl w:val="A530BF98"/>
    <w:lvl w:ilvl="0" w:tplc="4830B0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77E7F3B"/>
    <w:multiLevelType w:val="hybridMultilevel"/>
    <w:tmpl w:val="0FE649C6"/>
    <w:lvl w:ilvl="0" w:tplc="B658C5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372B18"/>
    <w:multiLevelType w:val="hybridMultilevel"/>
    <w:tmpl w:val="BD2E1ABC"/>
    <w:lvl w:ilvl="0" w:tplc="5E58F3E2">
      <w:start w:val="1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741196"/>
    <w:multiLevelType w:val="hybridMultilevel"/>
    <w:tmpl w:val="7C068440"/>
    <w:lvl w:ilvl="0" w:tplc="D5D293DA">
      <w:start w:val="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7142446"/>
    <w:multiLevelType w:val="hybridMultilevel"/>
    <w:tmpl w:val="FDB6C7AC"/>
    <w:lvl w:ilvl="0" w:tplc="0EA0961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DB23BA"/>
    <w:multiLevelType w:val="hybridMultilevel"/>
    <w:tmpl w:val="B908EF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1F9"/>
    <w:rsid w:val="001D1239"/>
    <w:rsid w:val="002564FE"/>
    <w:rsid w:val="003E71F9"/>
    <w:rsid w:val="0044594D"/>
    <w:rsid w:val="00566D28"/>
    <w:rsid w:val="00650140"/>
    <w:rsid w:val="006A1B8C"/>
    <w:rsid w:val="007E1369"/>
    <w:rsid w:val="008714EB"/>
    <w:rsid w:val="008D6700"/>
    <w:rsid w:val="00B509D8"/>
    <w:rsid w:val="00D74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3E71F9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3E71F9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3E71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E71F9"/>
    <w:rPr>
      <w:rFonts w:ascii="Arial Narrow" w:eastAsia="Times New Roman" w:hAnsi="Arial Narrow" w:cs="Arial"/>
      <w:sz w:val="20"/>
      <w:szCs w:val="24"/>
      <w:lang w:eastAsia="cs-CZ"/>
    </w:rPr>
  </w:style>
  <w:style w:type="paragraph" w:customStyle="1" w:styleId="Textopatrenia">
    <w:name w:val="Text opatrenia"/>
    <w:rsid w:val="003E71F9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E71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E71F9"/>
    <w:rPr>
      <w:rFonts w:ascii="Arial Narrow" w:eastAsia="Times New Roman" w:hAnsi="Arial Narrow" w:cs="Arial"/>
      <w:sz w:val="20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Katarínka</dc:creator>
  <cp:lastModifiedBy>Katarínka</cp:lastModifiedBy>
  <cp:revision>2</cp:revision>
  <dcterms:created xsi:type="dcterms:W3CDTF">2026-02-10T12:27:00Z</dcterms:created>
  <dcterms:modified xsi:type="dcterms:W3CDTF">2026-02-10T12:27:00Z</dcterms:modified>
</cp:coreProperties>
</file>