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C3B11" w14:textId="3A42BC0E" w:rsidR="004E4C0A" w:rsidRPr="00C55D06" w:rsidRDefault="00000000">
      <w:pPr>
        <w:pStyle w:val="Nadpis1"/>
        <w:rPr>
          <w:color w:val="auto"/>
          <w:sz w:val="36"/>
          <w:szCs w:val="36"/>
        </w:rPr>
      </w:pPr>
      <w:r w:rsidRPr="00C55D06">
        <w:rPr>
          <w:color w:val="auto"/>
          <w:sz w:val="36"/>
          <w:szCs w:val="36"/>
        </w:rPr>
        <w:t>Poznámky k účtovnej závierke za rok 202</w:t>
      </w:r>
      <w:r w:rsidR="004E1385">
        <w:rPr>
          <w:color w:val="auto"/>
          <w:sz w:val="36"/>
          <w:szCs w:val="36"/>
        </w:rPr>
        <w:t>5</w:t>
      </w:r>
    </w:p>
    <w:p w14:paraId="09D2A3DE" w14:textId="11463A88" w:rsidR="00C55D06" w:rsidRDefault="00000000">
      <w:pPr>
        <w:rPr>
          <w:rFonts w:ascii="Aptos" w:hAnsi="Aptos"/>
          <w:sz w:val="24"/>
          <w:szCs w:val="24"/>
        </w:rPr>
      </w:pPr>
      <w:r>
        <w:br/>
      </w:r>
      <w:r w:rsidRPr="00C55D06">
        <w:rPr>
          <w:rFonts w:ascii="Aptos" w:hAnsi="Aptos"/>
          <w:sz w:val="24"/>
          <w:szCs w:val="24"/>
        </w:rPr>
        <w:t>Účtovná jednotka: Redstone Car s.r.o.</w:t>
      </w:r>
      <w:r w:rsidRPr="00C55D06">
        <w:rPr>
          <w:rFonts w:ascii="Aptos" w:hAnsi="Aptos"/>
          <w:sz w:val="24"/>
          <w:szCs w:val="24"/>
        </w:rPr>
        <w:br/>
        <w:t xml:space="preserve">Sídlo: </w:t>
      </w:r>
      <w:r w:rsidR="00857AB5">
        <w:rPr>
          <w:rFonts w:ascii="Aptos" w:hAnsi="Aptos"/>
          <w:sz w:val="24"/>
          <w:szCs w:val="24"/>
        </w:rPr>
        <w:t>Lachova 26, 851 03 Bratislava</w:t>
      </w:r>
      <w:r w:rsidRPr="00C55D06">
        <w:rPr>
          <w:rFonts w:ascii="Aptos" w:hAnsi="Aptos"/>
          <w:sz w:val="24"/>
          <w:szCs w:val="24"/>
        </w:rPr>
        <w:br/>
        <w:t>IČO: 46656111</w:t>
      </w:r>
      <w:r w:rsidRPr="00C55D06">
        <w:rPr>
          <w:rFonts w:ascii="Aptos" w:hAnsi="Aptos"/>
          <w:sz w:val="24"/>
          <w:szCs w:val="24"/>
        </w:rPr>
        <w:br/>
        <w:t>DIČ: 2023504516</w:t>
      </w:r>
    </w:p>
    <w:p w14:paraId="4517AB2A" w14:textId="59053629" w:rsid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br/>
        <w:t>Obdobie: 01.01.202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– 31.12.202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>1. Všeobecné údaje</w:t>
      </w:r>
      <w:r w:rsidRPr="00C55D06">
        <w:rPr>
          <w:rFonts w:ascii="Aptos" w:hAnsi="Aptos"/>
          <w:sz w:val="24"/>
          <w:szCs w:val="24"/>
        </w:rPr>
        <w:br/>
        <w:t xml:space="preserve">Účtovná jednotka Redstone Car s.r.o. je zapísaná v Obchodnom registri </w:t>
      </w:r>
      <w:r w:rsidR="004E1385">
        <w:rPr>
          <w:rFonts w:ascii="Aptos" w:hAnsi="Aptos"/>
          <w:sz w:val="24"/>
          <w:szCs w:val="24"/>
        </w:rPr>
        <w:t>Mestského</w:t>
      </w:r>
      <w:r w:rsidRPr="00C55D06">
        <w:rPr>
          <w:rFonts w:ascii="Aptos" w:hAnsi="Aptos"/>
          <w:sz w:val="24"/>
          <w:szCs w:val="24"/>
        </w:rPr>
        <w:t xml:space="preserve"> súdu B</w:t>
      </w:r>
      <w:r w:rsidR="004E1385">
        <w:rPr>
          <w:rFonts w:ascii="Aptos" w:hAnsi="Aptos"/>
          <w:sz w:val="24"/>
          <w:szCs w:val="24"/>
        </w:rPr>
        <w:t>ratislava</w:t>
      </w:r>
      <w:r w:rsidRPr="00C55D06">
        <w:rPr>
          <w:rFonts w:ascii="Aptos" w:hAnsi="Aptos"/>
          <w:sz w:val="24"/>
          <w:szCs w:val="24"/>
        </w:rPr>
        <w:t xml:space="preserve">, oddiel Sro, vložka č. </w:t>
      </w:r>
      <w:r w:rsidR="004E1385">
        <w:rPr>
          <w:rFonts w:ascii="Aptos" w:hAnsi="Aptos"/>
          <w:sz w:val="24"/>
          <w:szCs w:val="24"/>
        </w:rPr>
        <w:t>191228</w:t>
      </w:r>
      <w:r w:rsidRPr="00C55D06">
        <w:rPr>
          <w:rFonts w:ascii="Aptos" w:hAnsi="Aptos"/>
          <w:sz w:val="24"/>
          <w:szCs w:val="24"/>
        </w:rPr>
        <w:t>/</w:t>
      </w:r>
      <w:r w:rsidR="004E1385">
        <w:rPr>
          <w:rFonts w:ascii="Aptos" w:hAnsi="Aptos"/>
          <w:sz w:val="24"/>
          <w:szCs w:val="24"/>
        </w:rPr>
        <w:t>B</w:t>
      </w:r>
      <w:r w:rsidRPr="00C55D06">
        <w:rPr>
          <w:rFonts w:ascii="Aptos" w:hAnsi="Aptos"/>
          <w:sz w:val="24"/>
          <w:szCs w:val="24"/>
        </w:rPr>
        <w:t>. Účtovná závierka bola zostavená za účtovné obdobie kalendárneho roka 2023 a bola zostavená v súlade s ustanoveniami zákona o účtovníctve.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>2. Účtovné zásady a metódy</w:t>
      </w:r>
      <w:r w:rsidRPr="00C55D06">
        <w:rPr>
          <w:rFonts w:ascii="Aptos" w:hAnsi="Aptos"/>
          <w:sz w:val="24"/>
          <w:szCs w:val="24"/>
        </w:rPr>
        <w:br/>
        <w:t>Pri zostavení účtovnej závierky boli dodržané zásady účtovania v sústave podvojného účtovníctva pre mikro účtovné jednotky. Účtovná jednotka neodchýlila sa od štandardných postupov účtovania.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>3. Doplňujúce informácie k súvahe</w:t>
      </w:r>
      <w:r w:rsidRPr="00C55D06">
        <w:rPr>
          <w:rFonts w:ascii="Aptos" w:hAnsi="Aptos"/>
          <w:sz w:val="24"/>
          <w:szCs w:val="24"/>
        </w:rPr>
        <w:br/>
        <w:t>- K 31.12.202</w:t>
      </w:r>
      <w:r w:rsidR="004E1385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evidovala účtovná jednotka celkový majetok vo výške </w:t>
      </w:r>
      <w:r w:rsidR="009F6FAE" w:rsidRPr="009F6FAE">
        <w:rPr>
          <w:rFonts w:ascii="Aptos" w:hAnsi="Aptos"/>
          <w:sz w:val="24"/>
          <w:szCs w:val="24"/>
        </w:rPr>
        <w:t>225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439</w:t>
      </w:r>
      <w:r w:rsidRPr="00C55D06">
        <w:rPr>
          <w:rFonts w:ascii="Aptos" w:hAnsi="Aptos"/>
          <w:sz w:val="24"/>
          <w:szCs w:val="24"/>
        </w:rPr>
        <w:t xml:space="preserve"> EUR a celkové záväzky vo výške </w:t>
      </w:r>
      <w:r w:rsidR="009F6FAE" w:rsidRPr="009F6FAE">
        <w:rPr>
          <w:rFonts w:ascii="Aptos" w:hAnsi="Aptos"/>
          <w:sz w:val="24"/>
          <w:szCs w:val="24"/>
        </w:rPr>
        <w:t>100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794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Vlastné imanie predstavuje </w:t>
      </w:r>
      <w:r w:rsidR="009F6FAE" w:rsidRPr="009F6FAE">
        <w:rPr>
          <w:rFonts w:ascii="Aptos" w:hAnsi="Aptos"/>
          <w:sz w:val="24"/>
          <w:szCs w:val="24"/>
        </w:rPr>
        <w:t>124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645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>4. Doplňujúce informácie k výkazu ziskov a strát</w:t>
      </w:r>
      <w:r w:rsidRPr="00C55D06">
        <w:rPr>
          <w:rFonts w:ascii="Aptos" w:hAnsi="Aptos"/>
          <w:sz w:val="24"/>
          <w:szCs w:val="24"/>
        </w:rPr>
        <w:br/>
        <w:t xml:space="preserve">- Tržby z hospodárskej činnosti dosiahli </w:t>
      </w:r>
      <w:r w:rsidR="009F6FAE" w:rsidRPr="009F6FAE">
        <w:rPr>
          <w:rFonts w:ascii="Aptos" w:hAnsi="Aptos"/>
          <w:sz w:val="24"/>
          <w:szCs w:val="24"/>
        </w:rPr>
        <w:t>911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985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Náklady na hospodársku činnosť predstavovali </w:t>
      </w:r>
      <w:r w:rsidR="009F6FAE" w:rsidRPr="009F6FAE">
        <w:rPr>
          <w:rFonts w:ascii="Aptos" w:hAnsi="Aptos"/>
          <w:sz w:val="24"/>
          <w:szCs w:val="24"/>
        </w:rPr>
        <w:t>847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145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Výsledok hospodárenia za účtovné obdobie po zdanení bol kladný vo výške </w:t>
      </w:r>
      <w:r w:rsidR="009F6FAE" w:rsidRPr="009F6FAE">
        <w:rPr>
          <w:rFonts w:ascii="Aptos" w:hAnsi="Aptos"/>
          <w:sz w:val="24"/>
          <w:szCs w:val="24"/>
        </w:rPr>
        <w:t>50</w:t>
      </w:r>
      <w:r w:rsidR="009F6FAE">
        <w:rPr>
          <w:rFonts w:ascii="Aptos" w:hAnsi="Aptos"/>
          <w:sz w:val="24"/>
          <w:szCs w:val="24"/>
        </w:rPr>
        <w:t xml:space="preserve"> </w:t>
      </w:r>
      <w:r w:rsidR="009F6FAE" w:rsidRPr="009F6FAE">
        <w:rPr>
          <w:rFonts w:ascii="Aptos" w:hAnsi="Aptos"/>
          <w:sz w:val="24"/>
          <w:szCs w:val="24"/>
        </w:rPr>
        <w:t>085</w:t>
      </w:r>
      <w:r w:rsidR="009F6FAE">
        <w:rPr>
          <w:rFonts w:ascii="Aptos" w:hAnsi="Aptos"/>
          <w:sz w:val="24"/>
          <w:szCs w:val="24"/>
        </w:rPr>
        <w:t xml:space="preserve"> 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>5. Dôležité skutočnosti po dni účtovnej závierky</w:t>
      </w:r>
      <w:r w:rsidRPr="00C55D06">
        <w:rPr>
          <w:rFonts w:ascii="Aptos" w:hAnsi="Aptos"/>
          <w:sz w:val="24"/>
          <w:szCs w:val="24"/>
        </w:rPr>
        <w:br/>
        <w:t>Do dňa zostavenia poznámok nenastali žiadne významné skutočnosti, ktoré by mali vplyv na účtovnú závierku za rok 202</w:t>
      </w:r>
      <w:r w:rsidR="009F6FAE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</w:p>
    <w:p w14:paraId="5452B64B" w14:textId="6D9F918F" w:rsidR="004E4C0A" w:rsidRP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lastRenderedPageBreak/>
        <w:br/>
        <w:t>6. Vyhlásenie</w:t>
      </w:r>
      <w:r w:rsidRPr="00C55D06">
        <w:rPr>
          <w:rFonts w:ascii="Aptos" w:hAnsi="Aptos"/>
          <w:sz w:val="24"/>
          <w:szCs w:val="24"/>
        </w:rPr>
        <w:br/>
        <w:t>Štatutárny orgán spoločnosti prehlasuje, že účtovná závierka podáva verný a poctivý obraz majetku, záväzkov, finančnej situácie a výsledkov hospodárenia účtovnej jednotky za účtovné obdobie.</w:t>
      </w:r>
      <w:r w:rsidRPr="00C55D06">
        <w:rPr>
          <w:rFonts w:ascii="Aptos" w:hAnsi="Aptos"/>
          <w:sz w:val="24"/>
          <w:szCs w:val="24"/>
        </w:rPr>
        <w:br/>
      </w:r>
    </w:p>
    <w:sectPr w:rsidR="004E4C0A" w:rsidRPr="00C55D0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25179777">
    <w:abstractNumId w:val="8"/>
  </w:num>
  <w:num w:numId="2" w16cid:durableId="973754540">
    <w:abstractNumId w:val="6"/>
  </w:num>
  <w:num w:numId="3" w16cid:durableId="485441349">
    <w:abstractNumId w:val="5"/>
  </w:num>
  <w:num w:numId="4" w16cid:durableId="459810973">
    <w:abstractNumId w:val="4"/>
  </w:num>
  <w:num w:numId="5" w16cid:durableId="535854309">
    <w:abstractNumId w:val="7"/>
  </w:num>
  <w:num w:numId="6" w16cid:durableId="1096167794">
    <w:abstractNumId w:val="3"/>
  </w:num>
  <w:num w:numId="7" w16cid:durableId="2040425493">
    <w:abstractNumId w:val="2"/>
  </w:num>
  <w:num w:numId="8" w16cid:durableId="515771800">
    <w:abstractNumId w:val="1"/>
  </w:num>
  <w:num w:numId="9" w16cid:durableId="17530452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42CEF"/>
    <w:rsid w:val="0015074B"/>
    <w:rsid w:val="0029639D"/>
    <w:rsid w:val="00326F90"/>
    <w:rsid w:val="004E1385"/>
    <w:rsid w:val="004E4C0A"/>
    <w:rsid w:val="00706FEF"/>
    <w:rsid w:val="00857AB5"/>
    <w:rsid w:val="009F6FAE"/>
    <w:rsid w:val="00AA1D8D"/>
    <w:rsid w:val="00B47730"/>
    <w:rsid w:val="00C55D06"/>
    <w:rsid w:val="00CB0664"/>
    <w:rsid w:val="00E13E1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8FE5AD"/>
  <w14:defaultImageDpi w14:val="300"/>
  <w15:docId w15:val="{6415BDBF-C70B-428F-A31D-D206D7605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224</Words>
  <Characters>1283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1504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Adam Levický</cp:lastModifiedBy>
  <cp:revision>3</cp:revision>
  <cp:lastPrinted>2025-07-13T17:16:00Z</cp:lastPrinted>
  <dcterms:created xsi:type="dcterms:W3CDTF">2026-02-11T20:05:00Z</dcterms:created>
  <dcterms:modified xsi:type="dcterms:W3CDTF">2026-02-11T20:06:00Z</dcterms:modified>
  <cp:category/>
</cp:coreProperties>
</file>