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Všeobecné údaje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 a jej sídlo alebo meno a priezvisko fyzickej osoby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Názov právnickej osoby:</w:t>
      </w:r>
      <w:r w:rsidR="00236B67">
        <w:rPr>
          <w:rFonts w:ascii="Calibri" w:hAnsi="Calibri" w:cs="Calibri"/>
          <w:b/>
          <w:bCs/>
          <w:sz w:val="20"/>
          <w:szCs w:val="20"/>
          <w:lang w:val="en-US"/>
        </w:rPr>
        <w:tab/>
      </w:r>
      <w:r w:rsidR="00236B67">
        <w:rPr>
          <w:rFonts w:ascii="Calibri" w:hAnsi="Calibri" w:cs="Calibri"/>
          <w:b/>
          <w:bCs/>
          <w:sz w:val="20"/>
          <w:szCs w:val="20"/>
          <w:lang w:val="en-US"/>
        </w:rPr>
        <w:tab/>
        <w:t>EAST Management s.r.o.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Sídlo: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 w:rsidR="00236B67">
        <w:rPr>
          <w:rFonts w:ascii="Calibri" w:hAnsi="Calibri" w:cs="Calibri"/>
          <w:sz w:val="20"/>
          <w:szCs w:val="20"/>
          <w:lang w:val="en-US"/>
        </w:rPr>
        <w:t>Sv. Cyrila a Metoda</w:t>
      </w:r>
      <w:r>
        <w:rPr>
          <w:rFonts w:ascii="Calibri" w:hAnsi="Calibri" w:cs="Calibri"/>
          <w:sz w:val="20"/>
          <w:szCs w:val="20"/>
          <w:lang w:val="en-US"/>
        </w:rPr>
        <w:t xml:space="preserve"> </w:t>
      </w:r>
      <w:r w:rsidR="00236B67">
        <w:rPr>
          <w:rFonts w:ascii="Calibri" w:hAnsi="Calibri" w:cs="Calibri"/>
          <w:sz w:val="20"/>
          <w:szCs w:val="20"/>
          <w:lang w:val="en-US"/>
        </w:rPr>
        <w:t>45/74, 075 01 Nový Ruskov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</w:t>
      </w:r>
      <w:r w:rsidR="00236B67">
        <w:rPr>
          <w:rFonts w:ascii="Calibri" w:hAnsi="Calibri" w:cs="Calibri"/>
          <w:sz w:val="20"/>
          <w:szCs w:val="20"/>
        </w:rPr>
        <w:t>ČO:</w:t>
      </w:r>
      <w:r w:rsidR="00236B67">
        <w:rPr>
          <w:rFonts w:ascii="Calibri" w:hAnsi="Calibri" w:cs="Calibri"/>
          <w:sz w:val="20"/>
          <w:szCs w:val="20"/>
        </w:rPr>
        <w:tab/>
      </w:r>
      <w:r w:rsidR="00236B67">
        <w:rPr>
          <w:rFonts w:ascii="Calibri" w:hAnsi="Calibri" w:cs="Calibri"/>
          <w:sz w:val="20"/>
          <w:szCs w:val="20"/>
        </w:rPr>
        <w:tab/>
      </w:r>
      <w:r w:rsidR="00236B67">
        <w:rPr>
          <w:rFonts w:ascii="Calibri" w:hAnsi="Calibri" w:cs="Calibri"/>
          <w:sz w:val="20"/>
          <w:szCs w:val="20"/>
        </w:rPr>
        <w:tab/>
      </w:r>
      <w:r w:rsidR="00236B67">
        <w:rPr>
          <w:rFonts w:ascii="Calibri" w:hAnsi="Calibri" w:cs="Calibri"/>
          <w:sz w:val="20"/>
          <w:szCs w:val="20"/>
        </w:rPr>
        <w:tab/>
        <w:t>53553063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</w:r>
    </w:p>
    <w:p w:rsidR="00624E4F" w:rsidRDefault="00236B67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ab/>
        <w:t>Dátum vzniku:</w:t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</w:r>
      <w:r>
        <w:rPr>
          <w:rFonts w:ascii="Calibri" w:hAnsi="Calibri" w:cs="Calibri"/>
          <w:sz w:val="20"/>
          <w:szCs w:val="20"/>
          <w:lang w:val="en-US"/>
        </w:rPr>
        <w:tab/>
        <w:t>28.01.2021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  <w:lang w:val="en-US"/>
        </w:rPr>
      </w:pPr>
      <w:r>
        <w:rPr>
          <w:rFonts w:ascii="Calibri" w:hAnsi="Calibri" w:cs="Calibri"/>
          <w:sz w:val="20"/>
          <w:szCs w:val="20"/>
          <w:lang w:val="en-US"/>
        </w:rPr>
        <w:t>Údaje o konsolidovanom celku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jednotka nie je súčasťou konsolidovaného celku.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68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nie je materskou spoločnosťou a nemá  povinnosť vykonať konsolidovanú účtovnú závierku podľa § 22.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</w:t>
      </w:r>
      <w:r>
        <w:rPr>
          <w:rFonts w:ascii="Calibri" w:hAnsi="Calibri" w:cs="Calibri"/>
          <w:sz w:val="20"/>
          <w:szCs w:val="20"/>
        </w:rPr>
        <w:t>čte zamestnancov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tbl>
      <w:tblPr>
        <w:tblW w:w="0" w:type="auto"/>
        <w:tblInd w:w="783" w:type="dxa"/>
        <w:tblLayout w:type="fixed"/>
        <w:tblLook w:val="0000"/>
      </w:tblPr>
      <w:tblGrid>
        <w:gridCol w:w="3969"/>
        <w:gridCol w:w="2410"/>
        <w:gridCol w:w="2158"/>
      </w:tblGrid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Názov položky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Bežné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  <w:lang w:val="en-US"/>
              </w:rPr>
              <w:t>Bezprostredne predch. ú</w:t>
            </w: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čtovné obdobie</w:t>
            </w:r>
          </w:p>
        </w:tc>
      </w:tr>
      <w:tr w:rsidR="00624E4F" w:rsidTr="00A25149">
        <w:trPr>
          <w:trHeight w:val="1"/>
        </w:trPr>
        <w:tc>
          <w:tcPr>
            <w:tcW w:w="39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hAnsi="Calibri" w:cs="Calibri"/>
                <w:lang w:val="en-US"/>
              </w:rPr>
            </w:pPr>
            <w:r>
              <w:rPr>
                <w:rFonts w:ascii="Calibri" w:hAnsi="Calibri" w:cs="Calibri"/>
                <w:sz w:val="20"/>
                <w:szCs w:val="20"/>
                <w:lang w:val="en-US"/>
              </w:rPr>
              <w:t>Priemerný prepo</w:t>
            </w:r>
            <w:r>
              <w:rPr>
                <w:rFonts w:ascii="Calibri" w:hAnsi="Calibri" w:cs="Calibri"/>
                <w:sz w:val="20"/>
                <w:szCs w:val="20"/>
              </w:rPr>
              <w:t>čítaný počet zamestnancov</w:t>
            </w:r>
          </w:p>
        </w:tc>
        <w:tc>
          <w:tcPr>
            <w:tcW w:w="24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A25149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  <w:tc>
          <w:tcPr>
            <w:tcW w:w="2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624E4F" w:rsidRDefault="00624E4F" w:rsidP="0032724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lang w:val="en-US"/>
              </w:rPr>
            </w:pPr>
          </w:p>
        </w:tc>
      </w:tr>
    </w:tbl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 o prijatých postupoch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Ú</w:t>
      </w:r>
      <w:r>
        <w:rPr>
          <w:rFonts w:ascii="Calibri" w:hAnsi="Calibri" w:cs="Calibri"/>
          <w:sz w:val="20"/>
          <w:szCs w:val="20"/>
        </w:rPr>
        <w:t>čtovná závierka bola vypracovaná za predpokladu nepretržitého trvania účtovnej jednotky. Účtovná závierka spoločnosti k 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951928">
        <w:rPr>
          <w:rFonts w:ascii="Calibri" w:hAnsi="Calibri" w:cs="Calibri"/>
          <w:sz w:val="20"/>
          <w:szCs w:val="20"/>
        </w:rPr>
        <w:t>5</w:t>
      </w:r>
      <w:r>
        <w:rPr>
          <w:rFonts w:ascii="Calibri" w:hAnsi="Calibri" w:cs="Calibri"/>
          <w:sz w:val="20"/>
          <w:szCs w:val="20"/>
        </w:rPr>
        <w:t xml:space="preserve"> je zostavená ako riadna účtovná závierka, a to za účtovné obdobie     od </w:t>
      </w:r>
      <w:r w:rsidR="00490085">
        <w:rPr>
          <w:rFonts w:ascii="Calibri" w:hAnsi="Calibri" w:cs="Calibri"/>
          <w:sz w:val="20"/>
          <w:szCs w:val="20"/>
        </w:rPr>
        <w:t>01</w:t>
      </w:r>
      <w:r>
        <w:rPr>
          <w:rFonts w:ascii="Calibri" w:hAnsi="Calibri" w:cs="Calibri"/>
          <w:sz w:val="20"/>
          <w:szCs w:val="20"/>
        </w:rPr>
        <w:t>.01.20</w:t>
      </w:r>
      <w:r w:rsidR="009E3DCF">
        <w:rPr>
          <w:rFonts w:ascii="Calibri" w:hAnsi="Calibri" w:cs="Calibri"/>
          <w:sz w:val="20"/>
          <w:szCs w:val="20"/>
        </w:rPr>
        <w:t>2</w:t>
      </w:r>
      <w:r w:rsidR="00951928">
        <w:rPr>
          <w:rFonts w:ascii="Calibri" w:hAnsi="Calibri" w:cs="Calibri"/>
          <w:sz w:val="20"/>
          <w:szCs w:val="20"/>
        </w:rPr>
        <w:t>5</w:t>
      </w:r>
      <w:r>
        <w:rPr>
          <w:rFonts w:ascii="Calibri" w:hAnsi="Calibri" w:cs="Calibri"/>
          <w:sz w:val="20"/>
          <w:szCs w:val="20"/>
        </w:rPr>
        <w:t xml:space="preserve"> do 31.12.20</w:t>
      </w:r>
      <w:r w:rsidR="009E3DCF">
        <w:rPr>
          <w:rFonts w:ascii="Calibri" w:hAnsi="Calibri" w:cs="Calibri"/>
          <w:sz w:val="20"/>
          <w:szCs w:val="20"/>
        </w:rPr>
        <w:t>2</w:t>
      </w:r>
      <w:r w:rsidR="00951928">
        <w:rPr>
          <w:rFonts w:ascii="Calibri" w:hAnsi="Calibri" w:cs="Calibri"/>
          <w:sz w:val="20"/>
          <w:szCs w:val="20"/>
        </w:rPr>
        <w:t>5</w:t>
      </w:r>
      <w:r w:rsidR="00E85183">
        <w:rPr>
          <w:rFonts w:ascii="Calibri" w:hAnsi="Calibri" w:cs="Calibri"/>
          <w:sz w:val="20"/>
          <w:szCs w:val="20"/>
        </w:rPr>
        <w:t>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Spôsob oce</w:t>
      </w:r>
      <w:r>
        <w:rPr>
          <w:rFonts w:ascii="Calibri" w:hAnsi="Calibri" w:cs="Calibri"/>
          <w:sz w:val="20"/>
          <w:szCs w:val="20"/>
        </w:rPr>
        <w:t>ňovania jednotlivých položiek majetku a záväzkov, a to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a)</w:t>
      </w:r>
      <w:r w:rsidRPr="0032724E">
        <w:rPr>
          <w:rFonts w:ascii="Calibri" w:hAnsi="Calibri" w:cs="Calibri"/>
          <w:sz w:val="20"/>
          <w:szCs w:val="20"/>
        </w:rPr>
        <w:tab/>
        <w:t>Dlhodobý hmotný majetok nakupovaný sa oce</w:t>
      </w:r>
      <w:r>
        <w:rPr>
          <w:rFonts w:ascii="Calibri" w:hAnsi="Calibri" w:cs="Calibri"/>
          <w:sz w:val="20"/>
          <w:szCs w:val="20"/>
        </w:rPr>
        <w:t>ňuje obstarávacou cenou, ktorá obsahuje cenu obstarania a náklady súvisiace s obstaraním dlhodobého majetku. Súčasťou obstarávacej ceny dlhodobého majetku nie sú úroky z cudzích zdrojov.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b)</w:t>
      </w:r>
      <w:r w:rsidRPr="0032724E">
        <w:rPr>
          <w:rFonts w:ascii="Calibri" w:hAnsi="Calibri" w:cs="Calibri"/>
          <w:sz w:val="20"/>
          <w:szCs w:val="20"/>
        </w:rPr>
        <w:tab/>
        <w:t>Nakupované zásoby sa oce</w:t>
      </w:r>
      <w:r>
        <w:rPr>
          <w:rFonts w:ascii="Calibri" w:hAnsi="Calibri" w:cs="Calibri"/>
          <w:sz w:val="20"/>
          <w:szCs w:val="20"/>
        </w:rPr>
        <w:t>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 Pri účtovaní zásob podnik postupoval spôsobom B účtovania zásob.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c)</w:t>
      </w:r>
      <w:r w:rsidRPr="0032724E">
        <w:rPr>
          <w:rFonts w:ascii="Calibri" w:hAnsi="Calibri" w:cs="Calibri"/>
          <w:sz w:val="20"/>
          <w:szCs w:val="20"/>
        </w:rPr>
        <w:tab/>
        <w:t>Poh</w:t>
      </w:r>
      <w:r>
        <w:rPr>
          <w:rFonts w:ascii="Calibri" w:hAnsi="Calibri" w:cs="Calibri"/>
          <w:sz w:val="20"/>
          <w:szCs w:val="20"/>
        </w:rPr>
        <w:t>ľadávky sa pri ich vzniku oceňujú ich menovitou hodnotou.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360" w:firstLine="345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d)</w:t>
      </w:r>
      <w:r>
        <w:rPr>
          <w:rFonts w:ascii="Calibri" w:hAnsi="Calibri" w:cs="Calibri"/>
          <w:sz w:val="20"/>
          <w:szCs w:val="20"/>
          <w:lang w:val="en-US"/>
        </w:rPr>
        <w:tab/>
        <w:t>Pe</w:t>
      </w:r>
      <w:r>
        <w:rPr>
          <w:rFonts w:ascii="Calibri" w:hAnsi="Calibri" w:cs="Calibri"/>
          <w:sz w:val="20"/>
          <w:szCs w:val="20"/>
        </w:rPr>
        <w:t xml:space="preserve">ňažné prostriedky sa oceňujú ich menovitou hodnotou.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1410" w:hanging="705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e)</w:t>
      </w:r>
      <w:r w:rsidRPr="0032724E">
        <w:rPr>
          <w:rFonts w:ascii="Calibri" w:hAnsi="Calibri" w:cs="Calibri"/>
          <w:sz w:val="20"/>
          <w:szCs w:val="20"/>
        </w:rPr>
        <w:tab/>
        <w:t>Záväzky sa pri ich vzniku oce</w:t>
      </w:r>
      <w:r>
        <w:rPr>
          <w:rFonts w:ascii="Calibri" w:hAnsi="Calibri" w:cs="Calibri"/>
          <w:sz w:val="20"/>
          <w:szCs w:val="20"/>
        </w:rPr>
        <w:t xml:space="preserve">ňujú menovitou hodnotou. 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Calibri" w:hAnsi="Calibri" w:cs="Calibri"/>
          <w:sz w:val="20"/>
          <w:szCs w:val="20"/>
          <w:lang w:val="en-US"/>
        </w:rPr>
      </w:pPr>
    </w:p>
    <w:p w:rsidR="00236B67" w:rsidRDefault="00624E4F" w:rsidP="00236B67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Odpisy dlhodobého hmotného majetku sú stanovené tak, že základom pre zostavenie odpisového plánu  boli prevzaté metódy používané pri vy</w:t>
      </w:r>
      <w:r>
        <w:rPr>
          <w:rFonts w:ascii="Calibri" w:hAnsi="Calibri" w:cs="Calibri"/>
          <w:sz w:val="20"/>
          <w:szCs w:val="20"/>
        </w:rPr>
        <w:t xml:space="preserve">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236B67" w:rsidRDefault="00236B67" w:rsidP="00236B67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Pr="00236B67" w:rsidRDefault="00624E4F" w:rsidP="00236B67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 w:rsidRPr="00236B67">
        <w:rPr>
          <w:rFonts w:ascii="Calibri" w:hAnsi="Calibri" w:cs="Calibri"/>
          <w:sz w:val="20"/>
          <w:szCs w:val="20"/>
          <w:lang w:val="en-US"/>
        </w:rPr>
        <w:t>Dotácia na úhradu nákladov, ktorá kompenzuje konkrétne náklady spojené s </w:t>
      </w:r>
      <w:r w:rsidRPr="00236B67">
        <w:rPr>
          <w:rFonts w:ascii="Calibri" w:hAnsi="Calibri" w:cs="Calibri"/>
          <w:sz w:val="20"/>
          <w:szCs w:val="20"/>
        </w:rPr>
        <w:t xml:space="preserve">činnosťou účtovnej </w:t>
      </w:r>
      <w:r w:rsidRPr="00236B67">
        <w:rPr>
          <w:rFonts w:ascii="Calibri" w:hAnsi="Calibri" w:cs="Calibri"/>
          <w:sz w:val="20"/>
          <w:szCs w:val="20"/>
        </w:rPr>
        <w:lastRenderedPageBreak/>
        <w:t xml:space="preserve">jednotky, sa účtuje do výnosov v účtovnom období, v ktorom sa účtuje kompenzovaný náklad. 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  <w:lang w:val="en-US"/>
        </w:rPr>
      </w:pP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Čl. III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  <w:lang w:val="en-US"/>
        </w:rPr>
        <w:t>Informácie, ktoré vysvet</w:t>
      </w:r>
      <w:r>
        <w:rPr>
          <w:rFonts w:ascii="Calibri" w:hAnsi="Calibri" w:cs="Calibri"/>
          <w:b/>
          <w:bCs/>
          <w:sz w:val="20"/>
          <w:szCs w:val="20"/>
        </w:rPr>
        <w:t>ľujú a dopĺňajú súvahu a výkaz ziskov a strát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V sledovanom ú</w:t>
      </w:r>
      <w:r>
        <w:rPr>
          <w:rFonts w:ascii="Calibri" w:hAnsi="Calibri" w:cs="Calibri"/>
          <w:sz w:val="20"/>
          <w:szCs w:val="20"/>
        </w:rPr>
        <w:t>čtov</w:t>
      </w:r>
      <w:r w:rsidR="00490085">
        <w:rPr>
          <w:rFonts w:ascii="Calibri" w:hAnsi="Calibri" w:cs="Calibri"/>
          <w:sz w:val="20"/>
          <w:szCs w:val="20"/>
        </w:rPr>
        <w:t>n</w:t>
      </w:r>
      <w:r>
        <w:rPr>
          <w:rFonts w:ascii="Calibri" w:hAnsi="Calibri" w:cs="Calibri"/>
          <w:sz w:val="20"/>
          <w:szCs w:val="20"/>
        </w:rPr>
        <w:t>om období spoločnosť neúčtovala o nákladoch alebo výnosoch, ktoré majú výnimočný rozsah alebo výskyt.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>čnosť počas účtovného obdobie nenadobudla a ani nepreviedla vlastné akcie.</w:t>
      </w:r>
    </w:p>
    <w:p w:rsidR="00624E4F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  <w:lang w:val="en-US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Spolo</w:t>
      </w:r>
      <w:r>
        <w:rPr>
          <w:rFonts w:ascii="Calibri" w:hAnsi="Calibri" w:cs="Calibri"/>
          <w:sz w:val="20"/>
          <w:szCs w:val="20"/>
        </w:rPr>
        <w:t xml:space="preserve">čnosť v sledovanom účtovnom období neposkytla členom štatutárneho orgánu spoločnosti žiadne záruky, pôžičky alebo iné zabezpečenia, žiadne finančné prostriedky ani iné plnenia. </w:t>
      </w:r>
    </w:p>
    <w:p w:rsidR="0032724E" w:rsidRPr="0032724E" w:rsidRDefault="0032724E" w:rsidP="0032724E">
      <w:pPr>
        <w:widowControl w:val="0"/>
        <w:autoSpaceDE w:val="0"/>
        <w:autoSpaceDN w:val="0"/>
        <w:adjustRightInd w:val="0"/>
        <w:spacing w:after="0" w:line="240" w:lineRule="auto"/>
        <w:ind w:left="720"/>
        <w:jc w:val="both"/>
        <w:rPr>
          <w:rFonts w:ascii="Calibri" w:hAnsi="Calibri" w:cs="Calibri"/>
          <w:sz w:val="20"/>
          <w:szCs w:val="20"/>
        </w:rPr>
      </w:pP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720" w:hanging="360"/>
        <w:jc w:val="both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  <w:lang w:val="en-US"/>
        </w:rPr>
        <w:t>Informácie o povinnostiach ú</w:t>
      </w:r>
      <w:r>
        <w:rPr>
          <w:rFonts w:ascii="Calibri" w:hAnsi="Calibri" w:cs="Calibri"/>
          <w:sz w:val="20"/>
          <w:szCs w:val="20"/>
        </w:rPr>
        <w:t>čtovnej jednotky, a to: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žiadne finančné povinnosti, ktoré sa nevykazujú v súvahe, ale sú významné na posúdenie finančnej situácie účtovnej jednotky.</w:t>
      </w:r>
    </w:p>
    <w:p w:rsidR="00624E4F" w:rsidRDefault="00624E4F" w:rsidP="00624E4F">
      <w:pPr>
        <w:widowControl w:val="0"/>
        <w:numPr>
          <w:ilvl w:val="0"/>
          <w:numId w:val="17"/>
        </w:numPr>
        <w:autoSpaceDE w:val="0"/>
        <w:autoSpaceDN w:val="0"/>
        <w:adjustRightInd w:val="0"/>
        <w:spacing w:after="0" w:line="240" w:lineRule="auto"/>
        <w:ind w:left="1080" w:hanging="360"/>
        <w:jc w:val="both"/>
        <w:rPr>
          <w:rFonts w:ascii="Calibri" w:hAnsi="Calibri" w:cs="Calibri"/>
          <w:sz w:val="20"/>
          <w:szCs w:val="20"/>
        </w:rPr>
      </w:pPr>
      <w:r w:rsidRPr="0032724E">
        <w:rPr>
          <w:rFonts w:ascii="Calibri" w:hAnsi="Calibri" w:cs="Calibri"/>
          <w:sz w:val="20"/>
          <w:szCs w:val="20"/>
        </w:rPr>
        <w:t>Spolo</w:t>
      </w:r>
      <w:r>
        <w:rPr>
          <w:rFonts w:ascii="Calibri" w:hAnsi="Calibri" w:cs="Calibri"/>
          <w:sz w:val="20"/>
          <w:szCs w:val="20"/>
        </w:rPr>
        <w:t>čnosť nemá informácie ohľadne podmienených záväzkoch spoločnosti.</w:t>
      </w:r>
    </w:p>
    <w:p w:rsidR="00624E4F" w:rsidRPr="0032724E" w:rsidRDefault="00624E4F" w:rsidP="00624E4F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0"/>
          <w:szCs w:val="20"/>
        </w:rPr>
      </w:pPr>
    </w:p>
    <w:p w:rsidR="003136F5" w:rsidRPr="00624E4F" w:rsidRDefault="003136F5" w:rsidP="00624E4F">
      <w:pPr>
        <w:rPr>
          <w:szCs w:val="20"/>
        </w:rPr>
      </w:pPr>
    </w:p>
    <w:sectPr w:rsidR="003136F5" w:rsidRPr="00624E4F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709A" w:rsidRDefault="009F709A" w:rsidP="00DA3EE5">
      <w:pPr>
        <w:spacing w:after="0" w:line="240" w:lineRule="auto"/>
      </w:pPr>
      <w:r>
        <w:separator/>
      </w:r>
    </w:p>
  </w:endnote>
  <w:endnote w:type="continuationSeparator" w:id="1">
    <w:p w:rsidR="009F709A" w:rsidRDefault="009F709A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CE26E5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951928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709A" w:rsidRDefault="009F709A" w:rsidP="00DA3EE5">
      <w:pPr>
        <w:spacing w:after="0" w:line="240" w:lineRule="auto"/>
      </w:pPr>
      <w:r>
        <w:separator/>
      </w:r>
    </w:p>
  </w:footnote>
  <w:footnote w:type="continuationSeparator" w:id="1">
    <w:p w:rsidR="009F709A" w:rsidRDefault="009F709A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36B6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604A2C8"/>
    <w:lvl w:ilvl="0">
      <w:numFmt w:val="bullet"/>
      <w:lvlText w:val="*"/>
      <w:lvlJc w:val="left"/>
    </w:lvl>
  </w:abstractNum>
  <w:abstractNum w:abstractNumId="1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15"/>
  </w:num>
  <w:num w:numId="4">
    <w:abstractNumId w:val="8"/>
  </w:num>
  <w:num w:numId="5">
    <w:abstractNumId w:val="6"/>
  </w:num>
  <w:num w:numId="6">
    <w:abstractNumId w:val="4"/>
  </w:num>
  <w:num w:numId="7">
    <w:abstractNumId w:val="14"/>
  </w:num>
  <w:num w:numId="8">
    <w:abstractNumId w:val="3"/>
  </w:num>
  <w:num w:numId="9">
    <w:abstractNumId w:val="2"/>
  </w:num>
  <w:num w:numId="10">
    <w:abstractNumId w:val="13"/>
  </w:num>
  <w:num w:numId="11">
    <w:abstractNumId w:val="11"/>
  </w:num>
  <w:num w:numId="12">
    <w:abstractNumId w:val="9"/>
  </w:num>
  <w:num w:numId="13">
    <w:abstractNumId w:val="7"/>
  </w:num>
  <w:num w:numId="14">
    <w:abstractNumId w:val="10"/>
  </w:num>
  <w:num w:numId="15">
    <w:abstractNumId w:val="16"/>
  </w:num>
  <w:num w:numId="16">
    <w:abstractNumId w:val="12"/>
  </w:num>
  <w:num w:numId="17">
    <w:abstractNumId w:val="0"/>
    <w:lvlOverride w:ilvl="0">
      <w:lvl w:ilvl="0">
        <w:numFmt w:val="bullet"/>
        <w:lvlText w:val=""/>
        <w:legacy w:legacy="1" w:legacySpace="0" w:legacyIndent="360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618B2"/>
    <w:rsid w:val="000738D6"/>
    <w:rsid w:val="00076326"/>
    <w:rsid w:val="00081920"/>
    <w:rsid w:val="000B2AD4"/>
    <w:rsid w:val="000F3252"/>
    <w:rsid w:val="00113562"/>
    <w:rsid w:val="0015733F"/>
    <w:rsid w:val="001A2007"/>
    <w:rsid w:val="001C0705"/>
    <w:rsid w:val="001C4951"/>
    <w:rsid w:val="001E074C"/>
    <w:rsid w:val="001E6013"/>
    <w:rsid w:val="00236B67"/>
    <w:rsid w:val="00257AF9"/>
    <w:rsid w:val="0026330D"/>
    <w:rsid w:val="00284C09"/>
    <w:rsid w:val="002A52AD"/>
    <w:rsid w:val="002D4C90"/>
    <w:rsid w:val="0030507E"/>
    <w:rsid w:val="0030664E"/>
    <w:rsid w:val="003136F5"/>
    <w:rsid w:val="0032724E"/>
    <w:rsid w:val="00345838"/>
    <w:rsid w:val="00372FE4"/>
    <w:rsid w:val="004269D4"/>
    <w:rsid w:val="00457EF4"/>
    <w:rsid w:val="00466A2B"/>
    <w:rsid w:val="00490085"/>
    <w:rsid w:val="004A3ABF"/>
    <w:rsid w:val="0054691A"/>
    <w:rsid w:val="005514E2"/>
    <w:rsid w:val="005B26B9"/>
    <w:rsid w:val="00607DF9"/>
    <w:rsid w:val="00624E4F"/>
    <w:rsid w:val="00675A9B"/>
    <w:rsid w:val="00706C3B"/>
    <w:rsid w:val="007626A2"/>
    <w:rsid w:val="007A752E"/>
    <w:rsid w:val="00812EA3"/>
    <w:rsid w:val="00816A2C"/>
    <w:rsid w:val="00831AD1"/>
    <w:rsid w:val="00887BCE"/>
    <w:rsid w:val="008966FD"/>
    <w:rsid w:val="008C6ECC"/>
    <w:rsid w:val="009464C0"/>
    <w:rsid w:val="00951928"/>
    <w:rsid w:val="009D0B77"/>
    <w:rsid w:val="009E3DCF"/>
    <w:rsid w:val="009F709A"/>
    <w:rsid w:val="00A034F6"/>
    <w:rsid w:val="00A41F4C"/>
    <w:rsid w:val="00A63901"/>
    <w:rsid w:val="00AB3ED5"/>
    <w:rsid w:val="00AC6FDF"/>
    <w:rsid w:val="00AE4985"/>
    <w:rsid w:val="00AF6913"/>
    <w:rsid w:val="00BF68A0"/>
    <w:rsid w:val="00C07652"/>
    <w:rsid w:val="00C472EF"/>
    <w:rsid w:val="00C550E8"/>
    <w:rsid w:val="00C55653"/>
    <w:rsid w:val="00CC6A62"/>
    <w:rsid w:val="00CE26E5"/>
    <w:rsid w:val="00D273ED"/>
    <w:rsid w:val="00DA2599"/>
    <w:rsid w:val="00DA3EE5"/>
    <w:rsid w:val="00DD748E"/>
    <w:rsid w:val="00E06B95"/>
    <w:rsid w:val="00E37B56"/>
    <w:rsid w:val="00E7003E"/>
    <w:rsid w:val="00E71788"/>
    <w:rsid w:val="00E85183"/>
    <w:rsid w:val="00EB2696"/>
    <w:rsid w:val="00ED0647"/>
    <w:rsid w:val="00EE256E"/>
    <w:rsid w:val="00EE5029"/>
    <w:rsid w:val="00F448A5"/>
    <w:rsid w:val="00F54894"/>
    <w:rsid w:val="00F662AF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D4C9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484</Words>
  <Characters>2761</Characters>
  <Application>Microsoft Office Word</Application>
  <DocSecurity>0</DocSecurity>
  <Lines>23</Lines>
  <Paragraphs>6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2026-02-13T13:30:00Z</dcterms:created>
  <dcterms:modified xsi:type="dcterms:W3CDTF">2026-02-13T13:30:00Z</dcterms:modified>
</cp:coreProperties>
</file>