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6DA0" w:rsidRDefault="00315C1F">
      <w:pPr>
        <w:spacing w:after="120" w:line="276" w:lineRule="exact"/>
        <w:jc w:val="center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b/>
          <w:color w:val="00000A"/>
          <w:sz w:val="28"/>
          <w:shd w:val="clear" w:color="auto" w:fill="FFFFFF"/>
        </w:rPr>
        <w:t>Poznámky k ú</w:t>
      </w:r>
      <w:r>
        <w:rPr>
          <w:rFonts w:ascii="Calibri" w:eastAsia="Calibri" w:hAnsi="Calibri" w:cs="Calibri"/>
          <w:b/>
          <w:color w:val="00000A"/>
          <w:sz w:val="28"/>
          <w:shd w:val="clear" w:color="auto" w:fill="FFFFFF"/>
        </w:rPr>
        <w:t>č</w:t>
      </w:r>
      <w:r>
        <w:rPr>
          <w:rFonts w:ascii="Arial Narrow" w:eastAsia="Arial Narrow" w:hAnsi="Arial Narrow" w:cs="Arial Narrow"/>
          <w:b/>
          <w:color w:val="00000A"/>
          <w:sz w:val="28"/>
          <w:shd w:val="clear" w:color="auto" w:fill="FFFFFF"/>
        </w:rPr>
        <w:t>tovnej z</w:t>
      </w:r>
      <w:r>
        <w:rPr>
          <w:rFonts w:ascii="Calibri" w:eastAsia="Calibri" w:hAnsi="Calibri" w:cs="Calibri"/>
          <w:b/>
          <w:color w:val="00000A"/>
          <w:sz w:val="28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z w:val="28"/>
          <w:shd w:val="clear" w:color="auto" w:fill="FFFFFF"/>
        </w:rPr>
        <w:t>vierke zostavenej k 31.12.2025</w:t>
      </w:r>
    </w:p>
    <w:p w:rsidR="00BE6DA0" w:rsidRDefault="00315C1F">
      <w:pPr>
        <w:spacing w:after="200" w:line="276" w:lineRule="exact"/>
        <w:jc w:val="center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Za obdobie:  01.01.2025 - 31.12.202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5 </w:t>
      </w:r>
    </w:p>
    <w:p w:rsidR="00BE6DA0" w:rsidRDefault="00BE6DA0">
      <w:pPr>
        <w:spacing w:after="200" w:line="276" w:lineRule="exact"/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</w:pPr>
    </w:p>
    <w:p w:rsidR="00BE6DA0" w:rsidRDefault="00315C1F">
      <w:pPr>
        <w:spacing w:after="200" w:line="276" w:lineRule="exact"/>
        <w:rPr>
          <w:rFonts w:ascii="Arial Narrow" w:eastAsia="Arial Narrow" w:hAnsi="Arial Narrow" w:cs="Arial Narrow"/>
          <w:b/>
          <w:color w:val="00000A"/>
          <w:sz w:val="22"/>
          <w:highlight w:val="white"/>
        </w:rPr>
      </w:pPr>
      <w:proofErr w:type="spellStart"/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>A.Všeobecné</w:t>
      </w:r>
      <w:proofErr w:type="spellEnd"/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 xml:space="preserve"> údaje</w:t>
      </w:r>
    </w:p>
    <w:tbl>
      <w:tblPr>
        <w:tblW w:w="9069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100" w:type="dxa"/>
        </w:tblCellMar>
        <w:tblLook w:val="0000"/>
      </w:tblPr>
      <w:tblGrid>
        <w:gridCol w:w="2095"/>
        <w:gridCol w:w="6974"/>
      </w:tblGrid>
      <w:tr w:rsidR="00BE6DA0">
        <w:trPr>
          <w:trHeight w:val="80"/>
        </w:trPr>
        <w:tc>
          <w:tcPr>
            <w:tcW w:w="906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100" w:type="dxa"/>
            </w:tcMar>
            <w:vAlign w:val="bottom"/>
          </w:tcPr>
          <w:p w:rsidR="00BE6DA0" w:rsidRDefault="00315C1F">
            <w:pPr>
              <w:spacing w:after="200" w:line="276" w:lineRule="exact"/>
              <w:jc w:val="both"/>
              <w:rPr>
                <w:rFonts w:hint="eastAsia"/>
                <w:color w:val="00000A"/>
                <w:sz w:val="22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a) Základné informácie o ú</w:t>
            </w:r>
            <w:r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  <w:t>č</w:t>
            </w: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tovnej jednotke:</w:t>
            </w:r>
          </w:p>
        </w:tc>
      </w:tr>
      <w:tr w:rsidR="00BE6DA0">
        <w:trPr>
          <w:trHeight w:val="390"/>
        </w:trPr>
        <w:tc>
          <w:tcPr>
            <w:tcW w:w="2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6" w:type="dxa"/>
              <w:right w:w="51" w:type="dxa"/>
            </w:tcMar>
            <w:vAlign w:val="bottom"/>
          </w:tcPr>
          <w:p w:rsidR="00BE6DA0" w:rsidRDefault="00315C1F">
            <w:pPr>
              <w:spacing w:after="200" w:line="276" w:lineRule="exact"/>
              <w:jc w:val="both"/>
              <w:rPr>
                <w:rFonts w:hint="eastAsia"/>
                <w:color w:val="00000A"/>
                <w:sz w:val="22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6" w:type="dxa"/>
              <w:right w:w="51" w:type="dxa"/>
            </w:tcMar>
            <w:vAlign w:val="bottom"/>
          </w:tcPr>
          <w:p w:rsidR="00BE6DA0" w:rsidRDefault="00315C1F">
            <w:pPr>
              <w:spacing w:after="200" w:line="276" w:lineRule="exact"/>
              <w:jc w:val="both"/>
              <w:rPr>
                <w:rFonts w:hint="eastAsia"/>
                <w:color w:val="00000A"/>
                <w:sz w:val="22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DRL, s.r.o.</w:t>
            </w:r>
          </w:p>
        </w:tc>
      </w:tr>
      <w:tr w:rsidR="00BE6DA0">
        <w:trPr>
          <w:trHeight w:val="390"/>
        </w:trPr>
        <w:tc>
          <w:tcPr>
            <w:tcW w:w="2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6" w:type="dxa"/>
              <w:right w:w="51" w:type="dxa"/>
            </w:tcMar>
            <w:vAlign w:val="bottom"/>
          </w:tcPr>
          <w:p w:rsidR="00BE6DA0" w:rsidRDefault="00315C1F">
            <w:pPr>
              <w:spacing w:after="200" w:line="276" w:lineRule="exact"/>
              <w:jc w:val="both"/>
              <w:rPr>
                <w:rFonts w:hint="eastAsia"/>
                <w:color w:val="00000A"/>
                <w:sz w:val="22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6" w:type="dxa"/>
              <w:right w:w="51" w:type="dxa"/>
            </w:tcMar>
            <w:vAlign w:val="bottom"/>
          </w:tcPr>
          <w:p w:rsidR="00BE6DA0" w:rsidRDefault="00315C1F">
            <w:pPr>
              <w:spacing w:after="200" w:line="276" w:lineRule="exact"/>
              <w:jc w:val="both"/>
              <w:rPr>
                <w:rFonts w:hint="eastAsia"/>
                <w:color w:val="00000A"/>
                <w:sz w:val="22"/>
                <w:highlight w:val="white"/>
              </w:rPr>
            </w:pPr>
            <w:proofErr w:type="spellStart"/>
            <w:r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  <w:t>Č</w:t>
            </w: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abradsk</w:t>
            </w:r>
            <w:r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  <w:t>ý</w:t>
            </w:r>
            <w:proofErr w:type="spellEnd"/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 xml:space="preserve"> Vrbovok 73, </w:t>
            </w:r>
            <w:proofErr w:type="spellStart"/>
            <w:r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  <w:t>Č</w:t>
            </w: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abradsk</w:t>
            </w:r>
            <w:r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  <w:t>ý</w:t>
            </w:r>
            <w:proofErr w:type="spellEnd"/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 xml:space="preserve"> Vrbovok</w:t>
            </w:r>
          </w:p>
        </w:tc>
      </w:tr>
      <w:tr w:rsidR="00BE6DA0">
        <w:trPr>
          <w:trHeight w:val="390"/>
        </w:trPr>
        <w:tc>
          <w:tcPr>
            <w:tcW w:w="2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6" w:type="dxa"/>
              <w:right w:w="51" w:type="dxa"/>
            </w:tcMar>
            <w:vAlign w:val="bottom"/>
          </w:tcPr>
          <w:p w:rsidR="00BE6DA0" w:rsidRDefault="00315C1F">
            <w:pPr>
              <w:spacing w:after="200" w:line="276" w:lineRule="exact"/>
              <w:jc w:val="both"/>
              <w:rPr>
                <w:rFonts w:hint="eastAsia"/>
                <w:color w:val="00000A"/>
                <w:sz w:val="22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I</w:t>
            </w:r>
            <w:r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  <w:t>Č</w:t>
            </w: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O, DI</w:t>
            </w:r>
            <w:r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  <w:t>Č</w:t>
            </w: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6" w:type="dxa"/>
              <w:right w:w="51" w:type="dxa"/>
            </w:tcMar>
            <w:vAlign w:val="bottom"/>
          </w:tcPr>
          <w:p w:rsidR="00BE6DA0" w:rsidRDefault="00315C1F">
            <w:pPr>
              <w:spacing w:after="200" w:line="276" w:lineRule="exact"/>
              <w:jc w:val="both"/>
              <w:rPr>
                <w:rFonts w:hint="eastAsia"/>
                <w:color w:val="00000A"/>
                <w:sz w:val="22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I</w:t>
            </w:r>
            <w:r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  <w:t>Č</w:t>
            </w: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O:  46455612</w:t>
            </w: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 xml:space="preserve">          DI</w:t>
            </w:r>
            <w:r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  <w:t>Č</w:t>
            </w: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:  2023389005</w:t>
            </w:r>
          </w:p>
        </w:tc>
      </w:tr>
      <w:tr w:rsidR="00BE6DA0">
        <w:trPr>
          <w:trHeight w:val="390"/>
        </w:trPr>
        <w:tc>
          <w:tcPr>
            <w:tcW w:w="2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6" w:type="dxa"/>
              <w:right w:w="51" w:type="dxa"/>
            </w:tcMar>
            <w:vAlign w:val="bottom"/>
          </w:tcPr>
          <w:p w:rsidR="00BE6DA0" w:rsidRDefault="00315C1F">
            <w:pPr>
              <w:spacing w:after="200" w:line="276" w:lineRule="exact"/>
              <w:jc w:val="both"/>
              <w:rPr>
                <w:rFonts w:hint="eastAsia"/>
                <w:color w:val="00000A"/>
                <w:sz w:val="22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6" w:type="dxa"/>
              <w:right w:w="51" w:type="dxa"/>
            </w:tcMar>
            <w:vAlign w:val="bottom"/>
          </w:tcPr>
          <w:p w:rsidR="00BE6DA0" w:rsidRDefault="00315C1F">
            <w:pPr>
              <w:spacing w:after="200" w:line="276" w:lineRule="exact"/>
              <w:jc w:val="both"/>
              <w:rPr>
                <w:rFonts w:hint="eastAsia"/>
                <w:color w:val="00000A"/>
                <w:sz w:val="22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8.12.2011</w:t>
            </w:r>
          </w:p>
        </w:tc>
      </w:tr>
      <w:tr w:rsidR="00BE6DA0">
        <w:trPr>
          <w:trHeight w:val="390"/>
        </w:trPr>
        <w:tc>
          <w:tcPr>
            <w:tcW w:w="2095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39" w:type="dxa"/>
              <w:right w:w="49" w:type="dxa"/>
            </w:tcMar>
            <w:vAlign w:val="bottom"/>
          </w:tcPr>
          <w:p w:rsidR="00BE6DA0" w:rsidRDefault="00315C1F">
            <w:pPr>
              <w:spacing w:after="200" w:line="276" w:lineRule="exact"/>
              <w:jc w:val="both"/>
              <w:rPr>
                <w:rFonts w:hint="eastAsia"/>
                <w:color w:val="00000A"/>
                <w:sz w:val="22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315C1F">
            <w:pPr>
              <w:spacing w:after="200" w:line="276" w:lineRule="exact"/>
              <w:jc w:val="both"/>
              <w:rPr>
                <w:rFonts w:hint="eastAsia"/>
                <w:color w:val="00000A"/>
                <w:sz w:val="22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8.12.2011</w:t>
            </w:r>
          </w:p>
        </w:tc>
      </w:tr>
    </w:tbl>
    <w:p w:rsidR="00BE6DA0" w:rsidRDefault="00BE6DA0">
      <w:pPr>
        <w:spacing w:after="200" w:line="276" w:lineRule="exact"/>
        <w:jc w:val="both"/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</w:pP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b) Opis hospodárskej 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innosti 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tovnej jednotky: spolo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nos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ť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predklad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tovn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z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vierku s predpokladom 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ď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al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ieho fungovania.</w:t>
      </w:r>
    </w:p>
    <w:p w:rsidR="00BE6DA0" w:rsidRDefault="00BE6DA0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</w:pPr>
    </w:p>
    <w:p w:rsidR="00BE6DA0" w:rsidRDefault="00315C1F">
      <w:pPr>
        <w:spacing w:after="12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c) Informácie o po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te zamestnancov</w:t>
      </w:r>
    </w:p>
    <w:p w:rsidR="00BE6DA0" w:rsidRDefault="00315C1F">
      <w:pPr>
        <w:spacing w:after="120" w:line="276" w:lineRule="exact"/>
        <w:jc w:val="both"/>
        <w:rPr>
          <w:rFonts w:ascii="Arial Narrow" w:eastAsia="Arial Narrow" w:hAnsi="Arial Narrow" w:cs="Arial Narrow"/>
          <w:b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 xml:space="preserve">Informácie k prílohe </w:t>
      </w:r>
      <w:r>
        <w:rPr>
          <w:rFonts w:ascii="Calibri" w:eastAsia="Calibri" w:hAnsi="Calibri" w:cs="Calibri"/>
          <w:b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>. 3</w:t>
      </w:r>
      <w:r>
        <w:rPr>
          <w:rFonts w:ascii="Calibri" w:eastAsia="Calibri" w:hAnsi="Calibri" w:cs="Calibri"/>
          <w:b/>
          <w:color w:val="00000A"/>
          <w:sz w:val="22"/>
          <w:shd w:val="clear" w:color="auto" w:fill="FFFFFF"/>
        </w:rPr>
        <w:t> č</w:t>
      </w: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>asti A. p</w:t>
      </w:r>
      <w:r>
        <w:rPr>
          <w:rFonts w:ascii="Calibri" w:eastAsia="Calibri" w:hAnsi="Calibri" w:cs="Calibri"/>
          <w:b/>
          <w:color w:val="00000A"/>
          <w:sz w:val="22"/>
          <w:shd w:val="clear" w:color="auto" w:fill="FFFFFF"/>
        </w:rPr>
        <w:t>í</w:t>
      </w: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>sm. c) o</w:t>
      </w:r>
      <w:r>
        <w:rPr>
          <w:rFonts w:ascii="Calibri" w:eastAsia="Calibri" w:hAnsi="Calibri" w:cs="Calibri"/>
          <w:b/>
          <w:color w:val="00000A"/>
          <w:sz w:val="22"/>
          <w:shd w:val="clear" w:color="auto" w:fill="FFFFFF"/>
        </w:rPr>
        <w:t> </w:t>
      </w: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>po</w:t>
      </w:r>
      <w:r>
        <w:rPr>
          <w:rFonts w:ascii="Calibri" w:eastAsia="Calibri" w:hAnsi="Calibri" w:cs="Calibri"/>
          <w:b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 xml:space="preserve">te zamestnancov    </w:t>
      </w:r>
    </w:p>
    <w:tbl>
      <w:tblPr>
        <w:tblW w:w="9070" w:type="dxa"/>
        <w:jc w:val="center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left w:w="19" w:type="dxa"/>
          <w:right w:w="34" w:type="dxa"/>
        </w:tblCellMar>
        <w:tblLook w:val="0000"/>
      </w:tblPr>
      <w:tblGrid>
        <w:gridCol w:w="3636"/>
        <w:gridCol w:w="2604"/>
        <w:gridCol w:w="2830"/>
      </w:tblGrid>
      <w:tr w:rsidR="00BE6DA0">
        <w:trPr>
          <w:trHeight w:val="1"/>
          <w:jc w:val="center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</w:tcBorders>
            <w:shd w:val="clear" w:color="000000" w:fill="auto"/>
            <w:tcMar>
              <w:left w:w="19" w:type="dxa"/>
            </w:tcMar>
            <w:vAlign w:val="center"/>
          </w:tcPr>
          <w:p w:rsidR="00BE6DA0" w:rsidRDefault="00315C1F">
            <w:pPr>
              <w:spacing w:line="240" w:lineRule="exact"/>
              <w:jc w:val="center"/>
              <w:rPr>
                <w:rFonts w:hint="eastAsia"/>
                <w:color w:val="00000A"/>
                <w:sz w:val="22"/>
                <w:highlight w:val="white"/>
              </w:rPr>
            </w:pP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</w:tcBorders>
            <w:shd w:val="clear" w:color="000000" w:fill="auto"/>
            <w:tcMar>
              <w:left w:w="19" w:type="dxa"/>
            </w:tcMar>
            <w:vAlign w:val="center"/>
          </w:tcPr>
          <w:p w:rsidR="00BE6DA0" w:rsidRDefault="00315C1F">
            <w:pPr>
              <w:spacing w:line="240" w:lineRule="exact"/>
              <w:jc w:val="center"/>
              <w:rPr>
                <w:rFonts w:hint="eastAsia"/>
                <w:color w:val="00000A"/>
                <w:sz w:val="22"/>
                <w:highlight w:val="white"/>
              </w:rPr>
            </w:pP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>Bežné ú</w:t>
            </w:r>
            <w:r>
              <w:rPr>
                <w:rFonts w:ascii="Calibri" w:eastAsia="Calibri" w:hAnsi="Calibri" w:cs="Calibri"/>
                <w:b/>
                <w:color w:val="00000A"/>
                <w:sz w:val="22"/>
                <w:shd w:val="clear" w:color="auto" w:fill="FFFFFF"/>
              </w:rPr>
              <w:t>č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>tovn</w:t>
            </w:r>
            <w:r>
              <w:rPr>
                <w:rFonts w:ascii="Calibri" w:eastAsia="Calibri" w:hAnsi="Calibri" w:cs="Calibri"/>
                <w:b/>
                <w:color w:val="00000A"/>
                <w:sz w:val="22"/>
                <w:shd w:val="clear" w:color="auto" w:fill="FFFFFF"/>
              </w:rPr>
              <w:t>é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 xml:space="preserve">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</w:tcBorders>
            <w:shd w:val="clear" w:color="000000" w:fill="auto"/>
            <w:tcMar>
              <w:left w:w="19" w:type="dxa"/>
            </w:tcMar>
            <w:vAlign w:val="center"/>
          </w:tcPr>
          <w:p w:rsidR="00BE6DA0" w:rsidRDefault="00315C1F">
            <w:pPr>
              <w:spacing w:line="240" w:lineRule="exact"/>
              <w:jc w:val="center"/>
              <w:rPr>
                <w:rFonts w:hint="eastAsia"/>
                <w:color w:val="00000A"/>
                <w:sz w:val="22"/>
                <w:highlight w:val="white"/>
              </w:rPr>
            </w:pP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  <w:color w:val="00000A"/>
                <w:sz w:val="22"/>
                <w:shd w:val="clear" w:color="auto" w:fill="FFFFFF"/>
              </w:rPr>
              <w:t>č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>tovn</w:t>
            </w:r>
            <w:r>
              <w:rPr>
                <w:rFonts w:ascii="Calibri" w:eastAsia="Calibri" w:hAnsi="Calibri" w:cs="Calibri"/>
                <w:b/>
                <w:color w:val="00000A"/>
                <w:sz w:val="22"/>
                <w:shd w:val="clear" w:color="auto" w:fill="FFFFFF"/>
              </w:rPr>
              <w:t>é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 xml:space="preserve"> obdobie</w:t>
            </w:r>
          </w:p>
        </w:tc>
      </w:tr>
      <w:tr w:rsidR="00BE6DA0">
        <w:trPr>
          <w:trHeight w:val="340"/>
          <w:jc w:val="center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000000" w:fill="auto"/>
            <w:tcMar>
              <w:left w:w="19" w:type="dxa"/>
            </w:tcMar>
            <w:vAlign w:val="center"/>
          </w:tcPr>
          <w:p w:rsidR="00BE6DA0" w:rsidRDefault="00315C1F">
            <w:pPr>
              <w:spacing w:line="240" w:lineRule="exact"/>
              <w:rPr>
                <w:rFonts w:hint="eastAsia"/>
                <w:color w:val="00000A"/>
                <w:sz w:val="22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Priemerný prepo</w:t>
            </w:r>
            <w:r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  <w:t>čí</w:t>
            </w: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tan</w:t>
            </w:r>
            <w:r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  <w:t>ý</w:t>
            </w: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 xml:space="preserve"> po</w:t>
            </w:r>
            <w:r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  <w:t>č</w:t>
            </w: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000000" w:fill="auto"/>
            <w:tcMar>
              <w:left w:w="19" w:type="dxa"/>
            </w:tcMar>
          </w:tcPr>
          <w:p w:rsidR="00BE6DA0" w:rsidRDefault="00BE6DA0">
            <w:pPr>
              <w:spacing w:line="240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000000" w:fill="auto"/>
            <w:tcMar>
              <w:left w:w="19" w:type="dxa"/>
            </w:tcMar>
          </w:tcPr>
          <w:p w:rsidR="00BE6DA0" w:rsidRDefault="00BE6DA0">
            <w:pPr>
              <w:spacing w:line="240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</w:tr>
      <w:tr w:rsidR="00BE6DA0">
        <w:trPr>
          <w:trHeight w:val="285"/>
          <w:jc w:val="center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000000" w:fill="auto"/>
            <w:tcMar>
              <w:left w:w="19" w:type="dxa"/>
            </w:tcMar>
            <w:vAlign w:val="center"/>
          </w:tcPr>
          <w:p w:rsidR="00BE6DA0" w:rsidRDefault="00315C1F">
            <w:pPr>
              <w:spacing w:line="240" w:lineRule="exact"/>
              <w:rPr>
                <w:rFonts w:hint="eastAsia"/>
                <w:color w:val="00000A"/>
                <w:sz w:val="22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Stav zamestnancov ku d</w:t>
            </w:r>
            <w:r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  <w:t>ň</w:t>
            </w: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u, ku ktor</w:t>
            </w:r>
            <w:r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  <w:t>é</w:t>
            </w: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 xml:space="preserve">mu sa zostavuje </w:t>
            </w:r>
            <w:r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  <w:t>úč</w:t>
            </w: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tovn</w:t>
            </w:r>
            <w:r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  <w:t>á</w:t>
            </w: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 xml:space="preserve"> z</w:t>
            </w:r>
            <w:r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  <w:t>á</w:t>
            </w: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vierka, z</w:t>
            </w:r>
            <w:r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  <w:t> </w:t>
            </w: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000000" w:fill="auto"/>
            <w:tcMar>
              <w:left w:w="19" w:type="dxa"/>
            </w:tcMar>
          </w:tcPr>
          <w:p w:rsidR="00BE6DA0" w:rsidRDefault="00BE6DA0">
            <w:pPr>
              <w:spacing w:line="240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000000" w:fill="auto"/>
            <w:tcMar>
              <w:left w:w="19" w:type="dxa"/>
            </w:tcMar>
          </w:tcPr>
          <w:p w:rsidR="00BE6DA0" w:rsidRDefault="00BE6DA0">
            <w:pPr>
              <w:spacing w:line="240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</w:tr>
      <w:tr w:rsidR="00BE6DA0">
        <w:trPr>
          <w:trHeight w:val="397"/>
          <w:jc w:val="center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000000" w:fill="auto"/>
            <w:tcMar>
              <w:left w:w="19" w:type="dxa"/>
            </w:tcMar>
            <w:vAlign w:val="center"/>
          </w:tcPr>
          <w:p w:rsidR="00BE6DA0" w:rsidRDefault="00315C1F">
            <w:pPr>
              <w:spacing w:line="240" w:lineRule="exact"/>
              <w:rPr>
                <w:rFonts w:hint="eastAsia"/>
                <w:color w:val="00000A"/>
                <w:sz w:val="22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po</w:t>
            </w:r>
            <w:r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  <w:t>č</w:t>
            </w: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et ved</w:t>
            </w:r>
            <w:r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  <w:t>ú</w:t>
            </w:r>
            <w:r>
              <w:rPr>
                <w:rFonts w:ascii="Arial Narrow" w:eastAsia="Arial Narrow" w:hAnsi="Arial Narrow" w:cs="Arial Narrow"/>
                <w:color w:val="00000A"/>
                <w:sz w:val="22"/>
                <w:shd w:val="clear" w:color="auto" w:fill="FFFFFF"/>
              </w:rPr>
              <w:t>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000000" w:fill="auto"/>
            <w:tcMar>
              <w:left w:w="19" w:type="dxa"/>
            </w:tcMar>
          </w:tcPr>
          <w:p w:rsidR="00BE6DA0" w:rsidRDefault="00BE6DA0">
            <w:pPr>
              <w:spacing w:line="240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000000" w:fill="auto"/>
            <w:tcMar>
              <w:left w:w="19" w:type="dxa"/>
            </w:tcMar>
          </w:tcPr>
          <w:p w:rsidR="00BE6DA0" w:rsidRDefault="00BE6DA0">
            <w:pPr>
              <w:spacing w:line="240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</w:tr>
    </w:tbl>
    <w:p w:rsidR="00BE6DA0" w:rsidRDefault="00BE6DA0">
      <w:pPr>
        <w:keepNext/>
        <w:spacing w:line="240" w:lineRule="exact"/>
        <w:rPr>
          <w:rFonts w:ascii="Cambria" w:eastAsia="Cambria" w:hAnsi="Cambria" w:cs="Cambria"/>
          <w:b/>
          <w:color w:val="00000A"/>
          <w:sz w:val="32"/>
          <w:shd w:val="clear" w:color="auto" w:fill="FFFFFF"/>
        </w:rPr>
      </w:pPr>
    </w:p>
    <w:p w:rsidR="00BE6DA0" w:rsidRDefault="00BE6DA0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</w:pP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d) Údaj, 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i je 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tovn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jednotka neobmedzene ru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iacim spolo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kom v in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ch 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tovn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ch jednotk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ch s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uveden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m obchodn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ho mena a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s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dla takejto 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tovnej jednotky; uv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dzaj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sa aj in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v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znamn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daje t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kaj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ce sa 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tohto ru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enia: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nie je neobmedzene ru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iaca v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in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ch spolo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nostiach</w:t>
      </w:r>
    </w:p>
    <w:p w:rsidR="00BE6DA0" w:rsidRDefault="00BE6DA0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</w:pP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e) Právny dôvod na zostavenie ú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tovnej z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vierky: 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riadna ú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tovn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z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vierka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lastRenderedPageBreak/>
        <w:t>f) Dátum schválenia ú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tovnej z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vierky za bezprostredne predch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dzaj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ce 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tovn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obdobie pr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slu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m org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nom 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tovnej jednotky:  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30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.6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.2025</w:t>
      </w:r>
    </w:p>
    <w:p w:rsidR="00BE6DA0" w:rsidRDefault="00BE6DA0">
      <w:pPr>
        <w:spacing w:after="200" w:line="276" w:lineRule="exact"/>
        <w:jc w:val="both"/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</w:pP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b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 xml:space="preserve">B. </w:t>
      </w:r>
      <w:r>
        <w:rPr>
          <w:rFonts w:ascii="Calibri" w:eastAsia="Calibri" w:hAnsi="Calibri" w:cs="Calibri"/>
          <w:b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>lenovia org</w:t>
      </w:r>
      <w:r>
        <w:rPr>
          <w:rFonts w:ascii="Calibri" w:eastAsia="Calibri" w:hAnsi="Calibri" w:cs="Calibri"/>
          <w:b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>nov spolo</w:t>
      </w:r>
      <w:r>
        <w:rPr>
          <w:rFonts w:ascii="Calibri" w:eastAsia="Calibri" w:hAnsi="Calibri" w:cs="Calibri"/>
          <w:b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>nosti</w:t>
      </w:r>
    </w:p>
    <w:tbl>
      <w:tblPr>
        <w:tblW w:w="16940" w:type="dxa"/>
        <w:tblInd w:w="109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100" w:type="dxa"/>
        </w:tblCellMar>
        <w:tblLook w:val="0000"/>
      </w:tblPr>
      <w:tblGrid>
        <w:gridCol w:w="2860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 w:rsidR="00BE6DA0">
        <w:trPr>
          <w:trHeight w:val="490"/>
        </w:trPr>
        <w:tc>
          <w:tcPr>
            <w:tcW w:w="16939" w:type="dxa"/>
            <w:gridSpan w:val="13"/>
            <w:vMerge w:val="restar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100" w:type="dxa"/>
            </w:tcMar>
            <w:vAlign w:val="bottom"/>
          </w:tcPr>
          <w:p w:rsidR="00BE6DA0" w:rsidRDefault="00315C1F">
            <w:pPr>
              <w:spacing w:after="200" w:line="276" w:lineRule="exact"/>
              <w:rPr>
                <w:rFonts w:ascii="Arial Narrow" w:eastAsia="Arial Narrow" w:hAnsi="Arial Narrow" w:cs="Arial Narrow"/>
                <w:b/>
                <w:color w:val="00000A"/>
                <w:sz w:val="22"/>
                <w:highlight w:val="white"/>
              </w:rPr>
            </w:pP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>Informácie k </w:t>
            </w:r>
            <w:r>
              <w:rPr>
                <w:rFonts w:ascii="Calibri" w:eastAsia="Calibri" w:hAnsi="Calibri" w:cs="Calibri"/>
                <w:b/>
                <w:color w:val="00000A"/>
                <w:sz w:val="22"/>
                <w:shd w:val="clear" w:color="auto" w:fill="FFFFFF"/>
              </w:rPr>
              <w:t>č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>asti B. p</w:t>
            </w:r>
            <w:r>
              <w:rPr>
                <w:rFonts w:ascii="Calibri" w:eastAsia="Calibri" w:hAnsi="Calibri" w:cs="Calibri"/>
                <w:b/>
                <w:color w:val="00000A"/>
                <w:sz w:val="22"/>
                <w:shd w:val="clear" w:color="auto" w:fill="FFFFFF"/>
              </w:rPr>
              <w:t>í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>sm. b) pr</w:t>
            </w:r>
            <w:r>
              <w:rPr>
                <w:rFonts w:ascii="Calibri" w:eastAsia="Calibri" w:hAnsi="Calibri" w:cs="Calibri"/>
                <w:b/>
                <w:color w:val="00000A"/>
                <w:sz w:val="22"/>
                <w:shd w:val="clear" w:color="auto" w:fill="FFFFFF"/>
              </w:rPr>
              <w:t>í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 xml:space="preserve">lohy </w:t>
            </w:r>
            <w:r>
              <w:rPr>
                <w:rFonts w:ascii="Calibri" w:eastAsia="Calibri" w:hAnsi="Calibri" w:cs="Calibri"/>
                <w:b/>
                <w:color w:val="00000A"/>
                <w:sz w:val="22"/>
                <w:shd w:val="clear" w:color="auto" w:fill="FFFFFF"/>
              </w:rPr>
              <w:t>č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>. 3 o</w:t>
            </w:r>
            <w:r>
              <w:rPr>
                <w:rFonts w:ascii="Calibri" w:eastAsia="Calibri" w:hAnsi="Calibri" w:cs="Calibri"/>
                <w:b/>
                <w:color w:val="00000A"/>
                <w:sz w:val="22"/>
                <w:shd w:val="clear" w:color="auto" w:fill="FFFFFF"/>
              </w:rPr>
              <w:t> š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>trukt</w:t>
            </w:r>
            <w:r>
              <w:rPr>
                <w:rFonts w:ascii="Calibri" w:eastAsia="Calibri" w:hAnsi="Calibri" w:cs="Calibri"/>
                <w:b/>
                <w:color w:val="00000A"/>
                <w:sz w:val="22"/>
                <w:shd w:val="clear" w:color="auto" w:fill="FFFFFF"/>
              </w:rPr>
              <w:t>ú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>re spolo</w:t>
            </w:r>
            <w:r>
              <w:rPr>
                <w:rFonts w:ascii="Calibri" w:eastAsia="Calibri" w:hAnsi="Calibri" w:cs="Calibri"/>
                <w:b/>
                <w:color w:val="00000A"/>
                <w:sz w:val="22"/>
                <w:shd w:val="clear" w:color="auto" w:fill="FFFFFF"/>
              </w:rPr>
              <w:t>č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>n</w:t>
            </w:r>
            <w:r>
              <w:rPr>
                <w:rFonts w:ascii="Calibri" w:eastAsia="Calibri" w:hAnsi="Calibri" w:cs="Calibri"/>
                <w:b/>
                <w:color w:val="00000A"/>
                <w:sz w:val="22"/>
                <w:shd w:val="clear" w:color="auto" w:fill="FFFFFF"/>
              </w:rPr>
              <w:t>í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>kov, akcion</w:t>
            </w:r>
            <w:r>
              <w:rPr>
                <w:rFonts w:ascii="Calibri" w:eastAsia="Calibri" w:hAnsi="Calibri" w:cs="Calibri"/>
                <w:b/>
                <w:color w:val="00000A"/>
                <w:sz w:val="22"/>
                <w:shd w:val="clear" w:color="auto" w:fill="FFFFFF"/>
              </w:rPr>
              <w:t>á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>rov ku d</w:t>
            </w:r>
            <w:r>
              <w:rPr>
                <w:rFonts w:ascii="Calibri" w:eastAsia="Calibri" w:hAnsi="Calibri" w:cs="Calibri"/>
                <w:b/>
                <w:color w:val="00000A"/>
                <w:sz w:val="22"/>
                <w:shd w:val="clear" w:color="auto" w:fill="FFFFFF"/>
              </w:rPr>
              <w:t>ň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>u, ku ktor</w:t>
            </w:r>
            <w:r>
              <w:rPr>
                <w:rFonts w:ascii="Calibri" w:eastAsia="Calibri" w:hAnsi="Calibri" w:cs="Calibri"/>
                <w:b/>
                <w:color w:val="00000A"/>
                <w:sz w:val="22"/>
                <w:shd w:val="clear" w:color="auto" w:fill="FFFFFF"/>
              </w:rPr>
              <w:t>é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>mu sa zostavuje</w:t>
            </w:r>
          </w:p>
          <w:p w:rsidR="00BE6DA0" w:rsidRDefault="00315C1F">
            <w:pPr>
              <w:spacing w:after="200" w:line="276" w:lineRule="exact"/>
              <w:rPr>
                <w:rFonts w:hint="eastAsia"/>
                <w:color w:val="00000A"/>
                <w:sz w:val="22"/>
                <w:highlight w:val="white"/>
              </w:rPr>
            </w:pP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>ú</w:t>
            </w:r>
            <w:r>
              <w:rPr>
                <w:rFonts w:ascii="Calibri" w:eastAsia="Calibri" w:hAnsi="Calibri" w:cs="Calibri"/>
                <w:b/>
                <w:color w:val="00000A"/>
                <w:sz w:val="22"/>
                <w:shd w:val="clear" w:color="auto" w:fill="FFFFFF"/>
              </w:rPr>
              <w:t>č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>tovn</w:t>
            </w:r>
            <w:r>
              <w:rPr>
                <w:rFonts w:ascii="Calibri" w:eastAsia="Calibri" w:hAnsi="Calibri" w:cs="Calibri"/>
                <w:b/>
                <w:color w:val="00000A"/>
                <w:sz w:val="22"/>
                <w:shd w:val="clear" w:color="auto" w:fill="FFFFFF"/>
              </w:rPr>
              <w:t>á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 xml:space="preserve">  z</w:t>
            </w:r>
            <w:r>
              <w:rPr>
                <w:rFonts w:ascii="Calibri" w:eastAsia="Calibri" w:hAnsi="Calibri" w:cs="Calibri"/>
                <w:b/>
                <w:color w:val="00000A"/>
                <w:sz w:val="22"/>
                <w:shd w:val="clear" w:color="auto" w:fill="FFFFFF"/>
              </w:rPr>
              <w:t>á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>vierka a</w:t>
            </w:r>
            <w:r>
              <w:rPr>
                <w:rFonts w:ascii="Calibri" w:eastAsia="Calibri" w:hAnsi="Calibri" w:cs="Calibri"/>
                <w:b/>
                <w:color w:val="00000A"/>
                <w:sz w:val="22"/>
                <w:shd w:val="clear" w:color="auto" w:fill="FFFFFF"/>
              </w:rPr>
              <w:t> 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>o</w:t>
            </w:r>
            <w:r>
              <w:rPr>
                <w:rFonts w:ascii="Calibri" w:eastAsia="Calibri" w:hAnsi="Calibri" w:cs="Calibri"/>
                <w:b/>
                <w:color w:val="00000A"/>
                <w:sz w:val="22"/>
                <w:shd w:val="clear" w:color="auto" w:fill="FFFFFF"/>
              </w:rPr>
              <w:t> š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>trukt</w:t>
            </w:r>
            <w:r>
              <w:rPr>
                <w:rFonts w:ascii="Calibri" w:eastAsia="Calibri" w:hAnsi="Calibri" w:cs="Calibri"/>
                <w:b/>
                <w:color w:val="00000A"/>
                <w:sz w:val="22"/>
                <w:shd w:val="clear" w:color="auto" w:fill="FFFFFF"/>
              </w:rPr>
              <w:t>ú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>re spolo</w:t>
            </w:r>
            <w:r>
              <w:rPr>
                <w:rFonts w:ascii="Calibri" w:eastAsia="Calibri" w:hAnsi="Calibri" w:cs="Calibri"/>
                <w:b/>
                <w:color w:val="00000A"/>
                <w:sz w:val="22"/>
                <w:shd w:val="clear" w:color="auto" w:fill="FFFFFF"/>
              </w:rPr>
              <w:t>č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>n</w:t>
            </w:r>
            <w:r>
              <w:rPr>
                <w:rFonts w:ascii="Calibri" w:eastAsia="Calibri" w:hAnsi="Calibri" w:cs="Calibri"/>
                <w:b/>
                <w:color w:val="00000A"/>
                <w:sz w:val="22"/>
                <w:shd w:val="clear" w:color="auto" w:fill="FFFFFF"/>
              </w:rPr>
              <w:t>í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2"/>
                <w:shd w:val="clear" w:color="auto" w:fill="FFFFFF"/>
              </w:rPr>
              <w:t>kov</w:t>
            </w:r>
          </w:p>
        </w:tc>
      </w:tr>
      <w:tr w:rsidR="00BE6DA0">
        <w:trPr>
          <w:trHeight w:val="476"/>
        </w:trPr>
        <w:tc>
          <w:tcPr>
            <w:tcW w:w="16939" w:type="dxa"/>
            <w:gridSpan w:val="13"/>
            <w:vMerge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100" w:type="dxa"/>
            </w:tcMar>
            <w:vAlign w:val="center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</w:tr>
      <w:tr w:rsidR="00BE6DA0">
        <w:trPr>
          <w:trHeight w:val="795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41" w:type="dxa"/>
              <w:right w:w="51" w:type="dxa"/>
            </w:tcMar>
            <w:vAlign w:val="center"/>
          </w:tcPr>
          <w:p w:rsidR="00BE6DA0" w:rsidRDefault="00315C1F">
            <w:pPr>
              <w:spacing w:after="200" w:line="276" w:lineRule="exact"/>
              <w:jc w:val="center"/>
              <w:rPr>
                <w:rFonts w:hint="eastAsia"/>
                <w:color w:val="00000A"/>
                <w:highlight w:val="white"/>
              </w:rPr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Spolo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č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n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í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k, akcion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á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r do d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ň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a zmeny  v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 š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trukt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ú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re spolo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č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n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í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kov, akcion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á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rov</w:t>
            </w:r>
          </w:p>
        </w:tc>
        <w:tc>
          <w:tcPr>
            <w:tcW w:w="2380" w:type="dxa"/>
            <w:gridSpan w:val="2"/>
            <w:tcBorders>
              <w:top w:val="single" w:sz="8" w:space="0" w:color="00000A"/>
              <w:left w:val="single" w:sz="6" w:space="0" w:color="000001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3" w:type="dxa"/>
              <w:right w:w="51" w:type="dxa"/>
            </w:tcMar>
            <w:vAlign w:val="center"/>
          </w:tcPr>
          <w:p w:rsidR="00BE6DA0" w:rsidRDefault="00315C1F">
            <w:pPr>
              <w:spacing w:after="200" w:line="276" w:lineRule="exact"/>
              <w:jc w:val="center"/>
              <w:rPr>
                <w:rFonts w:hint="eastAsia"/>
                <w:color w:val="00000A"/>
                <w:highlight w:val="white"/>
              </w:rPr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6" w:type="dxa"/>
              <w:right w:w="51" w:type="dxa"/>
            </w:tcMar>
            <w:vAlign w:val="center"/>
          </w:tcPr>
          <w:p w:rsidR="00BE6DA0" w:rsidRDefault="00315C1F">
            <w:pPr>
              <w:spacing w:after="200" w:line="276" w:lineRule="exact"/>
              <w:jc w:val="center"/>
              <w:rPr>
                <w:rFonts w:hint="eastAsia"/>
                <w:color w:val="00000A"/>
                <w:highlight w:val="white"/>
              </w:rPr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6" w:type="dxa"/>
              <w:right w:w="51" w:type="dxa"/>
            </w:tcMar>
            <w:vAlign w:val="center"/>
          </w:tcPr>
          <w:p w:rsidR="00BE6DA0" w:rsidRDefault="00315C1F">
            <w:pPr>
              <w:spacing w:after="200" w:line="276" w:lineRule="exact"/>
              <w:jc w:val="center"/>
              <w:rPr>
                <w:rFonts w:hint="eastAsia"/>
                <w:color w:val="00000A"/>
                <w:highlight w:val="white"/>
              </w:rPr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6" w:type="dxa"/>
              <w:right w:w="51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3" w:type="dxa"/>
              <w:right w:w="51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3" w:type="dxa"/>
              <w:right w:w="51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3" w:type="dxa"/>
              <w:right w:w="51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3" w:type="dxa"/>
              <w:right w:w="51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3" w:type="dxa"/>
              <w:right w:w="51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3" w:type="dxa"/>
              <w:right w:w="51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</w:tr>
      <w:tr w:rsidR="00BE6DA0">
        <w:trPr>
          <w:trHeight w:val="520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6" w:type="dxa"/>
              <w:right w:w="51" w:type="dxa"/>
            </w:tcMar>
            <w:vAlign w:val="center"/>
          </w:tcPr>
          <w:p w:rsidR="00BE6DA0" w:rsidRDefault="00315C1F">
            <w:pPr>
              <w:spacing w:after="200" w:line="276" w:lineRule="exact"/>
              <w:jc w:val="center"/>
              <w:rPr>
                <w:rFonts w:hint="eastAsia"/>
                <w:color w:val="00000A"/>
                <w:highlight w:val="white"/>
              </w:rPr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Spolo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č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n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í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k, akcion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á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r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6" w:type="dxa"/>
              <w:right w:w="51" w:type="dxa"/>
            </w:tcMar>
            <w:vAlign w:val="center"/>
          </w:tcPr>
          <w:p w:rsidR="00BE6DA0" w:rsidRDefault="00315C1F">
            <w:pPr>
              <w:spacing w:after="200" w:line="276" w:lineRule="exact"/>
              <w:jc w:val="center"/>
              <w:rPr>
                <w:rFonts w:hint="eastAsia"/>
                <w:color w:val="00000A"/>
                <w:highlight w:val="white"/>
              </w:rPr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6" w:type="dxa"/>
              <w:right w:w="51" w:type="dxa"/>
            </w:tcMar>
            <w:vAlign w:val="center"/>
          </w:tcPr>
          <w:p w:rsidR="00BE6DA0" w:rsidRDefault="00315C1F">
            <w:pPr>
              <w:spacing w:after="200" w:line="276" w:lineRule="exact"/>
              <w:jc w:val="center"/>
              <w:rPr>
                <w:rFonts w:hint="eastAsia"/>
                <w:color w:val="00000A"/>
                <w:highlight w:val="white"/>
              </w:rPr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6" w:type="dxa"/>
              <w:right w:w="51" w:type="dxa"/>
            </w:tcMar>
            <w:vAlign w:val="center"/>
          </w:tcPr>
          <w:p w:rsidR="00BE6DA0" w:rsidRDefault="00315C1F">
            <w:pPr>
              <w:spacing w:after="200" w:line="276" w:lineRule="exact"/>
              <w:jc w:val="center"/>
              <w:rPr>
                <w:rFonts w:hint="eastAsia"/>
                <w:color w:val="00000A"/>
                <w:highlight w:val="white"/>
              </w:rPr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6" w:type="dxa"/>
              <w:right w:w="51" w:type="dxa"/>
            </w:tcMar>
            <w:vAlign w:val="center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48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6" w:type="dxa"/>
              <w:right w:w="51" w:type="dxa"/>
            </w:tcMar>
            <w:vAlign w:val="center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6" w:type="dxa"/>
              <w:right w:w="51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3" w:type="dxa"/>
              <w:right w:w="51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3" w:type="dxa"/>
              <w:right w:w="51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3" w:type="dxa"/>
              <w:right w:w="51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3" w:type="dxa"/>
              <w:right w:w="51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3" w:type="dxa"/>
              <w:right w:w="51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3" w:type="dxa"/>
              <w:right w:w="51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</w:tr>
      <w:tr w:rsidR="00BE6DA0">
        <w:trPr>
          <w:trHeight w:val="300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6" w:type="dxa"/>
              <w:right w:w="51" w:type="dxa"/>
            </w:tcMar>
          </w:tcPr>
          <w:p w:rsidR="00BE6DA0" w:rsidRDefault="00315C1F">
            <w:pPr>
              <w:spacing w:after="200" w:line="276" w:lineRule="exact"/>
              <w:jc w:val="center"/>
              <w:rPr>
                <w:rFonts w:hint="eastAsia"/>
                <w:color w:val="00000A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6" w:type="dxa"/>
              <w:right w:w="51" w:type="dxa"/>
            </w:tcMar>
          </w:tcPr>
          <w:p w:rsidR="00BE6DA0" w:rsidRDefault="00315C1F">
            <w:pPr>
              <w:spacing w:after="200" w:line="276" w:lineRule="exact"/>
              <w:jc w:val="center"/>
              <w:rPr>
                <w:rFonts w:hint="eastAsia"/>
                <w:color w:val="00000A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6" w:type="dxa"/>
              <w:right w:w="51" w:type="dxa"/>
            </w:tcMar>
            <w:vAlign w:val="bottom"/>
          </w:tcPr>
          <w:p w:rsidR="00BE6DA0" w:rsidRDefault="00315C1F">
            <w:pPr>
              <w:spacing w:after="200" w:line="276" w:lineRule="exact"/>
              <w:jc w:val="center"/>
              <w:rPr>
                <w:rFonts w:hint="eastAsia"/>
                <w:color w:val="00000A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6" w:type="dxa"/>
              <w:right w:w="51" w:type="dxa"/>
            </w:tcMar>
            <w:vAlign w:val="bottom"/>
          </w:tcPr>
          <w:p w:rsidR="00BE6DA0" w:rsidRDefault="00315C1F">
            <w:pPr>
              <w:spacing w:after="200" w:line="276" w:lineRule="exact"/>
              <w:jc w:val="center"/>
              <w:rPr>
                <w:rFonts w:hint="eastAsia"/>
                <w:color w:val="00000A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46" w:type="dxa"/>
              <w:right w:w="51" w:type="dxa"/>
            </w:tcMar>
          </w:tcPr>
          <w:p w:rsidR="00BE6DA0" w:rsidRDefault="00315C1F">
            <w:pPr>
              <w:spacing w:after="200" w:line="276" w:lineRule="exact"/>
              <w:jc w:val="center"/>
              <w:rPr>
                <w:rFonts w:hint="eastAsia"/>
                <w:color w:val="00000A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43" w:type="dxa"/>
              <w:right w:w="51" w:type="dxa"/>
            </w:tcMar>
          </w:tcPr>
          <w:p w:rsidR="00BE6DA0" w:rsidRDefault="00315C1F">
            <w:pPr>
              <w:spacing w:after="200" w:line="276" w:lineRule="exact"/>
              <w:jc w:val="center"/>
              <w:rPr>
                <w:rFonts w:hint="eastAsia"/>
                <w:color w:val="00000A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f</w:t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3" w:type="dxa"/>
              <w:right w:w="51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3" w:type="dxa"/>
              <w:right w:w="51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3" w:type="dxa"/>
              <w:right w:w="51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3" w:type="dxa"/>
              <w:right w:w="51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3" w:type="dxa"/>
              <w:right w:w="51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3" w:type="dxa"/>
              <w:right w:w="51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3" w:type="dxa"/>
              <w:right w:w="51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</w:tr>
      <w:tr w:rsidR="00BE6DA0">
        <w:trPr>
          <w:trHeight w:val="280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39" w:type="dxa"/>
              <w:right w:w="49" w:type="dxa"/>
            </w:tcMar>
            <w:vAlign w:val="bottom"/>
          </w:tcPr>
          <w:p w:rsidR="00BE6DA0" w:rsidRDefault="00315C1F">
            <w:pPr>
              <w:spacing w:after="200" w:line="276" w:lineRule="exact"/>
              <w:jc w:val="center"/>
              <w:rPr>
                <w:rFonts w:hint="eastAsia"/>
                <w:color w:val="00000A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 xml:space="preserve">Dušan </w:t>
            </w:r>
            <w:proofErr w:type="spellStart"/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Lalík</w:t>
            </w:r>
            <w:proofErr w:type="spellEnd"/>
          </w:p>
        </w:tc>
        <w:tc>
          <w:tcPr>
            <w:tcW w:w="114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36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2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315C1F">
            <w:pPr>
              <w:spacing w:after="200" w:line="276" w:lineRule="exact"/>
              <w:jc w:val="center"/>
              <w:rPr>
                <w:rFonts w:hint="eastAsia"/>
                <w:color w:val="00000A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100,00%</w:t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315C1F">
            <w:pPr>
              <w:spacing w:after="200" w:line="276" w:lineRule="exact"/>
              <w:jc w:val="center"/>
              <w:rPr>
                <w:rFonts w:hint="eastAsia"/>
                <w:color w:val="00000A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100,00%</w:t>
            </w: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</w:tr>
      <w:tr w:rsidR="00BE6DA0">
        <w:trPr>
          <w:trHeight w:val="23"/>
        </w:trPr>
        <w:tc>
          <w:tcPr>
            <w:tcW w:w="2859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39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14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36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</w:tr>
      <w:tr w:rsidR="00BE6DA0">
        <w:trPr>
          <w:trHeight w:val="23"/>
        </w:trPr>
        <w:tc>
          <w:tcPr>
            <w:tcW w:w="2859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39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14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36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</w:tr>
      <w:tr w:rsidR="00BE6DA0">
        <w:trPr>
          <w:trHeight w:val="23"/>
        </w:trPr>
        <w:tc>
          <w:tcPr>
            <w:tcW w:w="2859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39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14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36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</w:tr>
      <w:tr w:rsidR="00BE6DA0">
        <w:trPr>
          <w:trHeight w:val="300"/>
        </w:trPr>
        <w:tc>
          <w:tcPr>
            <w:tcW w:w="2859" w:type="dxa"/>
            <w:tcBorders>
              <w:top w:val="single" w:sz="6" w:space="0" w:color="000001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39" w:type="dxa"/>
              <w:right w:w="49" w:type="dxa"/>
            </w:tcMar>
            <w:vAlign w:val="bottom"/>
          </w:tcPr>
          <w:p w:rsidR="00BE6DA0" w:rsidRDefault="00315C1F">
            <w:pPr>
              <w:spacing w:after="200" w:line="276" w:lineRule="exact"/>
              <w:rPr>
                <w:rFonts w:hint="eastAsia"/>
                <w:color w:val="00000A"/>
                <w:highlight w:val="white"/>
              </w:rPr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Spolu</w:t>
            </w:r>
          </w:p>
        </w:tc>
        <w:tc>
          <w:tcPr>
            <w:tcW w:w="114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315C1F">
            <w:pPr>
              <w:spacing w:after="200" w:line="276" w:lineRule="exact"/>
              <w:jc w:val="center"/>
              <w:rPr>
                <w:rFonts w:hint="eastAsia"/>
                <w:color w:val="00000A"/>
                <w:highlight w:val="white"/>
              </w:rPr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x</w:t>
            </w:r>
          </w:p>
        </w:tc>
        <w:tc>
          <w:tcPr>
            <w:tcW w:w="136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jc w:val="center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315C1F">
            <w:pPr>
              <w:spacing w:after="200" w:line="276" w:lineRule="exact"/>
              <w:jc w:val="center"/>
              <w:rPr>
                <w:rFonts w:hint="eastAsia"/>
                <w:color w:val="00000A"/>
                <w:highlight w:val="white"/>
              </w:rPr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100,00%</w:t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315C1F">
            <w:pPr>
              <w:spacing w:after="200" w:line="276" w:lineRule="exact"/>
              <w:jc w:val="center"/>
              <w:rPr>
                <w:rFonts w:hint="eastAsia"/>
                <w:color w:val="00000A"/>
                <w:highlight w:val="white"/>
              </w:rPr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100,00%</w:t>
            </w: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315C1F">
            <w:pPr>
              <w:spacing w:after="200" w:line="276" w:lineRule="exact"/>
              <w:jc w:val="center"/>
              <w:rPr>
                <w:rFonts w:hint="eastAsia"/>
                <w:color w:val="00000A"/>
                <w:highlight w:val="white"/>
              </w:rPr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0,00%</w:t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41" w:type="dxa"/>
              <w:right w:w="49" w:type="dxa"/>
            </w:tcMar>
            <w:vAlign w:val="bottom"/>
          </w:tcPr>
          <w:p w:rsidR="00BE6DA0" w:rsidRDefault="00BE6DA0">
            <w:pPr>
              <w:spacing w:after="200" w:line="276" w:lineRule="exact"/>
              <w:rPr>
                <w:rFonts w:ascii="Calibri" w:eastAsia="Calibri" w:hAnsi="Calibri" w:cs="Calibri"/>
                <w:color w:val="00000A"/>
                <w:sz w:val="22"/>
                <w:shd w:val="clear" w:color="auto" w:fill="FFFFFF"/>
              </w:rPr>
            </w:pPr>
          </w:p>
        </w:tc>
      </w:tr>
    </w:tbl>
    <w:p w:rsidR="00BE6DA0" w:rsidRDefault="00BE6DA0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</w:pP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b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>C. Ak je ú</w:t>
      </w:r>
      <w:r>
        <w:rPr>
          <w:rFonts w:ascii="Calibri" w:eastAsia="Calibri" w:hAnsi="Calibri" w:cs="Calibri"/>
          <w:b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>tovn</w:t>
      </w:r>
      <w:r>
        <w:rPr>
          <w:rFonts w:ascii="Calibri" w:eastAsia="Calibri" w:hAnsi="Calibri" w:cs="Calibri"/>
          <w:b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 xml:space="preserve"> jednotka s</w:t>
      </w:r>
      <w:r>
        <w:rPr>
          <w:rFonts w:ascii="Calibri" w:eastAsia="Calibri" w:hAnsi="Calibri" w:cs="Calibri"/>
          <w:b/>
          <w:color w:val="00000A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>as</w:t>
      </w:r>
      <w:r>
        <w:rPr>
          <w:rFonts w:ascii="Calibri" w:eastAsia="Calibri" w:hAnsi="Calibri" w:cs="Calibri"/>
          <w:b/>
          <w:color w:val="00000A"/>
          <w:sz w:val="22"/>
          <w:shd w:val="clear" w:color="auto" w:fill="FFFFFF"/>
        </w:rPr>
        <w:t>ť</w:t>
      </w: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>ou konsolidovan</w:t>
      </w:r>
      <w:r>
        <w:rPr>
          <w:rFonts w:ascii="Calibri" w:eastAsia="Calibri" w:hAnsi="Calibri" w:cs="Calibri"/>
          <w:b/>
          <w:color w:val="00000A"/>
          <w:sz w:val="22"/>
          <w:shd w:val="clear" w:color="auto" w:fill="FFFFFF"/>
        </w:rPr>
        <w:t>é</w:t>
      </w: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>ho celku pozn</w:t>
      </w:r>
      <w:r>
        <w:rPr>
          <w:rFonts w:ascii="Calibri" w:eastAsia="Calibri" w:hAnsi="Calibri" w:cs="Calibri"/>
          <w:b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>mky obsahuj</w:t>
      </w:r>
      <w:r>
        <w:rPr>
          <w:rFonts w:ascii="Calibri" w:eastAsia="Calibri" w:hAnsi="Calibri" w:cs="Calibri"/>
          <w:b/>
          <w:color w:val="00000A"/>
          <w:sz w:val="22"/>
          <w:shd w:val="clear" w:color="auto" w:fill="FFFFFF"/>
        </w:rPr>
        <w:t>ú</w:t>
      </w: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 xml:space="preserve"> aj tieto inform</w:t>
      </w:r>
      <w:r>
        <w:rPr>
          <w:rFonts w:ascii="Calibri" w:eastAsia="Calibri" w:hAnsi="Calibri" w:cs="Calibri"/>
          <w:b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>cie: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Ú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tovn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jednotka nie je s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as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ť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ou konsolidovan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ho celku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b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 xml:space="preserve">D. V poznámkach sa uvádzajú </w:t>
      </w:r>
      <w:r>
        <w:rPr>
          <w:rFonts w:ascii="Calibri" w:eastAsia="Calibri" w:hAnsi="Calibri" w:cs="Calibri"/>
          <w:b/>
          <w:color w:val="00000A"/>
          <w:sz w:val="22"/>
          <w:shd w:val="clear" w:color="auto" w:fill="FFFFFF"/>
        </w:rPr>
        <w:t>ď</w:t>
      </w: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>al</w:t>
      </w:r>
      <w:r>
        <w:rPr>
          <w:rFonts w:ascii="Calibri" w:eastAsia="Calibri" w:hAnsi="Calibri" w:cs="Calibri"/>
          <w:b/>
          <w:color w:val="00000A"/>
          <w:sz w:val="22"/>
          <w:shd w:val="clear" w:color="auto" w:fill="FFFFFF"/>
        </w:rPr>
        <w:t>š</w:t>
      </w: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>ie inform</w:t>
      </w:r>
      <w:r>
        <w:rPr>
          <w:rFonts w:ascii="Calibri" w:eastAsia="Calibri" w:hAnsi="Calibri" w:cs="Calibri"/>
          <w:b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>cie o: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a) 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použitých ú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tovn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ch z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sad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ch a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 úč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tovn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ch met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ó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dach,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b) údajoch vykázaných na strane aktív súvahy,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c) údajoch vykázaných na strane pasív súvahy,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d) výnosoch,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e) nákladoch,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b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f) daniach z príjmov,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b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g) údajoch na podsúvahových ú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toch,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b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h) iných aktívach a iných 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pasívach,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lastRenderedPageBreak/>
        <w:t>i) spriaznených osobách,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b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j) skuto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nostiach, ktor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nastali medzi d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ň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om, ku ktor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mu sa zostavuje 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tovn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z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vierka a d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ň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om jej zostavenia,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b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k) preh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ľ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ade zmien vlastn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ho imania,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l) preh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ľ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ade pe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ň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a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ž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ch tokov.</w:t>
      </w:r>
    </w:p>
    <w:p w:rsidR="00BE6DA0" w:rsidRDefault="00BE6DA0">
      <w:pPr>
        <w:spacing w:after="200" w:line="276" w:lineRule="exact"/>
        <w:jc w:val="both"/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</w:pP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b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>E. Informácie o použitých ú</w:t>
      </w:r>
      <w:r>
        <w:rPr>
          <w:rFonts w:ascii="Calibri" w:eastAsia="Calibri" w:hAnsi="Calibri" w:cs="Calibri"/>
          <w:b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>tovn</w:t>
      </w:r>
      <w:r>
        <w:rPr>
          <w:rFonts w:ascii="Calibri" w:eastAsia="Calibri" w:hAnsi="Calibri" w:cs="Calibri"/>
          <w:b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>ch z</w:t>
      </w:r>
      <w:r>
        <w:rPr>
          <w:rFonts w:ascii="Calibri" w:eastAsia="Calibri" w:hAnsi="Calibri" w:cs="Calibri"/>
          <w:b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>sad</w:t>
      </w:r>
      <w:r>
        <w:rPr>
          <w:rFonts w:ascii="Calibri" w:eastAsia="Calibri" w:hAnsi="Calibri" w:cs="Calibri"/>
          <w:b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>ch a</w:t>
      </w:r>
      <w:r>
        <w:rPr>
          <w:rFonts w:ascii="Calibri" w:eastAsia="Calibri" w:hAnsi="Calibri" w:cs="Calibri"/>
          <w:b/>
          <w:color w:val="00000A"/>
          <w:sz w:val="22"/>
          <w:shd w:val="clear" w:color="auto" w:fill="FFFFFF"/>
        </w:rPr>
        <w:t> úč</w:t>
      </w: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>tovn</w:t>
      </w:r>
      <w:r>
        <w:rPr>
          <w:rFonts w:ascii="Calibri" w:eastAsia="Calibri" w:hAnsi="Calibri" w:cs="Calibri"/>
          <w:b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>ch met</w:t>
      </w:r>
      <w:r>
        <w:rPr>
          <w:rFonts w:ascii="Calibri" w:eastAsia="Calibri" w:hAnsi="Calibri" w:cs="Calibri"/>
          <w:b/>
          <w:color w:val="00000A"/>
          <w:sz w:val="22"/>
          <w:shd w:val="clear" w:color="auto" w:fill="FFFFFF"/>
        </w:rPr>
        <w:t>ó</w:t>
      </w:r>
      <w:r>
        <w:rPr>
          <w:rFonts w:ascii="Arial Narrow" w:eastAsia="Arial Narrow" w:hAnsi="Arial Narrow" w:cs="Arial Narrow"/>
          <w:b/>
          <w:color w:val="00000A"/>
          <w:sz w:val="22"/>
          <w:shd w:val="clear" w:color="auto" w:fill="FFFFFF"/>
        </w:rPr>
        <w:t>dach: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a) Splnenie predpokladu, že ú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tovn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jednotka bude </w:t>
      </w:r>
      <w:r>
        <w:rPr>
          <w:rFonts w:ascii="Arial Narrow" w:eastAsia="Arial Narrow" w:hAnsi="Arial Narrow" w:cs="Arial Narrow"/>
          <w:color w:val="00000A"/>
          <w:sz w:val="22"/>
          <w:u w:val="single"/>
          <w:shd w:val="clear" w:color="auto" w:fill="FFFFFF"/>
        </w:rPr>
        <w:t>nepretržite pokra</w:t>
      </w:r>
      <w:r>
        <w:rPr>
          <w:rFonts w:ascii="Calibri" w:eastAsia="Calibri" w:hAnsi="Calibri" w:cs="Calibri"/>
          <w:color w:val="00000A"/>
          <w:sz w:val="22"/>
          <w:u w:val="single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u w:val="single"/>
          <w:shd w:val="clear" w:color="auto" w:fill="FFFFFF"/>
        </w:rPr>
        <w:t>ova</w:t>
      </w:r>
      <w:r>
        <w:rPr>
          <w:rFonts w:ascii="Calibri" w:eastAsia="Calibri" w:hAnsi="Calibri" w:cs="Calibri"/>
          <w:color w:val="00000A"/>
          <w:sz w:val="22"/>
          <w:u w:val="single"/>
          <w:shd w:val="clear" w:color="auto" w:fill="FFFFFF"/>
        </w:rPr>
        <w:t>ť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vo svojej 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innosti: 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ú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tovn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z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vierka bola zostaven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za predpokladu nepretr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ž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it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ho trvania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b) </w:t>
      </w:r>
      <w:r>
        <w:rPr>
          <w:rFonts w:ascii="Arial Narrow" w:eastAsia="Arial Narrow" w:hAnsi="Arial Narrow" w:cs="Arial Narrow"/>
          <w:color w:val="00000A"/>
          <w:sz w:val="22"/>
          <w:u w:val="single"/>
          <w:shd w:val="clear" w:color="auto" w:fill="FFFFFF"/>
        </w:rPr>
        <w:t>Zmeny ú</w:t>
      </w:r>
      <w:r>
        <w:rPr>
          <w:rFonts w:ascii="Calibri" w:eastAsia="Calibri" w:hAnsi="Calibri" w:cs="Calibri"/>
          <w:color w:val="00000A"/>
          <w:sz w:val="22"/>
          <w:u w:val="single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u w:val="single"/>
          <w:shd w:val="clear" w:color="auto" w:fill="FFFFFF"/>
        </w:rPr>
        <w:t>tovn</w:t>
      </w:r>
      <w:r>
        <w:rPr>
          <w:rFonts w:ascii="Calibri" w:eastAsia="Calibri" w:hAnsi="Calibri" w:cs="Calibri"/>
          <w:color w:val="00000A"/>
          <w:sz w:val="22"/>
          <w:u w:val="single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z w:val="22"/>
          <w:u w:val="single"/>
          <w:shd w:val="clear" w:color="auto" w:fill="FFFFFF"/>
        </w:rPr>
        <w:t>ch z</w:t>
      </w:r>
      <w:r>
        <w:rPr>
          <w:rFonts w:ascii="Calibri" w:eastAsia="Calibri" w:hAnsi="Calibri" w:cs="Calibri"/>
          <w:color w:val="00000A"/>
          <w:sz w:val="22"/>
          <w:u w:val="single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u w:val="single"/>
          <w:shd w:val="clear" w:color="auto" w:fill="FFFFFF"/>
        </w:rPr>
        <w:t>sad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a zmeny ú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tovn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ch met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ó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d, s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uveden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m d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ô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vodu 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ich uplatnenia a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ich vplyvu na hodnotu majetku, z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v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ä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zkov, vlastn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ho imania a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v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sledku hospod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renia 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tovnej jednotky:  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ú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tovn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jednotka nezmenila 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tovn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z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sady a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met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ó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dy po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as 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tovn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ho obdobia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c) </w:t>
      </w:r>
      <w:r>
        <w:rPr>
          <w:rFonts w:ascii="Arial Narrow" w:eastAsia="Arial Narrow" w:hAnsi="Arial Narrow" w:cs="Arial Narrow"/>
          <w:color w:val="00000A"/>
          <w:sz w:val="22"/>
          <w:u w:val="single"/>
          <w:shd w:val="clear" w:color="auto" w:fill="FFFFFF"/>
        </w:rPr>
        <w:t>Spôsob oce</w:t>
      </w:r>
      <w:r>
        <w:rPr>
          <w:rFonts w:ascii="Calibri" w:eastAsia="Calibri" w:hAnsi="Calibri" w:cs="Calibri"/>
          <w:color w:val="00000A"/>
          <w:sz w:val="22"/>
          <w:u w:val="single"/>
          <w:shd w:val="clear" w:color="auto" w:fill="FFFFFF"/>
        </w:rPr>
        <w:t>ň</w:t>
      </w:r>
      <w:r>
        <w:rPr>
          <w:rFonts w:ascii="Arial Narrow" w:eastAsia="Arial Narrow" w:hAnsi="Arial Narrow" w:cs="Arial Narrow"/>
          <w:color w:val="00000A"/>
          <w:sz w:val="22"/>
          <w:u w:val="single"/>
          <w:shd w:val="clear" w:color="auto" w:fill="FFFFFF"/>
        </w:rPr>
        <w:t>ovania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jednotlivých zložiek majetku a záväzkov v 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lenen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na:  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1. Dlhodobý nehmotný, hmotný majetok , zásoby obstarané kúpou: obstarávacou cenou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2. Dlhodobý nehmotný, hmotný majetok, zásoby obstarané vlastnou 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innos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ť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ou: vlastn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mi 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kladmi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3. Dlhodobý nehmotný, 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hmotný majetok, zásoby  obstarané iným spôsobom: reproduk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nou cenou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4. Poh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ľ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ad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vky, z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v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ä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zky, p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ôž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i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ky a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 ú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very, rezervy : menovitou hodnotou pri ich vzniku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5. Krátkodobý finan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majetok: nomin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lnou cenou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6. 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asov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rozl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íš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enie na strane akt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v a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pas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v s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vahy: 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menovitou hodnotou pri ich vzniku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7. Prenajatý majetok a majetok obstaraný na základe zmluvy o kúpe prenajatej veci: menovitou hodnotou pri ich vzniku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8. Splatná da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ň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z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pr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jmov a odlo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ž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en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da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ň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z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pr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jmov: menovitou hodnotou pri ich vzniku</w:t>
      </w:r>
    </w:p>
    <w:p w:rsidR="00BE6DA0" w:rsidRDefault="00BE6DA0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</w:pPr>
    </w:p>
    <w:p w:rsidR="00BE6DA0" w:rsidRDefault="00315C1F">
      <w:pPr>
        <w:keepNext/>
        <w:tabs>
          <w:tab w:val="left" w:pos="1005"/>
        </w:tabs>
        <w:spacing w:before="240" w:after="60" w:line="240" w:lineRule="exact"/>
        <w:jc w:val="both"/>
        <w:rPr>
          <w:rFonts w:ascii="Arial Narrow" w:eastAsia="Arial Narrow" w:hAnsi="Arial Narrow" w:cs="Arial Narrow"/>
          <w:i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 xml:space="preserve">d) </w:t>
      </w:r>
      <w:r>
        <w:rPr>
          <w:rFonts w:ascii="Arial Narrow" w:eastAsia="Arial Narrow" w:hAnsi="Arial Narrow" w:cs="Arial Narrow"/>
          <w:i/>
          <w:color w:val="00000A"/>
          <w:sz w:val="22"/>
          <w:u w:val="single"/>
          <w:shd w:val="clear" w:color="auto" w:fill="FFFFFF"/>
        </w:rPr>
        <w:t xml:space="preserve">Tvorba </w:t>
      </w:r>
      <w:r>
        <w:rPr>
          <w:rFonts w:ascii="Arial Narrow" w:eastAsia="Arial Narrow" w:hAnsi="Arial Narrow" w:cs="Arial Narrow"/>
          <w:i/>
          <w:color w:val="00000A"/>
          <w:sz w:val="22"/>
          <w:u w:val="single"/>
          <w:shd w:val="clear" w:color="auto" w:fill="FFFFFF"/>
        </w:rPr>
        <w:t>odpisového plánu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 xml:space="preserve"> pre dlhodobý majetok, pri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om sa uv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dza doba odpisovania, sadzby odpisov a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odpisov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é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 xml:space="preserve"> met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ó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 xml:space="preserve">dy pre 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tovn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é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 xml:space="preserve"> odpisy: </w:t>
      </w:r>
    </w:p>
    <w:p w:rsidR="00BE6DA0" w:rsidRDefault="00315C1F">
      <w:pPr>
        <w:spacing w:after="200" w:line="276" w:lineRule="exact"/>
        <w:rPr>
          <w:rFonts w:ascii="Arial Narrow" w:eastAsia="Arial Narrow" w:hAnsi="Arial Narrow" w:cs="Arial Narrow"/>
          <w:color w:val="00000A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ú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tovn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jednotka odpisuje majetok 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tovne v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s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lade s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da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ň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ov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mi odpismi</w:t>
      </w:r>
    </w:p>
    <w:p w:rsidR="00BE6DA0" w:rsidRDefault="00315C1F">
      <w:pPr>
        <w:numPr>
          <w:ilvl w:val="0"/>
          <w:numId w:val="1"/>
        </w:numPr>
        <w:spacing w:after="120" w:line="240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ÚJ nepoužíva kategóriu drobného dlhodobého nehmotného 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majetku - položky pod 2 400 eur jednotkovej ceny (§ 13/2 PU).</w:t>
      </w:r>
    </w:p>
    <w:p w:rsidR="00BE6DA0" w:rsidRDefault="00315C1F">
      <w:pPr>
        <w:numPr>
          <w:ilvl w:val="0"/>
          <w:numId w:val="1"/>
        </w:numPr>
        <w:spacing w:after="120" w:line="240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ÚJ nepoužíva kategóriu drobného dlhodobého hmotného majetku - položky pod 1 700 eur jednotkovej ceny (§ 13/6 PU).</w:t>
      </w:r>
    </w:p>
    <w:p w:rsidR="00BE6DA0" w:rsidRDefault="00315C1F">
      <w:pPr>
        <w:numPr>
          <w:ilvl w:val="0"/>
          <w:numId w:val="1"/>
        </w:numPr>
        <w:spacing w:after="120" w:line="240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ÚJ nepoužíva dobrovo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ľ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tovanie podlimitn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ho technick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ho zhodnotenia do odpiso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van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ho 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lastRenderedPageBreak/>
        <w:t>dlhodob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ho majetku (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§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21/3 PU).</w:t>
      </w:r>
    </w:p>
    <w:p w:rsidR="00BE6DA0" w:rsidRDefault="00315C1F">
      <w:pPr>
        <w:numPr>
          <w:ilvl w:val="0"/>
          <w:numId w:val="1"/>
        </w:numPr>
        <w:spacing w:after="120" w:line="240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ÚJ nepoužíva dobrovo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ľ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kapitaliz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ciu 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rokov do obstar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vacej ceny odpisovan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ho dlhodob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ho majetku (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§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34/1 PU; 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§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35/2/h PU).</w:t>
      </w:r>
    </w:p>
    <w:p w:rsidR="00BE6DA0" w:rsidRDefault="00315C1F">
      <w:pPr>
        <w:keepNext/>
        <w:spacing w:before="240" w:after="60" w:line="240" w:lineRule="exact"/>
        <w:jc w:val="both"/>
        <w:rPr>
          <w:rFonts w:ascii="Arial Narrow" w:eastAsia="Arial Narrow" w:hAnsi="Arial Narrow" w:cs="Arial Narrow"/>
          <w:b/>
          <w:i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 xml:space="preserve">e) </w:t>
      </w:r>
      <w:r>
        <w:rPr>
          <w:rFonts w:ascii="Arial Narrow" w:eastAsia="Arial Narrow" w:hAnsi="Arial Narrow" w:cs="Arial Narrow"/>
          <w:i/>
          <w:color w:val="00000A"/>
          <w:sz w:val="22"/>
          <w:u w:val="single"/>
          <w:shd w:val="clear" w:color="auto" w:fill="FFFFFF"/>
        </w:rPr>
        <w:t>Dotácie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 xml:space="preserve"> poskytnuté na obstaranie majetku s uvedením zložky majetku a ich ocenenia: 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neboli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poskytnuté</w:t>
      </w:r>
    </w:p>
    <w:p w:rsidR="00BE6DA0" w:rsidRDefault="00315C1F">
      <w:pPr>
        <w:keepNext/>
        <w:spacing w:before="240" w:after="60" w:line="240" w:lineRule="exact"/>
        <w:jc w:val="both"/>
        <w:rPr>
          <w:rFonts w:ascii="Arial Narrow" w:eastAsia="Arial Narrow" w:hAnsi="Arial Narrow" w:cs="Arial Narrow"/>
          <w:b/>
          <w:i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 xml:space="preserve">f) </w:t>
      </w:r>
      <w:r>
        <w:rPr>
          <w:rFonts w:ascii="Arial Narrow" w:eastAsia="Arial Narrow" w:hAnsi="Arial Narrow" w:cs="Arial Narrow"/>
          <w:i/>
          <w:color w:val="00000A"/>
          <w:sz w:val="22"/>
          <w:u w:val="single"/>
          <w:shd w:val="clear" w:color="auto" w:fill="FFFFFF"/>
        </w:rPr>
        <w:t>Informácie o oprave významných chýb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 xml:space="preserve"> minulých ú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tovn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ch obdob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í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 xml:space="preserve"> 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tovan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ch v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be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ž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 xml:space="preserve">nom 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tovnom obdob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í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 xml:space="preserve"> s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uveden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í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m sumy vplyvu na nerozdelen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 xml:space="preserve"> zisk minul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ch rokov alebo na neuhraden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ú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 xml:space="preserve"> stratu minul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ch rokov; s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asne m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ôž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 xml:space="preserve">e 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tovn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 xml:space="preserve"> jednotka uvies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ť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 xml:space="preserve"> aj inform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cie o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oprave nev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znamn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ch ch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b minul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 xml:space="preserve">ch 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tovn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ch obdob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í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 xml:space="preserve"> 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tovan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ch v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be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ž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 xml:space="preserve">nom 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tovnom obdob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í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 xml:space="preserve"> s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uveden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í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m sumy vplyvu na v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sledok hospod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renia be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ž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n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é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 xml:space="preserve">ho 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>tovn</w:t>
      </w:r>
      <w:r>
        <w:rPr>
          <w:rFonts w:ascii="Calibri" w:eastAsia="Calibri" w:hAnsi="Calibri" w:cs="Calibri"/>
          <w:i/>
          <w:color w:val="00000A"/>
          <w:sz w:val="22"/>
          <w:shd w:val="clear" w:color="auto" w:fill="FFFFFF"/>
        </w:rPr>
        <w:t>é</w:t>
      </w:r>
      <w:r>
        <w:rPr>
          <w:rFonts w:ascii="Arial Narrow" w:eastAsia="Arial Narrow" w:hAnsi="Arial Narrow" w:cs="Arial Narrow"/>
          <w:i/>
          <w:color w:val="00000A"/>
          <w:sz w:val="22"/>
          <w:shd w:val="clear" w:color="auto" w:fill="FFFFFF"/>
        </w:rPr>
        <w:t xml:space="preserve">ho obdobia: </w:t>
      </w:r>
    </w:p>
    <w:p w:rsidR="00BE6DA0" w:rsidRDefault="00315C1F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highlight w:val="white"/>
        </w:rPr>
      </w:pP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v ú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tovnom obdob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nebolo 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tovan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 xml:space="preserve"> o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oprave minul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ch ch</w:t>
      </w:r>
      <w:r>
        <w:rPr>
          <w:rFonts w:ascii="Calibri" w:eastAsia="Calibri" w:hAnsi="Calibri" w:cs="Calibri"/>
          <w:color w:val="00000A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  <w:t>b</w:t>
      </w:r>
    </w:p>
    <w:p w:rsidR="00BE6DA0" w:rsidRDefault="00BE6DA0">
      <w:pPr>
        <w:spacing w:after="200" w:line="276" w:lineRule="exact"/>
        <w:jc w:val="both"/>
        <w:rPr>
          <w:rFonts w:ascii="Arial Narrow" w:eastAsia="Arial Narrow" w:hAnsi="Arial Narrow" w:cs="Arial Narrow"/>
          <w:color w:val="00000A"/>
          <w:sz w:val="22"/>
          <w:shd w:val="clear" w:color="auto" w:fill="FFFFFF"/>
        </w:rPr>
      </w:pPr>
    </w:p>
    <w:sectPr w:rsidR="00BE6DA0" w:rsidSect="00BE6DA0">
      <w:pgSz w:w="12240" w:h="15840"/>
      <w:pgMar w:top="1440" w:right="1800" w:bottom="1440" w:left="1800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31502A"/>
    <w:multiLevelType w:val="multilevel"/>
    <w:tmpl w:val="6792C60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32871A70"/>
    <w:multiLevelType w:val="multilevel"/>
    <w:tmpl w:val="E48C88A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4B566835"/>
    <w:multiLevelType w:val="multilevel"/>
    <w:tmpl w:val="FF0AD61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4DC41320"/>
    <w:multiLevelType w:val="multilevel"/>
    <w:tmpl w:val="BB727D4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59DA553F"/>
    <w:multiLevelType w:val="multilevel"/>
    <w:tmpl w:val="1224568E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5">
    <w:nsid w:val="706F24FE"/>
    <w:multiLevelType w:val="multilevel"/>
    <w:tmpl w:val="BB00912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70967BEA"/>
    <w:multiLevelType w:val="multilevel"/>
    <w:tmpl w:val="11B81A7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6"/>
  </w:num>
  <w:num w:numId="2">
    <w:abstractNumId w:val="2"/>
  </w:num>
  <w:num w:numId="3">
    <w:abstractNumId w:val="1"/>
  </w:num>
  <w:num w:numId="4">
    <w:abstractNumId w:val="3"/>
  </w:num>
  <w:num w:numId="5">
    <w:abstractNumId w:val="5"/>
  </w:num>
  <w:num w:numId="6">
    <w:abstractNumId w:val="0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compat>
    <w:useFELayout/>
  </w:compat>
  <w:rsids>
    <w:rsidRoot w:val="00BE6DA0"/>
    <w:rsid w:val="00315C1F"/>
    <w:rsid w:val="00BE6D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SimSun" w:hAnsi="Liberation Serif" w:cs="Mangal"/>
        <w:sz w:val="24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E6DA0"/>
    <w:pPr>
      <w:widowControl w:val="0"/>
    </w:pPr>
  </w:style>
  <w:style w:type="paragraph" w:styleId="Nadpis1">
    <w:name w:val="heading 1"/>
    <w:basedOn w:val="Nadpis"/>
    <w:rsid w:val="00BE6DA0"/>
    <w:pPr>
      <w:outlineLvl w:val="0"/>
    </w:pPr>
  </w:style>
  <w:style w:type="paragraph" w:styleId="Nadpis2">
    <w:name w:val="heading 2"/>
    <w:basedOn w:val="Nadpis"/>
    <w:rsid w:val="00BE6DA0"/>
    <w:pPr>
      <w:outlineLvl w:val="1"/>
    </w:pPr>
  </w:style>
  <w:style w:type="paragraph" w:styleId="Nadpis3">
    <w:name w:val="heading 3"/>
    <w:basedOn w:val="Nadpis"/>
    <w:rsid w:val="00BE6DA0"/>
    <w:pPr>
      <w:outlineLvl w:val="2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rsid w:val="00BE6DA0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rsid w:val="00BE6DA0"/>
    <w:pPr>
      <w:spacing w:after="140" w:line="288" w:lineRule="auto"/>
    </w:pPr>
  </w:style>
  <w:style w:type="paragraph" w:styleId="Zoznam">
    <w:name w:val="List"/>
    <w:basedOn w:val="Telotextu"/>
    <w:rsid w:val="00BE6DA0"/>
  </w:style>
  <w:style w:type="paragraph" w:styleId="Popis">
    <w:name w:val="caption"/>
    <w:basedOn w:val="Normlny"/>
    <w:rsid w:val="00BE6DA0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BE6DA0"/>
    <w:pPr>
      <w:suppressLineNumbers/>
    </w:pPr>
  </w:style>
  <w:style w:type="paragraph" w:customStyle="1" w:styleId="Citcie">
    <w:name w:val="Citácie"/>
    <w:basedOn w:val="Normlny"/>
    <w:qFormat/>
    <w:rsid w:val="00BE6DA0"/>
  </w:style>
  <w:style w:type="paragraph" w:styleId="Nzov">
    <w:name w:val="Title"/>
    <w:basedOn w:val="Nadpis"/>
    <w:rsid w:val="00BE6DA0"/>
  </w:style>
  <w:style w:type="paragraph" w:customStyle="1" w:styleId="Podnzov">
    <w:name w:val="Podnázov"/>
    <w:basedOn w:val="Nadpis"/>
    <w:rsid w:val="00BE6DA0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757</Words>
  <Characters>4316</Characters>
  <Application>Microsoft Office Word</Application>
  <DocSecurity>0</DocSecurity>
  <Lines>35</Lines>
  <Paragraphs>10</Paragraphs>
  <ScaleCrop>false</ScaleCrop>
  <Company/>
  <LinksUpToDate>false</LinksUpToDate>
  <CharactersWithSpaces>5063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2</cp:revision>
  <dcterms:created xsi:type="dcterms:W3CDTF">2026-02-23T10:16:00Z</dcterms:created>
  <dcterms:modified xsi:type="dcterms:W3CDTF">2026-02-23T10:16:00Z</dcterms:modified>
  <dc:language>sk-SK</dc:language>
</cp:coreProperties>
</file>