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7889" w14:textId="77777777" w:rsidR="009B1ED3" w:rsidRDefault="009B1ED3" w:rsidP="009B1ED3">
      <w:pPr>
        <w:jc w:val="center"/>
      </w:pPr>
    </w:p>
    <w:p w14:paraId="2D9AEE39" w14:textId="77777777" w:rsidR="009B1ED3" w:rsidRDefault="009B1ED3" w:rsidP="009B1ED3">
      <w:pPr>
        <w:jc w:val="center"/>
      </w:pPr>
    </w:p>
    <w:p w14:paraId="2BB1BB01" w14:textId="77777777" w:rsidR="009B1ED3" w:rsidRDefault="009B1ED3" w:rsidP="009B1ED3">
      <w:pPr>
        <w:jc w:val="center"/>
      </w:pPr>
    </w:p>
    <w:p w14:paraId="5C5FD4FA" w14:textId="77777777" w:rsidR="009B1ED3" w:rsidRDefault="009B1ED3" w:rsidP="009B1ED3">
      <w:pPr>
        <w:jc w:val="center"/>
      </w:pPr>
    </w:p>
    <w:p w14:paraId="637A5CD3" w14:textId="77777777" w:rsidR="009B1ED3" w:rsidRDefault="009B1ED3" w:rsidP="009B1ED3">
      <w:pPr>
        <w:jc w:val="center"/>
      </w:pPr>
    </w:p>
    <w:p w14:paraId="6847FAF8" w14:textId="77777777" w:rsidR="009B1ED3" w:rsidRDefault="009B1ED3" w:rsidP="009B1ED3">
      <w:pPr>
        <w:jc w:val="center"/>
      </w:pPr>
    </w:p>
    <w:p w14:paraId="2C73E0A6" w14:textId="77777777" w:rsidR="009B1ED3" w:rsidRDefault="009B1ED3" w:rsidP="009B1ED3">
      <w:pPr>
        <w:jc w:val="center"/>
      </w:pPr>
    </w:p>
    <w:p w14:paraId="747E1100" w14:textId="77777777" w:rsidR="009B1ED3" w:rsidRDefault="009B1ED3" w:rsidP="009B1ED3">
      <w:pPr>
        <w:jc w:val="center"/>
      </w:pPr>
    </w:p>
    <w:p w14:paraId="235F1EE5" w14:textId="77777777" w:rsidR="009B1ED3" w:rsidRDefault="009B1ED3" w:rsidP="009B1ED3">
      <w:pPr>
        <w:jc w:val="center"/>
      </w:pPr>
    </w:p>
    <w:p w14:paraId="1330EE44" w14:textId="77777777" w:rsidR="009B1ED3" w:rsidRDefault="009B1ED3" w:rsidP="009B1ED3">
      <w:pPr>
        <w:jc w:val="center"/>
      </w:pPr>
    </w:p>
    <w:p w14:paraId="57316D96" w14:textId="77777777" w:rsidR="009B1ED3" w:rsidRDefault="009B1ED3" w:rsidP="009B1ED3">
      <w:pPr>
        <w:jc w:val="center"/>
      </w:pPr>
    </w:p>
    <w:p w14:paraId="1E45E6E4" w14:textId="77777777" w:rsidR="009B1ED3" w:rsidRDefault="009B1ED3" w:rsidP="009B1ED3">
      <w:pPr>
        <w:jc w:val="center"/>
      </w:pPr>
    </w:p>
    <w:p w14:paraId="7AB772AB" w14:textId="77777777" w:rsidR="009B1ED3" w:rsidRDefault="009B1ED3" w:rsidP="009B1ED3">
      <w:pPr>
        <w:jc w:val="center"/>
      </w:pPr>
    </w:p>
    <w:p w14:paraId="6AB71303" w14:textId="77777777" w:rsidR="009B1ED3" w:rsidRDefault="009B1ED3" w:rsidP="009B1ED3">
      <w:pPr>
        <w:jc w:val="center"/>
      </w:pPr>
    </w:p>
    <w:p w14:paraId="0C6154E7" w14:textId="77777777" w:rsidR="009B1ED3" w:rsidRDefault="009B1ED3" w:rsidP="009B1ED3">
      <w:pPr>
        <w:jc w:val="center"/>
      </w:pPr>
    </w:p>
    <w:p w14:paraId="0D02CA3C" w14:textId="77777777" w:rsidR="009B1ED3" w:rsidRDefault="009B1ED3" w:rsidP="009B1ED3">
      <w:pPr>
        <w:jc w:val="center"/>
      </w:pPr>
    </w:p>
    <w:p w14:paraId="3F1508A2" w14:textId="77777777" w:rsidR="009B1ED3" w:rsidRDefault="009B1ED3" w:rsidP="009B1ED3">
      <w:pPr>
        <w:jc w:val="center"/>
      </w:pPr>
    </w:p>
    <w:p w14:paraId="24F90878" w14:textId="77777777" w:rsidR="009B1ED3" w:rsidRDefault="009B1ED3" w:rsidP="009B1ED3">
      <w:pPr>
        <w:jc w:val="center"/>
      </w:pPr>
    </w:p>
    <w:p w14:paraId="00C6A05D" w14:textId="77777777" w:rsidR="009B1ED3" w:rsidRDefault="009B1ED3" w:rsidP="009B1ED3">
      <w:pPr>
        <w:jc w:val="center"/>
      </w:pPr>
    </w:p>
    <w:p w14:paraId="5F02CF2C" w14:textId="77777777" w:rsidR="009B1ED3" w:rsidRDefault="009B1ED3" w:rsidP="009B1ED3">
      <w:pPr>
        <w:jc w:val="center"/>
      </w:pPr>
    </w:p>
    <w:p w14:paraId="09D2BE74" w14:textId="77777777" w:rsidR="009B1ED3" w:rsidRPr="009B1ED3" w:rsidRDefault="009B1ED3" w:rsidP="009B1ED3">
      <w:pPr>
        <w:jc w:val="center"/>
        <w:rPr>
          <w:b/>
          <w:sz w:val="36"/>
          <w:szCs w:val="36"/>
        </w:rPr>
      </w:pPr>
    </w:p>
    <w:p w14:paraId="74E1238E" w14:textId="77777777" w:rsidR="003659A2" w:rsidRPr="009B1ED3" w:rsidRDefault="009B1ED3" w:rsidP="009B1ED3">
      <w:pPr>
        <w:jc w:val="center"/>
        <w:rPr>
          <w:rFonts w:ascii="Calibri" w:hAnsi="Calibri"/>
          <w:b/>
          <w:sz w:val="36"/>
          <w:szCs w:val="36"/>
        </w:rPr>
      </w:pPr>
      <w:r w:rsidRPr="009B1ED3">
        <w:rPr>
          <w:rFonts w:ascii="Calibri" w:hAnsi="Calibri"/>
          <w:b/>
          <w:sz w:val="36"/>
          <w:szCs w:val="36"/>
        </w:rPr>
        <w:t xml:space="preserve">Výročná správa neziskovej organizácie </w:t>
      </w:r>
      <w:r w:rsidR="003459BF" w:rsidRPr="00403C26">
        <w:rPr>
          <w:sz w:val="32"/>
          <w:szCs w:val="32"/>
        </w:rPr>
        <w:t>Svet mladých</w:t>
      </w:r>
      <w:r w:rsidRPr="00403C26">
        <w:rPr>
          <w:rFonts w:ascii="Calibri" w:hAnsi="Calibri"/>
          <w:b/>
          <w:sz w:val="36"/>
          <w:szCs w:val="36"/>
        </w:rPr>
        <w:t>,</w:t>
      </w:r>
      <w:r w:rsidRPr="009B1ED3">
        <w:rPr>
          <w:rFonts w:ascii="Calibri" w:hAnsi="Calibri"/>
          <w:b/>
          <w:sz w:val="36"/>
          <w:szCs w:val="36"/>
        </w:rPr>
        <w:t xml:space="preserve"> n.</w:t>
      </w:r>
      <w:r w:rsidR="00B40A8F">
        <w:rPr>
          <w:rFonts w:ascii="Calibri" w:hAnsi="Calibri"/>
          <w:b/>
          <w:sz w:val="36"/>
          <w:szCs w:val="36"/>
        </w:rPr>
        <w:t xml:space="preserve"> </w:t>
      </w:r>
      <w:r w:rsidRPr="009B1ED3">
        <w:rPr>
          <w:rFonts w:ascii="Calibri" w:hAnsi="Calibri"/>
          <w:b/>
          <w:sz w:val="36"/>
          <w:szCs w:val="36"/>
        </w:rPr>
        <w:t xml:space="preserve">o. za rok </w:t>
      </w:r>
      <w:r w:rsidR="00B963E3" w:rsidRPr="00403C26">
        <w:rPr>
          <w:sz w:val="32"/>
          <w:szCs w:val="32"/>
        </w:rPr>
        <w:t>202</w:t>
      </w:r>
      <w:r w:rsidR="00B16F01">
        <w:rPr>
          <w:sz w:val="32"/>
          <w:szCs w:val="32"/>
        </w:rPr>
        <w:t>5</w:t>
      </w:r>
    </w:p>
    <w:p w14:paraId="7C1E005C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600BA57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04F96B42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6F9479AC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E0CAC41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3738FB54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00E8475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67FC4628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541C5B93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5EF1F795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03B3FF86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B5E7CD7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62E810AE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7BD4D579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F0E833C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5ACD6D70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15EC36F5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205239B" w14:textId="67432062" w:rsidR="009B1ED3" w:rsidRPr="00403C26" w:rsidRDefault="009B1ED3" w:rsidP="009B1ED3">
      <w:pPr>
        <w:rPr>
          <w:sz w:val="32"/>
          <w:szCs w:val="32"/>
        </w:rPr>
      </w:pPr>
      <w:r w:rsidRPr="00403C26">
        <w:rPr>
          <w:rFonts w:ascii="Calibri" w:hAnsi="Calibri"/>
          <w:sz w:val="32"/>
          <w:szCs w:val="32"/>
        </w:rPr>
        <w:t xml:space="preserve">V </w:t>
      </w:r>
      <w:r w:rsidR="003459BF" w:rsidRPr="00403C26">
        <w:rPr>
          <w:sz w:val="32"/>
          <w:szCs w:val="32"/>
        </w:rPr>
        <w:t>Giraltovciach</w:t>
      </w:r>
      <w:r w:rsidRPr="00403C26">
        <w:rPr>
          <w:sz w:val="32"/>
          <w:szCs w:val="32"/>
        </w:rPr>
        <w:t xml:space="preserve">, </w:t>
      </w:r>
      <w:r w:rsidR="003C191A">
        <w:rPr>
          <w:sz w:val="32"/>
          <w:szCs w:val="32"/>
        </w:rPr>
        <w:t>24</w:t>
      </w:r>
      <w:r w:rsidR="004A6ADD">
        <w:rPr>
          <w:sz w:val="32"/>
          <w:szCs w:val="32"/>
        </w:rPr>
        <w:t>.02.2026</w:t>
      </w:r>
    </w:p>
    <w:p w14:paraId="3A33B98A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6D61C0DE" w14:textId="77777777" w:rsidR="009B1ED3" w:rsidRPr="00B959BB" w:rsidRDefault="009B1ED3" w:rsidP="009B1ED3">
      <w:pPr>
        <w:jc w:val="both"/>
        <w:rPr>
          <w:rFonts w:ascii="Calibri" w:hAnsi="Calibri"/>
          <w:b/>
          <w:sz w:val="32"/>
          <w:szCs w:val="32"/>
          <w:u w:val="single"/>
        </w:rPr>
      </w:pPr>
      <w:r w:rsidRPr="00B959BB">
        <w:rPr>
          <w:rFonts w:ascii="Calibri" w:hAnsi="Calibri"/>
          <w:b/>
          <w:sz w:val="32"/>
          <w:szCs w:val="32"/>
          <w:u w:val="single"/>
        </w:rPr>
        <w:t>OBSAH:</w:t>
      </w:r>
    </w:p>
    <w:p w14:paraId="5A30E767" w14:textId="77777777" w:rsidR="00B959BB" w:rsidRPr="00B959BB" w:rsidRDefault="00B959BB" w:rsidP="009B1ED3">
      <w:pPr>
        <w:jc w:val="both"/>
        <w:rPr>
          <w:rFonts w:ascii="Calibri" w:hAnsi="Calibri"/>
          <w:sz w:val="28"/>
          <w:szCs w:val="28"/>
        </w:rPr>
      </w:pPr>
    </w:p>
    <w:p w14:paraId="212A43D8" w14:textId="77777777" w:rsidR="00B959BB" w:rsidRPr="00B959BB" w:rsidRDefault="00C26CD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r w:rsidRPr="00B959BB">
        <w:rPr>
          <w:rFonts w:ascii="Calibri" w:hAnsi="Calibri"/>
          <w:sz w:val="28"/>
          <w:szCs w:val="28"/>
        </w:rPr>
        <w:fldChar w:fldCharType="begin"/>
      </w:r>
      <w:r w:rsidR="00B959BB" w:rsidRPr="00B959BB">
        <w:rPr>
          <w:rFonts w:ascii="Calibri" w:hAnsi="Calibri"/>
          <w:sz w:val="28"/>
          <w:szCs w:val="28"/>
        </w:rPr>
        <w:instrText xml:space="preserve"> TOC \o "1-3" \h \z \u </w:instrText>
      </w:r>
      <w:r w:rsidRPr="00B959BB">
        <w:rPr>
          <w:rFonts w:ascii="Calibri" w:hAnsi="Calibri"/>
          <w:sz w:val="28"/>
          <w:szCs w:val="28"/>
        </w:rPr>
        <w:fldChar w:fldCharType="separate"/>
      </w:r>
      <w:hyperlink w:anchor="_Toc276040636" w:history="1">
        <w:r w:rsidR="00B959BB" w:rsidRPr="00B959BB">
          <w:rPr>
            <w:rStyle w:val="Hypertextovprepojenie"/>
            <w:rFonts w:ascii="Calibri" w:hAnsi="Calibri"/>
            <w:caps/>
            <w:noProof/>
            <w:sz w:val="28"/>
            <w:szCs w:val="28"/>
          </w:rPr>
          <w:t>1.  ÚVOD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_Toc276040636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6D797EBF" w14:textId="77777777" w:rsidR="00B959BB" w:rsidRPr="00B959BB" w:rsidRDefault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7" w:history="1">
        <w:r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2. Prehľad činností uskuto</w:t>
        </w:r>
        <w:r w:rsidR="00B16F01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čnených organizáciou za rok 2025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_Toc276040637 \h </w:instrTex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690057F3" w14:textId="77777777" w:rsidR="00B959BB" w:rsidRPr="00B959BB" w:rsidRDefault="00B959BB" w:rsidP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8" w:history="1">
        <w:r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3. Ročná účtovná závierka a zhodnotenie základných údajov v nej   obsiahnutých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_Toc276040638 \h </w:instrTex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4D3AFB24" w14:textId="77777777" w:rsidR="00B959BB" w:rsidRPr="00B959BB" w:rsidRDefault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9" w:history="1">
        <w:r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4. Výrok audítora k ročnej účtovnej závierke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_Toc276040639 \h </w:instrTex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6AC16333" w14:textId="77777777" w:rsidR="00B959BB" w:rsidRPr="00B959BB" w:rsidRDefault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0" w:history="1">
        <w:r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5. Prehľad o peňažných príjmoch a výdavkov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_Toc276040640 \h </w:instrTex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1807948A" w14:textId="77777777" w:rsidR="00B959BB" w:rsidRPr="00B959BB" w:rsidRDefault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1" w:history="1">
        <w:r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6. Stav a pohyb majetku a záväzkov organizácie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_Toc276040641 \h </w:instrTex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75DA3305" w14:textId="77777777" w:rsidR="00B959BB" w:rsidRPr="00B959BB" w:rsidRDefault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2" w:history="1">
        <w:r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7. Zmeny a nové zloženie organizácie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_Toc276040642 \h </w:instrTex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="00C26CDB"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14:paraId="4EE42C32" w14:textId="77777777" w:rsidR="00B959BB" w:rsidRDefault="00C26CDB" w:rsidP="009B1ED3">
      <w:pPr>
        <w:jc w:val="both"/>
        <w:rPr>
          <w:rFonts w:ascii="Calibri" w:hAnsi="Calibri"/>
          <w:sz w:val="32"/>
          <w:szCs w:val="32"/>
        </w:rPr>
      </w:pPr>
      <w:r w:rsidRPr="00B959BB">
        <w:rPr>
          <w:rFonts w:ascii="Calibri" w:hAnsi="Calibri"/>
          <w:sz w:val="28"/>
          <w:szCs w:val="28"/>
        </w:rPr>
        <w:fldChar w:fldCharType="end"/>
      </w:r>
    </w:p>
    <w:p w14:paraId="22804ADD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2EC4CBD0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4ECBC7FF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7AC46EE1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5CDEA77F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64CC936B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1740595F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1AB161C3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22003DEC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7E545688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04888A68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053279F2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7C7CFB4C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61C19043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59C84BB5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740D31C6" w14:textId="77777777"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14:paraId="393B5CA9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355E903E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07D073FE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62FE861A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596B8170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0C519868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315084C8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7902AC91" w14:textId="77777777"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14:paraId="76A3348D" w14:textId="77777777" w:rsidR="009B1ED3" w:rsidRPr="00B959BB" w:rsidRDefault="00B959BB" w:rsidP="00B959BB">
      <w:pPr>
        <w:pStyle w:val="Nadpis1"/>
        <w:rPr>
          <w:rFonts w:ascii="Calibri" w:hAnsi="Calibri"/>
          <w:b/>
          <w:caps/>
          <w:sz w:val="32"/>
          <w:szCs w:val="32"/>
        </w:rPr>
      </w:pPr>
      <w:bookmarkStart w:id="0" w:name="_Toc276040532"/>
      <w:bookmarkStart w:id="1" w:name="_Toc276040636"/>
      <w:r>
        <w:rPr>
          <w:rFonts w:ascii="Calibri" w:hAnsi="Calibri"/>
          <w:b/>
          <w:caps/>
          <w:sz w:val="32"/>
          <w:szCs w:val="32"/>
        </w:rPr>
        <w:lastRenderedPageBreak/>
        <w:t xml:space="preserve">1.  </w:t>
      </w:r>
      <w:bookmarkStart w:id="2" w:name="_Toc276040533"/>
      <w:r w:rsidR="009B1ED3" w:rsidRPr="00B959BB">
        <w:rPr>
          <w:rFonts w:ascii="Calibri" w:hAnsi="Calibri"/>
          <w:b/>
          <w:caps/>
          <w:sz w:val="32"/>
          <w:szCs w:val="32"/>
        </w:rPr>
        <w:t>ÚVOD</w:t>
      </w:r>
      <w:bookmarkEnd w:id="0"/>
      <w:bookmarkEnd w:id="1"/>
      <w:bookmarkEnd w:id="2"/>
    </w:p>
    <w:p w14:paraId="6E240B6B" w14:textId="77777777"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14:paraId="77D6EDFF" w14:textId="153E49E3" w:rsidR="00C875DD" w:rsidRDefault="003459BF" w:rsidP="003459BF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Nezisková organizácia Svet mladých, n.</w:t>
      </w:r>
      <w:r w:rsidR="003C191A">
        <w:rPr>
          <w:sz w:val="22"/>
          <w:szCs w:val="22"/>
        </w:rPr>
        <w:t xml:space="preserve"> </w:t>
      </w:r>
      <w:r>
        <w:rPr>
          <w:sz w:val="22"/>
          <w:szCs w:val="22"/>
        </w:rPr>
        <w:t>o. so sídlom: Giraltovce, ul. Dukelská 27/31 IČO: 50684523vznikla dňa 09/01/2017 na základe rozhodnutia Okresného úradu v Prešove podľa ustanovenia § 9 ods. 1 zákona č. 213/1997 Z . z. o neziskových organizáciách poskytujúcich všeobecne prospešné služby v platnom znení (ďalej len „</w:t>
      </w:r>
      <w:r>
        <w:rPr>
          <w:b/>
          <w:bCs/>
          <w:sz w:val="22"/>
          <w:szCs w:val="22"/>
        </w:rPr>
        <w:t>Zákon</w:t>
      </w:r>
      <w:r>
        <w:rPr>
          <w:sz w:val="22"/>
          <w:szCs w:val="22"/>
        </w:rPr>
        <w:t>“).</w:t>
      </w:r>
    </w:p>
    <w:p w14:paraId="0B753FA8" w14:textId="77777777" w:rsidR="003459BF" w:rsidRPr="00C875DD" w:rsidRDefault="003459BF" w:rsidP="003459BF">
      <w:pPr>
        <w:ind w:left="360"/>
        <w:jc w:val="both"/>
        <w:rPr>
          <w:rFonts w:ascii="Calibri" w:hAnsi="Calibri"/>
          <w:sz w:val="22"/>
          <w:szCs w:val="22"/>
        </w:rPr>
      </w:pPr>
    </w:p>
    <w:p w14:paraId="2C17D8CA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Svet mladých, n. o poskytuje nasledovné všeobecne prospešné služby: </w:t>
      </w:r>
    </w:p>
    <w:p w14:paraId="29E47F2C" w14:textId="77777777"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Vzdelávanie, výchova a rozvoj telesnej kultúry; </w:t>
      </w:r>
    </w:p>
    <w:p w14:paraId="3DEF80E5" w14:textId="77777777"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Zabezpečenie vzdelávania dospelých a detí; </w:t>
      </w:r>
    </w:p>
    <w:p w14:paraId="283096BA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Výskum, vývoj, veda. </w:t>
      </w:r>
    </w:p>
    <w:p w14:paraId="6B1326A0" w14:textId="77777777" w:rsidR="003459BF" w:rsidRDefault="003459BF" w:rsidP="003459BF">
      <w:pPr>
        <w:pStyle w:val="Default"/>
        <w:rPr>
          <w:sz w:val="22"/>
          <w:szCs w:val="22"/>
        </w:rPr>
      </w:pPr>
    </w:p>
    <w:p w14:paraId="58BDA5C9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Hlavným cieľom Sveta mladých , n.</w:t>
      </w:r>
      <w:r w:rsidR="004A6AD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o. je najmä: výchova a vzdelávanie </w:t>
      </w:r>
    </w:p>
    <w:p w14:paraId="7E8DEBF4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Orgánmi neziskovej organizácie sú: </w:t>
      </w:r>
    </w:p>
    <w:p w14:paraId="25A1EAF9" w14:textId="77777777"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Správna rada; </w:t>
      </w:r>
    </w:p>
    <w:p w14:paraId="4FC02BB2" w14:textId="77777777"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riaditeľ; </w:t>
      </w:r>
    </w:p>
    <w:p w14:paraId="1A593252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revízor </w:t>
      </w:r>
    </w:p>
    <w:p w14:paraId="6AEC216B" w14:textId="77777777"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14:paraId="7FCAF775" w14:textId="77777777"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3" w:name="_Toc276040534"/>
      <w:bookmarkStart w:id="4" w:name="_Toc276040637"/>
      <w:r>
        <w:rPr>
          <w:rFonts w:ascii="Calibri" w:hAnsi="Calibri"/>
          <w:b/>
          <w:bCs/>
          <w:caps/>
          <w:sz w:val="32"/>
        </w:rPr>
        <w:t xml:space="preserve">2. </w:t>
      </w:r>
      <w:r w:rsidR="00C875DD" w:rsidRPr="00B959BB">
        <w:rPr>
          <w:rFonts w:ascii="Calibri" w:hAnsi="Calibri"/>
          <w:b/>
          <w:bCs/>
          <w:caps/>
          <w:sz w:val="32"/>
        </w:rPr>
        <w:t>Prehľad činností uskutočnených organizáciou za rok 20</w:t>
      </w:r>
      <w:bookmarkEnd w:id="3"/>
      <w:bookmarkEnd w:id="4"/>
      <w:r w:rsidR="00C76C9F">
        <w:rPr>
          <w:rFonts w:ascii="Calibri" w:hAnsi="Calibri"/>
          <w:b/>
          <w:bCs/>
          <w:caps/>
          <w:sz w:val="32"/>
        </w:rPr>
        <w:t>25</w:t>
      </w:r>
    </w:p>
    <w:p w14:paraId="288451CB" w14:textId="77777777"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14:paraId="7742B02F" w14:textId="77777777" w:rsidR="003459BF" w:rsidRDefault="004A6ADD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Počas roka 2025</w:t>
      </w:r>
      <w:r w:rsidR="003459BF">
        <w:rPr>
          <w:sz w:val="22"/>
          <w:szCs w:val="22"/>
        </w:rPr>
        <w:t xml:space="preserve"> Svet mladých, n.</w:t>
      </w:r>
      <w:r w:rsidR="00A2414F">
        <w:rPr>
          <w:sz w:val="22"/>
          <w:szCs w:val="22"/>
        </w:rPr>
        <w:t xml:space="preserve"> </w:t>
      </w:r>
      <w:r w:rsidR="003459BF">
        <w:rPr>
          <w:sz w:val="22"/>
          <w:szCs w:val="22"/>
        </w:rPr>
        <w:t xml:space="preserve">o. realizovala / zabezpečovala nasledovné činnosti </w:t>
      </w:r>
      <w:r w:rsidR="003459BF">
        <w:rPr>
          <w:i/>
          <w:iCs/>
          <w:sz w:val="22"/>
          <w:szCs w:val="22"/>
        </w:rPr>
        <w:t>(zoznam činností spolu so stručným popisom)</w:t>
      </w:r>
      <w:r w:rsidR="003459BF">
        <w:rPr>
          <w:sz w:val="22"/>
          <w:szCs w:val="22"/>
        </w:rPr>
        <w:t xml:space="preserve">: </w:t>
      </w:r>
    </w:p>
    <w:p w14:paraId="546DFA4D" w14:textId="77777777" w:rsidR="003459BF" w:rsidRDefault="004A6ADD" w:rsidP="00B963E3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a,   údržba ekoučebne</w:t>
      </w:r>
      <w:r w:rsidR="003459BF">
        <w:rPr>
          <w:sz w:val="22"/>
          <w:szCs w:val="22"/>
        </w:rPr>
        <w:t xml:space="preserve">; </w:t>
      </w:r>
    </w:p>
    <w:p w14:paraId="1A28464C" w14:textId="77777777" w:rsidR="003459BF" w:rsidRDefault="00072C3A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b,</w:t>
      </w:r>
      <w:r w:rsidR="00B963E3">
        <w:rPr>
          <w:sz w:val="22"/>
          <w:szCs w:val="22"/>
        </w:rPr>
        <w:t xml:space="preserve"> </w:t>
      </w:r>
      <w:r w:rsidR="003459BF">
        <w:rPr>
          <w:sz w:val="22"/>
          <w:szCs w:val="22"/>
        </w:rPr>
        <w:t xml:space="preserve"> </w:t>
      </w:r>
      <w:r w:rsidR="00FB7BD8">
        <w:rPr>
          <w:sz w:val="22"/>
          <w:szCs w:val="22"/>
        </w:rPr>
        <w:t xml:space="preserve">údržbu multifunkčného ihriska </w:t>
      </w:r>
    </w:p>
    <w:p w14:paraId="161DA1C9" w14:textId="77777777" w:rsidR="002C51E0" w:rsidRDefault="002C51E0" w:rsidP="003459BF">
      <w:pPr>
        <w:pStyle w:val="Default"/>
        <w:rPr>
          <w:sz w:val="22"/>
          <w:szCs w:val="22"/>
        </w:rPr>
      </w:pPr>
    </w:p>
    <w:p w14:paraId="09D45D23" w14:textId="77777777" w:rsidR="00A7082F" w:rsidRPr="00C875DD" w:rsidRDefault="00A7082F" w:rsidP="00C875DD">
      <w:pPr>
        <w:ind w:left="360"/>
        <w:jc w:val="both"/>
        <w:rPr>
          <w:rFonts w:ascii="Calibri" w:hAnsi="Calibri"/>
          <w:sz w:val="22"/>
          <w:szCs w:val="22"/>
        </w:rPr>
      </w:pPr>
    </w:p>
    <w:p w14:paraId="3305B546" w14:textId="77777777"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5" w:name="_Toc276040638"/>
      <w:r>
        <w:rPr>
          <w:rFonts w:ascii="Calibri" w:hAnsi="Calibri"/>
          <w:b/>
          <w:bCs/>
          <w:caps/>
          <w:sz w:val="32"/>
        </w:rPr>
        <w:t xml:space="preserve">3. </w:t>
      </w:r>
      <w:r w:rsidR="00C875DD" w:rsidRPr="00B959BB">
        <w:rPr>
          <w:rFonts w:ascii="Calibri" w:hAnsi="Calibri"/>
          <w:b/>
          <w:bCs/>
          <w:caps/>
          <w:sz w:val="32"/>
        </w:rPr>
        <w:t>Ročná účtovná závierka a zhodnotenie základných údajov v nej obsiahnutých</w:t>
      </w:r>
      <w:bookmarkEnd w:id="5"/>
    </w:p>
    <w:p w14:paraId="7D0802B0" w14:textId="77777777"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p w14:paraId="375C05FC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 súlade s § 4 ods. 2 zákona č. 431/2002 Z. z. o účtovníctve v platnom znení Svet mladých, n.</w:t>
      </w:r>
      <w:r w:rsidR="007C18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o. účtuje v sústave podvojného účtovníctva. </w:t>
      </w:r>
    </w:p>
    <w:p w14:paraId="605E6BB0" w14:textId="77777777" w:rsidR="00072C3A" w:rsidRDefault="00072C3A" w:rsidP="003459BF">
      <w:pPr>
        <w:pStyle w:val="Default"/>
        <w:rPr>
          <w:sz w:val="22"/>
          <w:szCs w:val="22"/>
        </w:rPr>
      </w:pPr>
    </w:p>
    <w:p w14:paraId="2156224B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závierka je výsledným produktom účtovnej uzávierky. Príprava a zostavenie účtovnej závierky sa skladá z 3 etáp : </w:t>
      </w:r>
    </w:p>
    <w:p w14:paraId="006E6B8B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1etapa: prípravné práce – sem patrí zúčtovanie všetkých účtovných prípadov za daný rok, vykonanie inventarizácie majetku a záväzkov a zaúčtovanie uzávierkových účtovných operácií </w:t>
      </w:r>
    </w:p>
    <w:p w14:paraId="2720743C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 etapa: uzatvorenie účtovných kníh t.j. účtovná uzávierka </w:t>
      </w:r>
    </w:p>
    <w:p w14:paraId="2317F93E" w14:textId="77777777"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 etapa: zostavenie účtovných výkazov t.j. účtovná závierka </w:t>
      </w:r>
    </w:p>
    <w:p w14:paraId="69C17D86" w14:textId="77777777" w:rsidR="003459BF" w:rsidRDefault="003459BF" w:rsidP="003459BF">
      <w:pPr>
        <w:pStyle w:val="Default"/>
        <w:rPr>
          <w:sz w:val="22"/>
          <w:szCs w:val="22"/>
        </w:rPr>
      </w:pPr>
    </w:p>
    <w:p w14:paraId="3EF97680" w14:textId="77777777" w:rsidR="0079636E" w:rsidRPr="0079636E" w:rsidRDefault="003459BF" w:rsidP="003459BF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>Účtovná uzávierka predstavuje sústavu výstupných informácií z bežného účtovníctva. Na základe účtovnej závierky SM, n. o. zostavuje Daňové priznanie k dani z príjmov PO.</w:t>
      </w:r>
    </w:p>
    <w:p w14:paraId="0343F58E" w14:textId="77777777" w:rsid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 xml:space="preserve">Účtovná uzávierka predstavuje sústavu  výstupných informácií z bežného účtovníctva. </w:t>
      </w:r>
    </w:p>
    <w:p w14:paraId="612FEF06" w14:textId="77777777" w:rsidR="00072C3A" w:rsidRDefault="00072C3A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14:paraId="06F199FE" w14:textId="77777777" w:rsidR="00072C3A" w:rsidRPr="0079636E" w:rsidRDefault="00072C3A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14:paraId="7DAD6376" w14:textId="77777777" w:rsidR="0079636E" w:rsidRDefault="0079636E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14:paraId="7FCD9CED" w14:textId="77777777" w:rsidR="00A7082F" w:rsidRDefault="00A7082F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14:paraId="0E0A2211" w14:textId="77777777"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6" w:name="_Toc276040639"/>
      <w:r>
        <w:rPr>
          <w:rFonts w:ascii="Calibri" w:hAnsi="Calibri"/>
          <w:b/>
          <w:bCs/>
          <w:caps/>
          <w:sz w:val="32"/>
        </w:rPr>
        <w:lastRenderedPageBreak/>
        <w:t xml:space="preserve">4. </w:t>
      </w:r>
      <w:r w:rsidR="00C875DD" w:rsidRPr="00B959BB">
        <w:rPr>
          <w:rFonts w:ascii="Calibri" w:hAnsi="Calibri"/>
          <w:b/>
          <w:bCs/>
          <w:caps/>
          <w:sz w:val="32"/>
        </w:rPr>
        <w:t>Výrok audítora k ročnej účtovnej závierke</w:t>
      </w:r>
      <w:bookmarkEnd w:id="6"/>
    </w:p>
    <w:p w14:paraId="35C9A44B" w14:textId="77777777"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14:paraId="13B09AFB" w14:textId="2F6CE1BA" w:rsidR="00BE2854" w:rsidRPr="003C191A" w:rsidRDefault="003459BF" w:rsidP="00BE2854">
      <w:pPr>
        <w:ind w:left="360"/>
        <w:jc w:val="both"/>
        <w:rPr>
          <w:rFonts w:ascii="Calibri" w:hAnsi="Calibri"/>
          <w:i/>
          <w:sz w:val="22"/>
          <w:szCs w:val="22"/>
          <w:lang w:val="pl-PL"/>
        </w:rPr>
      </w:pPr>
      <w:r>
        <w:rPr>
          <w:sz w:val="22"/>
          <w:szCs w:val="22"/>
        </w:rPr>
        <w:t>Vzhľadom na skutočnosť, že dotácie zo štátneho rozpočtu, z rozpočtu štátneho fondu a z rozpoč</w:t>
      </w:r>
      <w:r w:rsidR="00FB7BD8">
        <w:rPr>
          <w:sz w:val="22"/>
          <w:szCs w:val="22"/>
        </w:rPr>
        <w:t xml:space="preserve">tu </w:t>
      </w:r>
      <w:r w:rsidR="00B963E3">
        <w:rPr>
          <w:sz w:val="22"/>
          <w:szCs w:val="22"/>
        </w:rPr>
        <w:t xml:space="preserve"> neprekročil</w:t>
      </w:r>
      <w:r w:rsidR="004A6ADD">
        <w:rPr>
          <w:sz w:val="22"/>
          <w:szCs w:val="22"/>
        </w:rPr>
        <w:t>i v roku 2025</w:t>
      </w:r>
      <w:r>
        <w:rPr>
          <w:sz w:val="22"/>
          <w:szCs w:val="22"/>
        </w:rPr>
        <w:t xml:space="preserve"> sumu 33 193 e</w:t>
      </w:r>
      <w:r w:rsidR="00B963E3">
        <w:rPr>
          <w:sz w:val="22"/>
          <w:szCs w:val="22"/>
        </w:rPr>
        <w:t xml:space="preserve">ur a príjmy </w:t>
      </w:r>
      <w:r w:rsidR="007651E9">
        <w:rPr>
          <w:sz w:val="22"/>
          <w:szCs w:val="22"/>
        </w:rPr>
        <w:t>SM, n.</w:t>
      </w:r>
      <w:r w:rsidR="004A6ADD">
        <w:rPr>
          <w:sz w:val="22"/>
          <w:szCs w:val="22"/>
        </w:rPr>
        <w:t xml:space="preserve"> o. ako 2% dane za rok 2025</w:t>
      </w:r>
      <w:r>
        <w:rPr>
          <w:sz w:val="22"/>
          <w:szCs w:val="22"/>
        </w:rPr>
        <w:t xml:space="preserve"> neboli vyššie ako 165 969 eur, audit v súlade s § 33 ods. 3 Zákona vykonaný nebol.</w:t>
      </w:r>
      <w:r w:rsidR="0067019F">
        <w:rPr>
          <w:sz w:val="22"/>
          <w:szCs w:val="22"/>
        </w:rPr>
        <w:t xml:space="preserve"> Správna rada schvál</w:t>
      </w:r>
      <w:r w:rsidR="00FB7BD8">
        <w:rPr>
          <w:sz w:val="22"/>
          <w:szCs w:val="22"/>
        </w:rPr>
        <w:t>ila uzávierk</w:t>
      </w:r>
      <w:r w:rsidR="004A6ADD">
        <w:rPr>
          <w:sz w:val="22"/>
          <w:szCs w:val="22"/>
        </w:rPr>
        <w:t xml:space="preserve">u za rok 2025 dňa </w:t>
      </w:r>
      <w:r w:rsidR="003C191A">
        <w:rPr>
          <w:sz w:val="22"/>
          <w:szCs w:val="22"/>
        </w:rPr>
        <w:t>24</w:t>
      </w:r>
      <w:r w:rsidR="0067019F">
        <w:rPr>
          <w:sz w:val="22"/>
          <w:szCs w:val="22"/>
        </w:rPr>
        <w:t>.</w:t>
      </w:r>
      <w:r w:rsidR="00072C3A">
        <w:rPr>
          <w:sz w:val="22"/>
          <w:szCs w:val="22"/>
        </w:rPr>
        <w:t>02</w:t>
      </w:r>
      <w:r w:rsidR="0067019F">
        <w:rPr>
          <w:sz w:val="22"/>
          <w:szCs w:val="22"/>
        </w:rPr>
        <w:t>.202</w:t>
      </w:r>
      <w:r w:rsidR="004A6ADD">
        <w:rPr>
          <w:sz w:val="22"/>
          <w:szCs w:val="22"/>
        </w:rPr>
        <w:t>6</w:t>
      </w:r>
    </w:p>
    <w:p w14:paraId="79363877" w14:textId="77777777" w:rsidR="00BE2854" w:rsidRPr="003C191A" w:rsidRDefault="00BE2854" w:rsidP="00BE2854">
      <w:pPr>
        <w:ind w:left="360"/>
        <w:jc w:val="both"/>
        <w:rPr>
          <w:rFonts w:ascii="Calibri" w:hAnsi="Calibri"/>
          <w:sz w:val="22"/>
          <w:szCs w:val="22"/>
          <w:lang w:val="pl-PL"/>
        </w:rPr>
      </w:pPr>
    </w:p>
    <w:p w14:paraId="302130A8" w14:textId="77777777" w:rsidR="00831F5B" w:rsidRDefault="00831F5B" w:rsidP="00831F5B">
      <w:pPr>
        <w:ind w:left="360"/>
        <w:jc w:val="both"/>
        <w:rPr>
          <w:rFonts w:ascii="Calibri" w:hAnsi="Calibri"/>
          <w:sz w:val="22"/>
          <w:szCs w:val="22"/>
        </w:rPr>
      </w:pPr>
    </w:p>
    <w:p w14:paraId="04546797" w14:textId="77777777"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7" w:name="_Toc276040640"/>
      <w:r>
        <w:rPr>
          <w:rFonts w:ascii="Calibri" w:hAnsi="Calibri"/>
          <w:b/>
          <w:bCs/>
          <w:caps/>
          <w:sz w:val="32"/>
        </w:rPr>
        <w:t xml:space="preserve">5. </w:t>
      </w:r>
      <w:r w:rsidR="00C875DD" w:rsidRPr="00B959BB">
        <w:rPr>
          <w:rFonts w:ascii="Calibri" w:hAnsi="Calibri"/>
          <w:b/>
          <w:bCs/>
          <w:caps/>
          <w:sz w:val="32"/>
        </w:rPr>
        <w:t>Prehľad o peňažných príjmoch a výdavkov</w:t>
      </w:r>
      <w:bookmarkEnd w:id="7"/>
    </w:p>
    <w:p w14:paraId="3516B511" w14:textId="77777777"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5"/>
        <w:gridCol w:w="2303"/>
        <w:gridCol w:w="2303"/>
        <w:gridCol w:w="2303"/>
      </w:tblGrid>
      <w:tr w:rsidR="007049D6" w:rsidRPr="00B57E4A" w14:paraId="19F9B484" w14:textId="77777777" w:rsidTr="00B57E4A">
        <w:trPr>
          <w:trHeight w:val="450"/>
        </w:trPr>
        <w:tc>
          <w:tcPr>
            <w:tcW w:w="1835" w:type="dxa"/>
          </w:tcPr>
          <w:p w14:paraId="432D2345" w14:textId="77777777"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35AEDC98" w14:textId="77777777"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Príjmy (v EUR)</w:t>
            </w:r>
          </w:p>
        </w:tc>
        <w:tc>
          <w:tcPr>
            <w:tcW w:w="2303" w:type="dxa"/>
          </w:tcPr>
          <w:p w14:paraId="1051747C" w14:textId="77777777"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Výdavky (v EUR)</w:t>
            </w:r>
          </w:p>
        </w:tc>
        <w:tc>
          <w:tcPr>
            <w:tcW w:w="2303" w:type="dxa"/>
          </w:tcPr>
          <w:p w14:paraId="1FEE748B" w14:textId="77777777" w:rsidR="007049D6" w:rsidRPr="00B57E4A" w:rsidRDefault="00B963E3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Zostatok k 31.12.202</w:t>
            </w:r>
            <w:r w:rsidR="00C76C9F"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tr w:rsidR="007049D6" w:rsidRPr="00B57E4A" w14:paraId="1D92D1DC" w14:textId="77777777" w:rsidTr="00B57E4A">
        <w:trPr>
          <w:trHeight w:val="350"/>
        </w:trPr>
        <w:tc>
          <w:tcPr>
            <w:tcW w:w="1835" w:type="dxa"/>
          </w:tcPr>
          <w:p w14:paraId="1B8EF263" w14:textId="77777777"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Celkom</w:t>
            </w:r>
          </w:p>
        </w:tc>
        <w:tc>
          <w:tcPr>
            <w:tcW w:w="2303" w:type="dxa"/>
          </w:tcPr>
          <w:p w14:paraId="55F58FEA" w14:textId="77777777" w:rsidR="007049D6" w:rsidRPr="00B57E4A" w:rsidRDefault="00B40A8F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3 411,57</w:t>
            </w:r>
          </w:p>
        </w:tc>
        <w:tc>
          <w:tcPr>
            <w:tcW w:w="2303" w:type="dxa"/>
          </w:tcPr>
          <w:p w14:paraId="489ED694" w14:textId="77777777" w:rsidR="007049D6" w:rsidRPr="00B57E4A" w:rsidRDefault="00B40A8F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6 410,54</w:t>
            </w:r>
          </w:p>
        </w:tc>
        <w:tc>
          <w:tcPr>
            <w:tcW w:w="2303" w:type="dxa"/>
          </w:tcPr>
          <w:p w14:paraId="109ACC0D" w14:textId="77777777" w:rsidR="007049D6" w:rsidRPr="00B57E4A" w:rsidRDefault="001F7042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</w:t>
            </w:r>
            <w:r w:rsidR="00B40A8F">
              <w:rPr>
                <w:rFonts w:ascii="Calibri" w:hAnsi="Calibri"/>
                <w:sz w:val="22"/>
                <w:szCs w:val="22"/>
              </w:rPr>
              <w:t>2 998,97</w:t>
            </w:r>
          </w:p>
        </w:tc>
      </w:tr>
    </w:tbl>
    <w:p w14:paraId="2489B52C" w14:textId="77777777"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14:paraId="51F82111" w14:textId="77777777"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8" w:name="_Toc276040641"/>
      <w:r>
        <w:rPr>
          <w:rFonts w:ascii="Calibri" w:hAnsi="Calibri"/>
          <w:b/>
          <w:bCs/>
          <w:caps/>
          <w:sz w:val="32"/>
        </w:rPr>
        <w:t xml:space="preserve">6. </w:t>
      </w:r>
      <w:r w:rsidR="00C875DD" w:rsidRPr="00B959BB">
        <w:rPr>
          <w:rFonts w:ascii="Calibri" w:hAnsi="Calibri"/>
          <w:b/>
          <w:bCs/>
          <w:caps/>
          <w:sz w:val="32"/>
        </w:rPr>
        <w:t>Stav a pohyb majetku a záväzkov organizácie</w:t>
      </w:r>
      <w:bookmarkEnd w:id="8"/>
    </w:p>
    <w:p w14:paraId="371958FA" w14:textId="77777777"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14:paraId="62773374" w14:textId="77777777" w:rsidR="00A42A49" w:rsidRDefault="00A42A49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 toho majetok vo </w:t>
      </w:r>
      <w:r w:rsidRPr="00403C26">
        <w:t xml:space="preserve">výške </w:t>
      </w:r>
      <w:r w:rsidR="00B963E3" w:rsidRPr="00403C26">
        <w:t xml:space="preserve">     </w:t>
      </w:r>
      <w:r w:rsidR="00B40A8F">
        <w:t>31 092,99</w:t>
      </w:r>
      <w:r w:rsidR="00403C26">
        <w:t xml:space="preserve"> </w:t>
      </w:r>
      <w:r>
        <w:rPr>
          <w:rFonts w:ascii="Calibri" w:hAnsi="Calibri"/>
          <w:sz w:val="22"/>
          <w:szCs w:val="22"/>
        </w:rPr>
        <w:t>EUR pozostáva z:</w:t>
      </w:r>
    </w:p>
    <w:p w14:paraId="11FDD1AB" w14:textId="77777777" w:rsidR="00A42A49" w:rsidRDefault="00A42A49" w:rsidP="00A42A49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dlhodobého majetku</w:t>
      </w:r>
      <w:r w:rsidRPr="00403C26">
        <w:t xml:space="preserve">: </w:t>
      </w:r>
      <w:r w:rsidR="00B963E3" w:rsidRPr="00403C26">
        <w:t xml:space="preserve">      </w:t>
      </w:r>
      <w:r w:rsidR="00403C26">
        <w:t xml:space="preserve"> </w:t>
      </w:r>
      <w:r w:rsidR="00B40A8F">
        <w:t>28 759,33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</w:t>
      </w:r>
    </w:p>
    <w:p w14:paraId="51614F82" w14:textId="77777777" w:rsidR="00A42A49" w:rsidRDefault="00A42A49" w:rsidP="00A42A49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krátkodobého majetku: </w:t>
      </w:r>
      <w:r w:rsidR="00B963E3" w:rsidRPr="00403C26">
        <w:t xml:space="preserve">        </w:t>
      </w:r>
      <w:r w:rsidR="00B40A8F">
        <w:t>2 333,66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>EUR</w:t>
      </w:r>
    </w:p>
    <w:p w14:paraId="1D340585" w14:textId="77777777" w:rsidR="00A42A49" w:rsidRDefault="00A42A49" w:rsidP="00A42A49">
      <w:pPr>
        <w:ind w:left="360"/>
        <w:jc w:val="both"/>
        <w:rPr>
          <w:rFonts w:ascii="Calibri" w:hAnsi="Calibri"/>
          <w:sz w:val="22"/>
          <w:szCs w:val="22"/>
        </w:rPr>
      </w:pPr>
    </w:p>
    <w:p w14:paraId="6FC48A3E" w14:textId="77777777" w:rsidR="00A42A49" w:rsidRDefault="004A6ADD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 31.12.2025</w:t>
      </w:r>
      <w:r w:rsidR="00A42A49">
        <w:rPr>
          <w:rFonts w:ascii="Calibri" w:hAnsi="Calibri"/>
          <w:sz w:val="22"/>
          <w:szCs w:val="22"/>
        </w:rPr>
        <w:t xml:space="preserve"> predstavoval (i):</w:t>
      </w:r>
    </w:p>
    <w:p w14:paraId="61F85EF0" w14:textId="77777777"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</w:t>
      </w:r>
      <w:r w:rsidR="00A42A49">
        <w:rPr>
          <w:rFonts w:ascii="Calibri" w:hAnsi="Calibri"/>
          <w:sz w:val="22"/>
          <w:szCs w:val="22"/>
        </w:rPr>
        <w:t xml:space="preserve">inančný majetok čiastku </w:t>
      </w:r>
      <w:r w:rsidR="00B963E3" w:rsidRPr="00403C26">
        <w:t xml:space="preserve">      </w:t>
      </w:r>
      <w:r w:rsidR="00B40A8F">
        <w:t xml:space="preserve">  1 333,66</w:t>
      </w:r>
      <w:r w:rsidR="001F7042">
        <w:t xml:space="preserve"> </w:t>
      </w:r>
      <w:r w:rsidR="00A42A49">
        <w:rPr>
          <w:rFonts w:ascii="Calibri" w:hAnsi="Calibri"/>
          <w:sz w:val="22"/>
          <w:szCs w:val="22"/>
        </w:rPr>
        <w:t>EUR;</w:t>
      </w:r>
    </w:p>
    <w:p w14:paraId="105F051E" w14:textId="77777777"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A42A49">
        <w:rPr>
          <w:rFonts w:ascii="Calibri" w:hAnsi="Calibri"/>
          <w:sz w:val="22"/>
          <w:szCs w:val="22"/>
        </w:rPr>
        <w:t>bežný majetok</w:t>
      </w:r>
      <w:r>
        <w:rPr>
          <w:rFonts w:ascii="Calibri" w:hAnsi="Calibri"/>
          <w:sz w:val="22"/>
          <w:szCs w:val="22"/>
        </w:rPr>
        <w:t xml:space="preserve"> čiastku</w:t>
      </w:r>
      <w:r w:rsidR="00A42A49"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</w:t>
      </w:r>
      <w:r w:rsidR="00BF209B">
        <w:t>1 000,00</w:t>
      </w:r>
      <w:r w:rsidR="00403C26">
        <w:t xml:space="preserve">   </w:t>
      </w:r>
      <w:r w:rsidR="00A42A49">
        <w:rPr>
          <w:rFonts w:ascii="Calibri" w:hAnsi="Calibri"/>
          <w:sz w:val="22"/>
          <w:szCs w:val="22"/>
        </w:rPr>
        <w:t>EUR;</w:t>
      </w:r>
    </w:p>
    <w:p w14:paraId="285400E7" w14:textId="77777777"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vlastné zdroje krytia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          </w:t>
      </w:r>
      <w:r w:rsidR="00B40A8F">
        <w:t>- 5 032,27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 xml:space="preserve"> EUR;</w:t>
      </w:r>
    </w:p>
    <w:p w14:paraId="39B36FD1" w14:textId="77777777"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cudzie zdroje krytia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 w:rsidR="00B963E3"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</w:t>
      </w:r>
      <w:r w:rsidR="00B40A8F">
        <w:t>36 125,26</w:t>
      </w:r>
      <w:r w:rsidR="00E04A08">
        <w:t xml:space="preserve"> </w:t>
      </w:r>
      <w:r>
        <w:rPr>
          <w:rFonts w:ascii="Calibri" w:hAnsi="Calibri"/>
          <w:sz w:val="22"/>
          <w:szCs w:val="22"/>
        </w:rPr>
        <w:t>EUR;</w:t>
      </w:r>
    </w:p>
    <w:p w14:paraId="33D56CDC" w14:textId="77777777"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</w:t>
      </w:r>
      <w:r w:rsidR="00B40A8F">
        <w:t>18 421,09</w:t>
      </w:r>
      <w:r w:rsidR="00403C26">
        <w:t xml:space="preserve">  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EUR;</w:t>
      </w:r>
    </w:p>
    <w:p w14:paraId="1DBDF5C9" w14:textId="77777777"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nehmotnému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</w:t>
      </w:r>
      <w:r w:rsidR="00755FA4" w:rsidRPr="00403C26">
        <w:t>0</w:t>
      </w:r>
      <w:r w:rsidR="00403C26">
        <w:t xml:space="preserve"> ,-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</w:t>
      </w:r>
    </w:p>
    <w:p w14:paraId="1B8AECE6" w14:textId="77777777"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dlhodobé záväzky čiastku</w:t>
      </w:r>
      <w:r w:rsidR="00B963E3">
        <w:rPr>
          <w:rFonts w:ascii="Calibri" w:hAnsi="Calibri"/>
          <w:sz w:val="22"/>
          <w:szCs w:val="22"/>
        </w:rPr>
        <w:t xml:space="preserve">     </w:t>
      </w:r>
      <w:r w:rsidR="00B963E3" w:rsidRPr="00403C26">
        <w:t xml:space="preserve">               </w:t>
      </w:r>
      <w:r w:rsidR="001B44F7">
        <w:t>23 300</w:t>
      </w:r>
      <w:r w:rsidR="00403C26">
        <w:t xml:space="preserve"> </w:t>
      </w:r>
      <w:r>
        <w:rPr>
          <w:rFonts w:ascii="Calibri" w:hAnsi="Calibri"/>
          <w:sz w:val="22"/>
          <w:szCs w:val="22"/>
        </w:rPr>
        <w:t xml:space="preserve"> EUR;</w:t>
      </w:r>
    </w:p>
    <w:p w14:paraId="3BAEF4F8" w14:textId="77777777"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krátkodobé záväzky čiastku </w:t>
      </w:r>
      <w:r w:rsidR="00B963E3" w:rsidRPr="00403C26">
        <w:t xml:space="preserve">                  </w:t>
      </w:r>
      <w:r w:rsidR="00755FA4" w:rsidRPr="00403C26">
        <w:t>0</w:t>
      </w:r>
      <w:r w:rsidR="00403C26">
        <w:t>,-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EUR.</w:t>
      </w:r>
    </w:p>
    <w:p w14:paraId="41F89786" w14:textId="77777777" w:rsidR="00831F5B" w:rsidRDefault="00831F5B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14:paraId="78D9C9D1" w14:textId="77777777"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9" w:name="_Toc276040642"/>
      <w:r>
        <w:rPr>
          <w:rFonts w:ascii="Calibri" w:hAnsi="Calibri"/>
          <w:b/>
          <w:bCs/>
          <w:caps/>
          <w:sz w:val="32"/>
        </w:rPr>
        <w:t xml:space="preserve">7. </w:t>
      </w:r>
      <w:r w:rsidR="00C875DD" w:rsidRPr="00B959BB">
        <w:rPr>
          <w:rFonts w:ascii="Calibri" w:hAnsi="Calibri"/>
          <w:b/>
          <w:bCs/>
          <w:caps/>
          <w:sz w:val="32"/>
        </w:rPr>
        <w:t>Zmeny a nové zloženie organizácie</w:t>
      </w:r>
      <w:bookmarkEnd w:id="9"/>
    </w:p>
    <w:p w14:paraId="56204478" w14:textId="77777777" w:rsidR="007049D6" w:rsidRDefault="007049D6" w:rsidP="007049D6">
      <w:pPr>
        <w:jc w:val="both"/>
        <w:rPr>
          <w:rFonts w:ascii="Calibri" w:hAnsi="Calibri"/>
          <w:b/>
          <w:caps/>
          <w:sz w:val="32"/>
          <w:szCs w:val="32"/>
          <w:u w:val="single"/>
        </w:rPr>
      </w:pPr>
    </w:p>
    <w:p w14:paraId="2EEF9F03" w14:textId="77777777" w:rsidR="007049D6" w:rsidRDefault="007049D6" w:rsidP="007049D6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Správna rada </w:t>
      </w:r>
      <w:r w:rsidR="003459BF" w:rsidRPr="00403C26">
        <w:t>Sveta mladých</w:t>
      </w:r>
      <w:r w:rsidRPr="00403C26">
        <w:t>,</w:t>
      </w:r>
      <w:r>
        <w:rPr>
          <w:rFonts w:ascii="Calibri" w:hAnsi="Calibri"/>
          <w:sz w:val="22"/>
          <w:szCs w:val="22"/>
        </w:rPr>
        <w:t xml:space="preserve"> n.</w:t>
      </w:r>
      <w:r w:rsidR="009449C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o. sa neuzniesla na žiadnych zmenách v štatúte ani zložení orgánov neziskovej organizácie.</w:t>
      </w:r>
    </w:p>
    <w:p w14:paraId="39B413C0" w14:textId="77777777"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14:paraId="4C668889" w14:textId="77777777"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14:paraId="1490DD2B" w14:textId="77777777"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14:paraId="14817598" w14:textId="77777777" w:rsidR="007049D6" w:rsidRDefault="007049D6" w:rsidP="00C875DD">
      <w:pPr>
        <w:ind w:left="360"/>
        <w:jc w:val="both"/>
        <w:rPr>
          <w:rFonts w:ascii="Calibri" w:hAnsi="Calibri"/>
          <w:sz w:val="32"/>
          <w:szCs w:val="32"/>
        </w:rPr>
      </w:pPr>
    </w:p>
    <w:tbl>
      <w:tblPr>
        <w:tblW w:w="0" w:type="auto"/>
        <w:tblInd w:w="6629" w:type="dxa"/>
        <w:tblLook w:val="04A0" w:firstRow="1" w:lastRow="0" w:firstColumn="1" w:lastColumn="0" w:noHBand="0" w:noVBand="1"/>
      </w:tblPr>
      <w:tblGrid>
        <w:gridCol w:w="2583"/>
      </w:tblGrid>
      <w:tr w:rsidR="007049D6" w:rsidRPr="00745389" w14:paraId="32E4D092" w14:textId="77777777">
        <w:tc>
          <w:tcPr>
            <w:tcW w:w="2583" w:type="dxa"/>
            <w:tcBorders>
              <w:bottom w:val="single" w:sz="4" w:space="0" w:color="auto"/>
            </w:tcBorders>
          </w:tcPr>
          <w:p w14:paraId="4588F9D2" w14:textId="77777777" w:rsidR="007049D6" w:rsidRPr="00831F5B" w:rsidRDefault="007049D6" w:rsidP="003744F8">
            <w:pPr>
              <w:pStyle w:val="Nadpis2"/>
              <w:rPr>
                <w:rFonts w:ascii="Calibri" w:hAnsi="Calibri"/>
                <w:i w:val="0"/>
                <w:sz w:val="22"/>
                <w:szCs w:val="22"/>
              </w:rPr>
            </w:pPr>
          </w:p>
        </w:tc>
      </w:tr>
      <w:tr w:rsidR="007049D6" w:rsidRPr="00745389" w14:paraId="5BF960CB" w14:textId="77777777">
        <w:tc>
          <w:tcPr>
            <w:tcW w:w="2583" w:type="dxa"/>
            <w:tcBorders>
              <w:top w:val="single" w:sz="4" w:space="0" w:color="auto"/>
            </w:tcBorders>
          </w:tcPr>
          <w:p w14:paraId="0F223E5E" w14:textId="77777777" w:rsidR="007049D6" w:rsidRPr="00A33517" w:rsidRDefault="003459BF" w:rsidP="003459BF">
            <w:pPr>
              <w:pStyle w:val="Nadpis2"/>
              <w:spacing w:before="0" w:after="0"/>
              <w:rPr>
                <w:rFonts w:ascii="Calibri" w:hAnsi="Calibri"/>
                <w:b w:val="0"/>
                <w:sz w:val="22"/>
                <w:szCs w:val="22"/>
              </w:rPr>
            </w:pPr>
            <w:bookmarkStart w:id="10" w:name="_Toc276040535"/>
            <w:bookmarkStart w:id="11" w:name="_Toc276040643"/>
            <w:r>
              <w:rPr>
                <w:rFonts w:ascii="Calibri" w:hAnsi="Calibri"/>
                <w:b w:val="0"/>
                <w:sz w:val="22"/>
                <w:szCs w:val="22"/>
              </w:rPr>
              <w:t>Jaroslav Kušnír</w:t>
            </w:r>
            <w:bookmarkEnd w:id="10"/>
            <w:bookmarkEnd w:id="11"/>
          </w:p>
          <w:p w14:paraId="2FBF6102" w14:textId="77777777" w:rsidR="007049D6" w:rsidRPr="00745389" w:rsidRDefault="009449CC" w:rsidP="009449CC">
            <w:pPr>
              <w:pStyle w:val="Nadpis2"/>
              <w:spacing w:before="0" w:after="0"/>
              <w:rPr>
                <w:rFonts w:ascii="Calibri" w:hAnsi="Calibri"/>
                <w:sz w:val="22"/>
                <w:szCs w:val="22"/>
              </w:rPr>
            </w:pPr>
            <w:bookmarkStart w:id="12" w:name="_Toc276040536"/>
            <w:bookmarkStart w:id="13" w:name="_Toc276040644"/>
            <w:r>
              <w:rPr>
                <w:rFonts w:ascii="Calibri" w:hAnsi="Calibri"/>
                <w:sz w:val="22"/>
                <w:szCs w:val="22"/>
              </w:rPr>
              <w:t xml:space="preserve">   </w:t>
            </w:r>
            <w:r w:rsidR="007049D6">
              <w:rPr>
                <w:rFonts w:ascii="Calibri" w:hAnsi="Calibri"/>
                <w:sz w:val="22"/>
                <w:szCs w:val="22"/>
              </w:rPr>
              <w:t>Riaditeľ n.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7049D6">
              <w:rPr>
                <w:rFonts w:ascii="Calibri" w:hAnsi="Calibri"/>
                <w:sz w:val="22"/>
                <w:szCs w:val="22"/>
              </w:rPr>
              <w:t>o.</w:t>
            </w:r>
            <w:bookmarkEnd w:id="12"/>
            <w:bookmarkEnd w:id="13"/>
            <w:r w:rsidR="007049D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09032823" w14:textId="77777777" w:rsidR="007049D6" w:rsidRPr="009B1ED3" w:rsidRDefault="007049D6" w:rsidP="00C875DD">
      <w:pPr>
        <w:ind w:left="360"/>
        <w:jc w:val="both"/>
        <w:rPr>
          <w:rFonts w:ascii="Calibri" w:hAnsi="Calibri"/>
          <w:sz w:val="32"/>
          <w:szCs w:val="32"/>
        </w:rPr>
      </w:pPr>
    </w:p>
    <w:sectPr w:rsidR="007049D6" w:rsidRPr="009B1ED3" w:rsidSect="0083185F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EA6C" w14:textId="77777777" w:rsidR="00FD1531" w:rsidRDefault="00FD1531">
      <w:r>
        <w:separator/>
      </w:r>
    </w:p>
  </w:endnote>
  <w:endnote w:type="continuationSeparator" w:id="0">
    <w:p w14:paraId="7A59653B" w14:textId="77777777" w:rsidR="00FD1531" w:rsidRDefault="00FD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B34F" w14:textId="77777777" w:rsidR="00A30599" w:rsidRDefault="00C26CDB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A3059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2F7B6B7" w14:textId="77777777" w:rsidR="00A30599" w:rsidRDefault="00A3059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FD6E" w14:textId="77777777" w:rsidR="00A30599" w:rsidRDefault="00C26CDB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A3059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76C9F">
      <w:rPr>
        <w:rStyle w:val="slostrany"/>
        <w:noProof/>
      </w:rPr>
      <w:t>2</w:t>
    </w:r>
    <w:r>
      <w:rPr>
        <w:rStyle w:val="slostrany"/>
      </w:rPr>
      <w:fldChar w:fldCharType="end"/>
    </w:r>
  </w:p>
  <w:p w14:paraId="26DE2F11" w14:textId="77777777" w:rsidR="00A30599" w:rsidRDefault="00A305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C5C4F" w14:textId="77777777" w:rsidR="00FD1531" w:rsidRDefault="00FD1531">
      <w:r>
        <w:separator/>
      </w:r>
    </w:p>
  </w:footnote>
  <w:footnote w:type="continuationSeparator" w:id="0">
    <w:p w14:paraId="3DE0348B" w14:textId="77777777" w:rsidR="00FD1531" w:rsidRDefault="00FD1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2C7A" w14:textId="77777777" w:rsidR="00A30599" w:rsidRPr="00745389" w:rsidRDefault="003459BF" w:rsidP="003459BF">
    <w:pPr>
      <w:pStyle w:val="Nadpis1"/>
      <w:pBdr>
        <w:between w:val="single" w:sz="4" w:space="1" w:color="auto"/>
      </w:pBdr>
      <w:tabs>
        <w:tab w:val="left" w:pos="1920"/>
        <w:tab w:val="center" w:pos="4536"/>
      </w:tabs>
      <w:jc w:val="left"/>
      <w:rPr>
        <w:rFonts w:ascii="Calibri" w:hAnsi="Calibri"/>
        <w:sz w:val="22"/>
        <w:szCs w:val="22"/>
        <w:u w:val="none"/>
      </w:rPr>
    </w:pPr>
    <w:r>
      <w:rPr>
        <w:rFonts w:ascii="Calibri" w:hAnsi="Calibri"/>
        <w:sz w:val="22"/>
        <w:szCs w:val="22"/>
        <w:u w:val="none"/>
        <w:shd w:val="clear" w:color="auto" w:fill="FFCC99"/>
      </w:rPr>
      <w:tab/>
      <w:t>Svet mladých</w:t>
    </w:r>
    <w:r w:rsidR="00A30599">
      <w:rPr>
        <w:rFonts w:ascii="Calibri" w:hAnsi="Calibri"/>
        <w:sz w:val="22"/>
        <w:szCs w:val="22"/>
        <w:u w:val="none"/>
      </w:rPr>
      <w:t>,</w:t>
    </w:r>
    <w:r w:rsidR="00A30599" w:rsidRPr="00745389">
      <w:rPr>
        <w:rFonts w:ascii="Calibri" w:hAnsi="Calibri"/>
        <w:sz w:val="22"/>
        <w:szCs w:val="22"/>
        <w:u w:val="none"/>
      </w:rPr>
      <w:t xml:space="preserve"> n.  o., </w:t>
    </w:r>
    <w:r w:rsidR="00A30599">
      <w:rPr>
        <w:rFonts w:ascii="Calibri" w:hAnsi="Calibri"/>
        <w:sz w:val="22"/>
        <w:szCs w:val="22"/>
        <w:u w:val="none"/>
      </w:rPr>
      <w:t xml:space="preserve"> so sídlom: </w:t>
    </w:r>
    <w:r>
      <w:rPr>
        <w:rFonts w:ascii="Calibri" w:hAnsi="Calibri"/>
        <w:sz w:val="22"/>
        <w:szCs w:val="22"/>
        <w:u w:val="none"/>
        <w:shd w:val="clear" w:color="auto" w:fill="FFCC99"/>
      </w:rPr>
      <w:t>Giraltovce</w:t>
    </w:r>
    <w:r w:rsidR="00A30599">
      <w:rPr>
        <w:rFonts w:ascii="Calibri" w:hAnsi="Calibri"/>
        <w:sz w:val="22"/>
        <w:szCs w:val="22"/>
        <w:u w:val="none"/>
      </w:rPr>
      <w:t xml:space="preserve">, </w:t>
    </w:r>
    <w:r w:rsidR="00A30599" w:rsidRPr="00745389">
      <w:rPr>
        <w:rFonts w:ascii="Calibri" w:hAnsi="Calibri"/>
        <w:sz w:val="22"/>
        <w:szCs w:val="22"/>
        <w:u w:val="none"/>
      </w:rPr>
      <w:t xml:space="preserve">IČO: </w:t>
    </w:r>
    <w:r>
      <w:rPr>
        <w:rFonts w:ascii="Calibri" w:hAnsi="Calibri"/>
        <w:sz w:val="22"/>
        <w:szCs w:val="22"/>
        <w:u w:val="none"/>
        <w:shd w:val="clear" w:color="auto" w:fill="FFCC99"/>
      </w:rPr>
      <w:t>50684523</w:t>
    </w:r>
  </w:p>
  <w:p w14:paraId="0D2E10FA" w14:textId="77777777" w:rsidR="00A30599" w:rsidRDefault="00A305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58A4"/>
    <w:multiLevelType w:val="hybridMultilevel"/>
    <w:tmpl w:val="0204AC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93047D"/>
    <w:multiLevelType w:val="hybridMultilevel"/>
    <w:tmpl w:val="85FC72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2606D0"/>
    <w:multiLevelType w:val="hybridMultilevel"/>
    <w:tmpl w:val="758CDEE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B61CB6"/>
    <w:multiLevelType w:val="hybridMultilevel"/>
    <w:tmpl w:val="2BAA85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031E35"/>
    <w:multiLevelType w:val="hybridMultilevel"/>
    <w:tmpl w:val="57EA2D8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0F058F"/>
    <w:multiLevelType w:val="hybridMultilevel"/>
    <w:tmpl w:val="41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B07645"/>
    <w:multiLevelType w:val="hybridMultilevel"/>
    <w:tmpl w:val="3B2C80A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4473555">
    <w:abstractNumId w:val="0"/>
  </w:num>
  <w:num w:numId="2" w16cid:durableId="469444941">
    <w:abstractNumId w:val="1"/>
  </w:num>
  <w:num w:numId="3" w16cid:durableId="640498851">
    <w:abstractNumId w:val="6"/>
  </w:num>
  <w:num w:numId="4" w16cid:durableId="816457370">
    <w:abstractNumId w:val="4"/>
  </w:num>
  <w:num w:numId="5" w16cid:durableId="627473022">
    <w:abstractNumId w:val="3"/>
  </w:num>
  <w:num w:numId="6" w16cid:durableId="1673220150">
    <w:abstractNumId w:val="2"/>
  </w:num>
  <w:num w:numId="7" w16cid:durableId="2471576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1ED3"/>
    <w:rsid w:val="000049B5"/>
    <w:rsid w:val="000062B2"/>
    <w:rsid w:val="00025389"/>
    <w:rsid w:val="00052DA3"/>
    <w:rsid w:val="00072C3A"/>
    <w:rsid w:val="000A2746"/>
    <w:rsid w:val="000C0AD8"/>
    <w:rsid w:val="000D000A"/>
    <w:rsid w:val="0013068A"/>
    <w:rsid w:val="00143FF9"/>
    <w:rsid w:val="00157EF9"/>
    <w:rsid w:val="001B44F7"/>
    <w:rsid w:val="001D40C4"/>
    <w:rsid w:val="001F7042"/>
    <w:rsid w:val="00296D5D"/>
    <w:rsid w:val="002A54FA"/>
    <w:rsid w:val="002C51E0"/>
    <w:rsid w:val="002F04A7"/>
    <w:rsid w:val="002F1B00"/>
    <w:rsid w:val="003342AF"/>
    <w:rsid w:val="003459BF"/>
    <w:rsid w:val="003659A2"/>
    <w:rsid w:val="003742D5"/>
    <w:rsid w:val="003744F8"/>
    <w:rsid w:val="00380B09"/>
    <w:rsid w:val="003B31EB"/>
    <w:rsid w:val="003C191A"/>
    <w:rsid w:val="003C66C8"/>
    <w:rsid w:val="003D531D"/>
    <w:rsid w:val="003D78A6"/>
    <w:rsid w:val="003F35AD"/>
    <w:rsid w:val="00401177"/>
    <w:rsid w:val="00403C26"/>
    <w:rsid w:val="004467DB"/>
    <w:rsid w:val="00452F39"/>
    <w:rsid w:val="004575EF"/>
    <w:rsid w:val="00470916"/>
    <w:rsid w:val="004A0C90"/>
    <w:rsid w:val="004A6ADD"/>
    <w:rsid w:val="004B7C67"/>
    <w:rsid w:val="00510218"/>
    <w:rsid w:val="0053074F"/>
    <w:rsid w:val="005319E0"/>
    <w:rsid w:val="006221A4"/>
    <w:rsid w:val="006245EF"/>
    <w:rsid w:val="00625A47"/>
    <w:rsid w:val="00626B32"/>
    <w:rsid w:val="00642270"/>
    <w:rsid w:val="006519D1"/>
    <w:rsid w:val="00665F97"/>
    <w:rsid w:val="0067019F"/>
    <w:rsid w:val="0069083C"/>
    <w:rsid w:val="006B42D4"/>
    <w:rsid w:val="006C122A"/>
    <w:rsid w:val="006D0058"/>
    <w:rsid w:val="006F109C"/>
    <w:rsid w:val="007049D6"/>
    <w:rsid w:val="00727DB1"/>
    <w:rsid w:val="00754FAA"/>
    <w:rsid w:val="00755FA4"/>
    <w:rsid w:val="007651E9"/>
    <w:rsid w:val="00765C18"/>
    <w:rsid w:val="0079636E"/>
    <w:rsid w:val="007B6DC6"/>
    <w:rsid w:val="007C18E5"/>
    <w:rsid w:val="007E460E"/>
    <w:rsid w:val="0083185F"/>
    <w:rsid w:val="00831F5B"/>
    <w:rsid w:val="00874C81"/>
    <w:rsid w:val="008776FC"/>
    <w:rsid w:val="0088308E"/>
    <w:rsid w:val="008C02AE"/>
    <w:rsid w:val="00915D8C"/>
    <w:rsid w:val="0092649F"/>
    <w:rsid w:val="009449CC"/>
    <w:rsid w:val="00970F11"/>
    <w:rsid w:val="00976E9C"/>
    <w:rsid w:val="0097746D"/>
    <w:rsid w:val="00985176"/>
    <w:rsid w:val="009939FB"/>
    <w:rsid w:val="009B1ED3"/>
    <w:rsid w:val="00A153BB"/>
    <w:rsid w:val="00A1564D"/>
    <w:rsid w:val="00A2414F"/>
    <w:rsid w:val="00A30599"/>
    <w:rsid w:val="00A33517"/>
    <w:rsid w:val="00A42A49"/>
    <w:rsid w:val="00A65B45"/>
    <w:rsid w:val="00A7082F"/>
    <w:rsid w:val="00A84915"/>
    <w:rsid w:val="00AB471E"/>
    <w:rsid w:val="00AD29F8"/>
    <w:rsid w:val="00B16F01"/>
    <w:rsid w:val="00B40A8F"/>
    <w:rsid w:val="00B57E4A"/>
    <w:rsid w:val="00B959BB"/>
    <w:rsid w:val="00B963E3"/>
    <w:rsid w:val="00BB03BE"/>
    <w:rsid w:val="00BC4F8D"/>
    <w:rsid w:val="00BE2854"/>
    <w:rsid w:val="00BF209B"/>
    <w:rsid w:val="00C00E6B"/>
    <w:rsid w:val="00C26CDB"/>
    <w:rsid w:val="00C3563A"/>
    <w:rsid w:val="00C76C9F"/>
    <w:rsid w:val="00C875DD"/>
    <w:rsid w:val="00C93FD4"/>
    <w:rsid w:val="00CB6771"/>
    <w:rsid w:val="00CB6D98"/>
    <w:rsid w:val="00CC096A"/>
    <w:rsid w:val="00CC2E37"/>
    <w:rsid w:val="00D1341B"/>
    <w:rsid w:val="00D3388B"/>
    <w:rsid w:val="00D44FF0"/>
    <w:rsid w:val="00D5393E"/>
    <w:rsid w:val="00DC38BD"/>
    <w:rsid w:val="00E04A08"/>
    <w:rsid w:val="00E236D6"/>
    <w:rsid w:val="00E733B2"/>
    <w:rsid w:val="00EB41EA"/>
    <w:rsid w:val="00F05BE3"/>
    <w:rsid w:val="00F83301"/>
    <w:rsid w:val="00FB7BD8"/>
    <w:rsid w:val="00FD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96392"/>
  <w15:docId w15:val="{D4C906EA-0F8A-423E-BCDD-82E1533B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83185F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B1ED3"/>
    <w:pPr>
      <w:keepNext/>
      <w:jc w:val="both"/>
      <w:outlineLvl w:val="0"/>
    </w:pPr>
    <w:rPr>
      <w:szCs w:val="20"/>
      <w:u w:val="single"/>
    </w:rPr>
  </w:style>
  <w:style w:type="paragraph" w:styleId="Nadpis2">
    <w:name w:val="heading 2"/>
    <w:basedOn w:val="Normlny"/>
    <w:next w:val="Normlny"/>
    <w:qFormat/>
    <w:rsid w:val="007049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9B1ED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B1ED3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9B1ED3"/>
    <w:rPr>
      <w:sz w:val="24"/>
      <w:u w:val="single"/>
      <w:lang w:val="sk-SK" w:eastAsia="sk-SK" w:bidi="ar-SA"/>
    </w:rPr>
  </w:style>
  <w:style w:type="table" w:styleId="Mriekatabuky">
    <w:name w:val="Table Grid"/>
    <w:basedOn w:val="Normlnatabuka"/>
    <w:rsid w:val="00A70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semiHidden/>
    <w:unhideWhenUsed/>
    <w:rsid w:val="007049D6"/>
    <w:rPr>
      <w:sz w:val="20"/>
      <w:szCs w:val="20"/>
      <w:lang w:val="cs-CZ"/>
    </w:rPr>
  </w:style>
  <w:style w:type="character" w:customStyle="1" w:styleId="TextpoznmkypodiarouChar">
    <w:name w:val="Text poznámky pod čiarou Char"/>
    <w:link w:val="Textpoznmkypodiarou"/>
    <w:semiHidden/>
    <w:rsid w:val="007049D6"/>
    <w:rPr>
      <w:lang w:val="cs-CZ" w:eastAsia="sk-SK" w:bidi="ar-SA"/>
    </w:rPr>
  </w:style>
  <w:style w:type="character" w:styleId="Odkaznapoznmkupodiarou">
    <w:name w:val="footnote reference"/>
    <w:semiHidden/>
    <w:unhideWhenUsed/>
    <w:rsid w:val="007049D6"/>
    <w:rPr>
      <w:vertAlign w:val="superscript"/>
    </w:rPr>
  </w:style>
  <w:style w:type="character" w:styleId="slostrany">
    <w:name w:val="page number"/>
    <w:basedOn w:val="Predvolenpsmoodseku"/>
    <w:rsid w:val="00A42A49"/>
  </w:style>
  <w:style w:type="paragraph" w:styleId="Obsah2">
    <w:name w:val="toc 2"/>
    <w:basedOn w:val="Normlny"/>
    <w:next w:val="Normlny"/>
    <w:autoRedefine/>
    <w:semiHidden/>
    <w:rsid w:val="00A42A49"/>
    <w:pPr>
      <w:ind w:left="240"/>
    </w:pPr>
  </w:style>
  <w:style w:type="character" w:styleId="Hypertextovprepojenie">
    <w:name w:val="Hyperlink"/>
    <w:rsid w:val="00A42A49"/>
    <w:rPr>
      <w:color w:val="0000FF"/>
      <w:u w:val="single"/>
    </w:rPr>
  </w:style>
  <w:style w:type="paragraph" w:styleId="Obsah1">
    <w:name w:val="toc 1"/>
    <w:basedOn w:val="Normlny"/>
    <w:next w:val="Normlny"/>
    <w:autoRedefine/>
    <w:semiHidden/>
    <w:rsid w:val="00B959BB"/>
  </w:style>
  <w:style w:type="paragraph" w:customStyle="1" w:styleId="Default">
    <w:name w:val="Default"/>
    <w:rsid w:val="003459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B963E3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B96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FB16A-7304-4ABE-9B5E-925674DB1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neziskovej organizácie</vt:lpstr>
    </vt:vector>
  </TitlesOfParts>
  <Company>Home</Company>
  <LinksUpToDate>false</LinksUpToDate>
  <CharactersWithSpaces>4199</CharactersWithSpaces>
  <SharedDoc>false</SharedDoc>
  <HLinks>
    <vt:vector size="42" baseType="variant"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_Toc276040642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_Toc276040641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_Toc276040640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_Toc276040639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_Toc276040638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_Toc276040637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_Toc276040636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neziskovej organizácie</dc:title>
  <dc:creator>Uzivatel</dc:creator>
  <cp:lastModifiedBy>Jaroslav Kušnír</cp:lastModifiedBy>
  <cp:revision>13</cp:revision>
  <cp:lastPrinted>2023-03-16T13:36:00Z</cp:lastPrinted>
  <dcterms:created xsi:type="dcterms:W3CDTF">2024-02-20T08:18:00Z</dcterms:created>
  <dcterms:modified xsi:type="dcterms:W3CDTF">2026-02-24T07:59:00Z</dcterms:modified>
</cp:coreProperties>
</file>