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52EB" w:rsidRDefault="008F2C17">
      <w:pPr>
        <w:spacing w:after="0" w:line="240" w:lineRule="auto"/>
        <w:rPr>
          <w:rFonts w:ascii="Arial Narrow" w:eastAsia="Arial Narrow" w:hAnsi="Arial Narrow" w:cs="Arial Narrow"/>
          <w:sz w:val="32"/>
          <w:szCs w:val="32"/>
        </w:rPr>
      </w:pPr>
      <w:bookmarkStart w:id="0" w:name="_GoBack"/>
      <w:bookmarkEnd w:id="0"/>
      <w:r>
        <w:rPr>
          <w:rFonts w:ascii="Arial Narrow" w:eastAsia="Arial Narrow" w:hAnsi="Arial Narrow" w:cs="Arial Narrow"/>
          <w:sz w:val="32"/>
          <w:szCs w:val="32"/>
        </w:rPr>
        <w:t>DIČ:212009548                                                       ICO:48216381</w:t>
      </w:r>
    </w:p>
    <w:p w:rsidR="003652EB" w:rsidRDefault="003652EB">
      <w:pPr>
        <w:spacing w:after="0" w:line="240" w:lineRule="auto"/>
        <w:rPr>
          <w:rFonts w:ascii="Arial Narrow" w:eastAsia="Arial Narrow" w:hAnsi="Arial Narrow" w:cs="Arial Narrow"/>
          <w:sz w:val="32"/>
          <w:szCs w:val="32"/>
        </w:rPr>
      </w:pP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                           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Všeobecné údaje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Názov právnickej osoby a jej sídlo alebo meno a priezvisko fyzickej osoby: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sz w:val="28"/>
          <w:szCs w:val="28"/>
        </w:rPr>
        <w:t xml:space="preserve">     RB </w:t>
      </w:r>
      <w:proofErr w:type="spellStart"/>
      <w:r>
        <w:rPr>
          <w:rFonts w:ascii="Arial Narrow" w:eastAsia="Arial Narrow" w:hAnsi="Arial Narrow" w:cs="Arial Narrow"/>
          <w:sz w:val="28"/>
          <w:szCs w:val="28"/>
        </w:rPr>
        <w:t>Dent</w:t>
      </w:r>
      <w:proofErr w:type="spellEnd"/>
      <w:r>
        <w:rPr>
          <w:rFonts w:ascii="Arial Narrow" w:eastAsia="Arial Narrow" w:hAnsi="Arial Narrow" w:cs="Arial Narrow"/>
          <w:sz w:val="28"/>
          <w:szCs w:val="28"/>
        </w:rPr>
        <w:t xml:space="preserve">, </w:t>
      </w:r>
      <w:proofErr w:type="spellStart"/>
      <w:r>
        <w:rPr>
          <w:rFonts w:ascii="Arial Narrow" w:eastAsia="Arial Narrow" w:hAnsi="Arial Narrow" w:cs="Arial Narrow"/>
          <w:sz w:val="28"/>
          <w:szCs w:val="28"/>
        </w:rPr>
        <w:t>s.r.o</w:t>
      </w:r>
      <w:proofErr w:type="spellEnd"/>
      <w:r>
        <w:rPr>
          <w:rFonts w:ascii="Arial Narrow" w:eastAsia="Arial Narrow" w:hAnsi="Arial Narrow" w:cs="Arial Narrow"/>
          <w:sz w:val="28"/>
          <w:szCs w:val="28"/>
        </w:rPr>
        <w:t xml:space="preserve">. </w:t>
      </w:r>
      <w:proofErr w:type="spellStart"/>
      <w:r>
        <w:rPr>
          <w:rFonts w:ascii="Arial Narrow" w:eastAsia="Arial Narrow" w:hAnsi="Arial Narrow" w:cs="Arial Narrow"/>
          <w:sz w:val="28"/>
          <w:szCs w:val="28"/>
        </w:rPr>
        <w:t>Varichovská</w:t>
      </w:r>
      <w:proofErr w:type="spellEnd"/>
      <w:r>
        <w:rPr>
          <w:rFonts w:ascii="Arial Narrow" w:eastAsia="Arial Narrow" w:hAnsi="Arial Narrow" w:cs="Arial Narrow"/>
          <w:sz w:val="28"/>
          <w:szCs w:val="28"/>
        </w:rPr>
        <w:t xml:space="preserve"> 1951/52, Trebišov       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Údaje o konsolidovanom celku, a to </w:t>
      </w:r>
    </w:p>
    <w:p w:rsidR="003652EB" w:rsidRDefault="008F2C17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obchodné meno a sídlo konsolidujúcej účtovnej jednotky, ktorá zostavuje konsolidovanú účtovnú závierku za tú skupinu účtovných jednotiek konsolidovaného </w:t>
      </w:r>
      <w:r>
        <w:rPr>
          <w:rFonts w:ascii="Arial Narrow" w:eastAsia="Arial Narrow" w:hAnsi="Arial Narrow" w:cs="Arial Narrow"/>
        </w:rPr>
        <w:t xml:space="preserve">celku, ktorého súčasťou je aj účtovná jednotka; uvádza sa aj obchodné meno a sídlo účtovnej jednotky, ktorá je bezprostredne konsolidujúcou účtovnou jednotkou, </w:t>
      </w:r>
    </w:p>
    <w:p w:rsidR="003652EB" w:rsidRDefault="008F2C17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údaj, či účtovná jednotka je materskou účtovnou jednotkou a údaj, či je oslobodená od povinn</w:t>
      </w:r>
      <w:r>
        <w:rPr>
          <w:rFonts w:ascii="Arial Narrow" w:eastAsia="Arial Narrow" w:hAnsi="Arial Narrow" w:cs="Arial Narrow"/>
        </w:rPr>
        <w:t xml:space="preserve">osti zostaviť konsolidovanú účtovnú závierku a konsolidovanú výročnú správu podľa § 22 zákona, pričom sa uvádzajú </w:t>
      </w:r>
    </w:p>
    <w:p w:rsidR="003652EB" w:rsidRDefault="008F2C17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pri oslobodení podľa § 22 ods. 8 zákona obchodné meno a sídlo materskej účtovnej jednotky zostavujúcej konsolidovanú účtovnú závierku podľ</w:t>
      </w:r>
      <w:r>
        <w:rPr>
          <w:rFonts w:ascii="Arial Narrow" w:eastAsia="Arial Narrow" w:hAnsi="Arial Narrow" w:cs="Arial Narrow"/>
        </w:rPr>
        <w:t xml:space="preserve">a osobitných predpisov,4)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2. pri oslobodení podľa § 22 ods. 12 zákona obchodné meno a sídlo dcérskych účtovných jednotiek.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u w:val="single"/>
        </w:rPr>
      </w:pPr>
      <w:r>
        <w:rPr>
          <w:rFonts w:ascii="Arial Narrow" w:eastAsia="Arial Narrow" w:hAnsi="Arial Narrow" w:cs="Arial Narrow"/>
        </w:rPr>
        <w:t xml:space="preserve">                </w:t>
      </w:r>
      <w:r>
        <w:rPr>
          <w:rFonts w:ascii="Arial Narrow" w:eastAsia="Arial Narrow" w:hAnsi="Arial Narrow" w:cs="Arial Narrow"/>
          <w:b/>
          <w:sz w:val="24"/>
          <w:szCs w:val="24"/>
          <w:u w:val="single"/>
        </w:rPr>
        <w:t>Účtovná jednotka nemá povinnosť zostavovať konsolidovanú účtovnú závierku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  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  <w:b/>
          <w:sz w:val="28"/>
          <w:szCs w:val="28"/>
          <w:u w:val="single"/>
        </w:rPr>
      </w:pPr>
      <w:r>
        <w:rPr>
          <w:rFonts w:ascii="Arial Narrow" w:eastAsia="Arial Narrow" w:hAnsi="Arial Narrow" w:cs="Arial Narrow"/>
        </w:rPr>
        <w:t>(3) Priemerný prepočítaný počet zamestnancov.  1</w:t>
      </w:r>
    </w:p>
    <w:p w:rsidR="003652EB" w:rsidRDefault="003652EB">
      <w:pPr>
        <w:spacing w:after="0" w:line="240" w:lineRule="auto"/>
        <w:rPr>
          <w:rFonts w:ascii="Arial Narrow" w:eastAsia="Arial Narrow" w:hAnsi="Arial Narrow" w:cs="Arial Narrow"/>
        </w:rPr>
      </w:pP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o prijatých postupoch</w:t>
      </w:r>
    </w:p>
    <w:p w:rsidR="003652EB" w:rsidRDefault="008F2C17">
      <w:pPr>
        <w:spacing w:after="0" w:line="240" w:lineRule="auto"/>
        <w:jc w:val="both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</w:rPr>
        <w:t xml:space="preserve">(1) Informácia, či je účtovná závierka zostavená za splnenia predpokladu, že účtovná jednotka bude nepretržite pokračovať vo svojej činnosti.  </w:t>
      </w:r>
      <w:r>
        <w:rPr>
          <w:rFonts w:ascii="Arial Narrow" w:eastAsia="Arial Narrow" w:hAnsi="Arial Narrow" w:cs="Arial Narrow"/>
          <w:b/>
          <w:u w:val="single"/>
        </w:rPr>
        <w:t xml:space="preserve"> Účtovná jednotka od svojho vz</w:t>
      </w:r>
      <w:r>
        <w:rPr>
          <w:rFonts w:ascii="Arial Narrow" w:eastAsia="Arial Narrow" w:hAnsi="Arial Narrow" w:cs="Arial Narrow"/>
          <w:b/>
          <w:u w:val="single"/>
        </w:rPr>
        <w:t>niku až doposiaľ vykonáva podnikateľskú činnosť.</w:t>
      </w:r>
    </w:p>
    <w:p w:rsidR="003652EB" w:rsidRDefault="003652EB">
      <w:pPr>
        <w:spacing w:after="0" w:line="240" w:lineRule="auto"/>
        <w:rPr>
          <w:rFonts w:ascii="Arial Narrow" w:eastAsia="Arial Narrow" w:hAnsi="Arial Narrow" w:cs="Arial Narrow"/>
        </w:rPr>
      </w:pP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(2) Spôsob oceňovania jednotlivých položiek majetku a záväzkov, a to </w:t>
      </w:r>
    </w:p>
    <w:p w:rsidR="003652EB" w:rsidRDefault="008F2C17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dlhodobého nehmotného majetku, dlhodobého hmotného majetku a dlhodobého finančného majetku,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zásob obstaraných kúpou, zásob vytvor</w:t>
      </w:r>
      <w:r>
        <w:rPr>
          <w:rFonts w:ascii="Arial Narrow" w:eastAsia="Arial Narrow" w:hAnsi="Arial Narrow" w:cs="Arial Narrow"/>
        </w:rPr>
        <w:t xml:space="preserve">ených vlastnou činnosťou,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</w:rPr>
        <w:t xml:space="preserve">c) pohľadávok,  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d) krátkodobého finančného majetku,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e) záväzkov vrátane rezerv, dlhopisov, pôžičiek a úverov,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f) derivátových operácií. </w:t>
      </w:r>
    </w:p>
    <w:p w:rsidR="003652EB" w:rsidRDefault="003652EB">
      <w:pPr>
        <w:spacing w:after="0" w:line="240" w:lineRule="auto"/>
        <w:rPr>
          <w:rFonts w:ascii="Arial Narrow" w:eastAsia="Arial Narrow" w:hAnsi="Arial Narrow" w:cs="Arial Narrow"/>
        </w:rPr>
      </w:pPr>
    </w:p>
    <w:p w:rsidR="003652EB" w:rsidRDefault="008F2C17">
      <w:pPr>
        <w:spacing w:after="0" w:line="240" w:lineRule="auto"/>
        <w:jc w:val="both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  <w:r>
        <w:rPr>
          <w:rFonts w:ascii="Arial Narrow" w:eastAsia="Arial Narrow" w:hAnsi="Arial Narrow" w:cs="Arial Narrow"/>
          <w:b/>
          <w:u w:val="single"/>
        </w:rPr>
        <w:t>Účtovná jednotka má hmotný majetok a p</w:t>
      </w:r>
      <w:r>
        <w:rPr>
          <w:rFonts w:ascii="Arial Narrow" w:eastAsia="Arial Narrow" w:hAnsi="Arial Narrow" w:cs="Arial Narrow"/>
          <w:b/>
          <w:u w:val="single"/>
        </w:rPr>
        <w:t>oužíva rovnomerné odpisy.</w:t>
      </w:r>
    </w:p>
    <w:p w:rsidR="003652EB" w:rsidRDefault="003652EB">
      <w:pPr>
        <w:spacing w:after="0" w:line="240" w:lineRule="auto"/>
        <w:rPr>
          <w:rFonts w:ascii="Arial Narrow" w:eastAsia="Arial Narrow" w:hAnsi="Arial Narrow" w:cs="Arial Narrow"/>
        </w:rPr>
      </w:pP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jednotky:  </w:t>
      </w:r>
      <w:r>
        <w:rPr>
          <w:rFonts w:ascii="Arial Narrow" w:eastAsia="Arial Narrow" w:hAnsi="Arial Narrow" w:cs="Arial Narrow"/>
          <w:b/>
          <w:u w:val="single"/>
        </w:rPr>
        <w:t>neboli</w:t>
      </w:r>
    </w:p>
    <w:p w:rsidR="003652EB" w:rsidRDefault="003652EB">
      <w:pPr>
        <w:spacing w:after="0" w:line="240" w:lineRule="auto"/>
        <w:rPr>
          <w:rFonts w:ascii="Arial Narrow" w:eastAsia="Arial Narrow" w:hAnsi="Arial Narrow" w:cs="Arial Narrow"/>
        </w:rPr>
      </w:pP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(5) Informácie o dotáciách a ich oceňovanie v účtovníctve </w:t>
      </w:r>
      <w:r>
        <w:rPr>
          <w:rFonts w:ascii="Arial Narrow" w:eastAsia="Arial Narrow" w:hAnsi="Arial Narrow" w:cs="Arial Narrow"/>
          <w:b/>
          <w:u w:val="single"/>
        </w:rPr>
        <w:t xml:space="preserve">neúčtovalo sa o </w:t>
      </w:r>
      <w:proofErr w:type="spellStart"/>
      <w:r>
        <w:rPr>
          <w:rFonts w:ascii="Arial Narrow" w:eastAsia="Arial Narrow" w:hAnsi="Arial Narrow" w:cs="Arial Narrow"/>
          <w:b/>
          <w:u w:val="single"/>
        </w:rPr>
        <w:t>dotáciach</w:t>
      </w:r>
      <w:proofErr w:type="spellEnd"/>
      <w:r>
        <w:rPr>
          <w:rFonts w:ascii="Arial Narrow" w:eastAsia="Arial Narrow" w:hAnsi="Arial Narrow" w:cs="Arial Narrow"/>
        </w:rPr>
        <w:t xml:space="preserve"> </w:t>
      </w:r>
    </w:p>
    <w:p w:rsidR="003652EB" w:rsidRDefault="003652EB">
      <w:pPr>
        <w:spacing w:after="0" w:line="240" w:lineRule="auto"/>
        <w:rPr>
          <w:rFonts w:ascii="Arial Narrow" w:eastAsia="Arial Narrow" w:hAnsi="Arial Narrow" w:cs="Arial Narrow"/>
        </w:rPr>
      </w:pP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</w:rPr>
        <w:t>(6) Informácie o účtovaní významných opráv chýb minulých účtovných období v bežnom účtovnom období s uvedením vplyvu na nerozdelený zisk minulých rokov alebo neuhradenú s</w:t>
      </w:r>
      <w:r>
        <w:rPr>
          <w:rFonts w:ascii="Arial Narrow" w:eastAsia="Arial Narrow" w:hAnsi="Arial Narrow" w:cs="Arial Narrow"/>
        </w:rPr>
        <w:t xml:space="preserve">tratu minulých rokov; súčasne sa môže uviesť aj účtovanie nevýznamných chýb minulých účtovných období v bežnom účtovnom období s uvedením vplyvu na výsledok hospodárenia bežného účtovného obdobia.  </w:t>
      </w:r>
      <w:r>
        <w:rPr>
          <w:rFonts w:ascii="Arial Narrow" w:eastAsia="Arial Narrow" w:hAnsi="Arial Narrow" w:cs="Arial Narrow"/>
          <w:b/>
          <w:u w:val="single"/>
        </w:rPr>
        <w:t>O žiadnych opravách nebolo doposiaľ účtované.</w:t>
      </w:r>
    </w:p>
    <w:p w:rsidR="003652EB" w:rsidRDefault="003652EB">
      <w:pPr>
        <w:spacing w:after="0" w:line="240" w:lineRule="auto"/>
        <w:jc w:val="center"/>
        <w:rPr>
          <w:rFonts w:ascii="Arial Narrow" w:eastAsia="Arial Narrow" w:hAnsi="Arial Narrow" w:cs="Arial Narrow"/>
        </w:rPr>
      </w:pPr>
    </w:p>
    <w:p w:rsidR="003652EB" w:rsidRDefault="003652EB">
      <w:pPr>
        <w:spacing w:after="0" w:line="240" w:lineRule="auto"/>
        <w:rPr>
          <w:rFonts w:ascii="Arial Narrow" w:eastAsia="Arial Narrow" w:hAnsi="Arial Narrow" w:cs="Arial Narrow"/>
        </w:rPr>
      </w:pP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Inform</w:t>
      </w:r>
      <w:r>
        <w:rPr>
          <w:rFonts w:ascii="Arial Narrow" w:eastAsia="Arial Narrow" w:hAnsi="Arial Narrow" w:cs="Arial Narrow"/>
        </w:rPr>
        <w:t xml:space="preserve">ácie o záväzkoch, a to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celkovej sume záväzkov so zostatkovou dobou splatnosti dlhšou ako päť rokov,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celkovej sume zabezpečených záväzkov, opis a spôsoby zabezpečenia záväzkov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</w:rPr>
        <w:t xml:space="preserve">     </w:t>
      </w:r>
      <w:r>
        <w:rPr>
          <w:rFonts w:ascii="Arial Narrow" w:eastAsia="Arial Narrow" w:hAnsi="Arial Narrow" w:cs="Arial Narrow"/>
          <w:b/>
          <w:u w:val="single"/>
        </w:rPr>
        <w:t>Účtovná jednotka nemá žiadne záväzky</w:t>
      </w:r>
    </w:p>
    <w:p w:rsidR="003652EB" w:rsidRDefault="003652EB">
      <w:pPr>
        <w:spacing w:after="0" w:line="240" w:lineRule="auto"/>
        <w:rPr>
          <w:rFonts w:ascii="Arial Narrow" w:eastAsia="Arial Narrow" w:hAnsi="Arial Narrow" w:cs="Arial Narrow"/>
        </w:rPr>
      </w:pP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Informácie o vlastných ak</w:t>
      </w:r>
      <w:r>
        <w:rPr>
          <w:rFonts w:ascii="Arial Narrow" w:eastAsia="Arial Narrow" w:hAnsi="Arial Narrow" w:cs="Arial Narrow"/>
        </w:rPr>
        <w:t xml:space="preserve">ciách, a to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dôvode nadobudnutia vlastných akcií počas účtovného obdobia,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informáciách, ktorými sú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počet a menovitá hodnota nadobudnutých vlastných akcií počas účtovného obdobia a počet a menovitá hodnota prevedených vlastných akcií počas účtovn</w:t>
      </w:r>
      <w:r>
        <w:rPr>
          <w:rFonts w:ascii="Arial Narrow" w:eastAsia="Arial Narrow" w:hAnsi="Arial Narrow" w:cs="Arial Narrow"/>
        </w:rPr>
        <w:t xml:space="preserve">ého obdobia, pričom sa uvádza percentuálna hodnota týchto vlastných akcií na upísanom základnom imaní,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2. počet a hodnota, za ktorú sa vlastné akcie počas účtovného obdobia nadobudli a počet a hodnota, za ktorú sa vlastné akcie počas účtovného obdobia pre</w:t>
      </w:r>
      <w:r>
        <w:rPr>
          <w:rFonts w:ascii="Arial Narrow" w:eastAsia="Arial Narrow" w:hAnsi="Arial Narrow" w:cs="Arial Narrow"/>
        </w:rPr>
        <w:t xml:space="preserve">viedli na inú osobu,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</w:rPr>
        <w:t xml:space="preserve">     </w:t>
      </w:r>
      <w:r>
        <w:rPr>
          <w:rFonts w:ascii="Arial Narrow" w:eastAsia="Arial Narrow" w:hAnsi="Arial Narrow" w:cs="Arial Narrow"/>
          <w:b/>
          <w:u w:val="single"/>
        </w:rPr>
        <w:t>Účtovná jednotk</w:t>
      </w:r>
      <w:r>
        <w:rPr>
          <w:rFonts w:ascii="Arial Narrow" w:eastAsia="Arial Narrow" w:hAnsi="Arial Narrow" w:cs="Arial Narrow"/>
          <w:b/>
          <w:u w:val="single"/>
        </w:rPr>
        <w:t>a nemá, nenadobudla a ani neúčtuje o vlastných akciách.</w:t>
      </w:r>
    </w:p>
    <w:p w:rsidR="003652EB" w:rsidRDefault="003652EB">
      <w:pPr>
        <w:spacing w:after="0" w:line="240" w:lineRule="auto"/>
        <w:rPr>
          <w:rFonts w:ascii="Arial Narrow" w:eastAsia="Arial Narrow" w:hAnsi="Arial Narrow" w:cs="Arial Narrow"/>
        </w:rPr>
      </w:pP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(4) Informácie o orgánoch účtovnej jednotky, a to </w:t>
      </w:r>
    </w:p>
    <w:p w:rsidR="003652EB" w:rsidRDefault="008F2C17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výške jednotlivých druhov záruk alebo iných zabezpečení poskytnutých pre členov štatutárneho orgánu, dozorného orgánu a iného orgánu účtovnej jed</w:t>
      </w:r>
      <w:r>
        <w:rPr>
          <w:rFonts w:ascii="Arial Narrow" w:eastAsia="Arial Narrow" w:hAnsi="Arial Narrow" w:cs="Arial Narrow"/>
        </w:rPr>
        <w:t xml:space="preserve">notky, a to v členení za jednotlivé orgány, </w:t>
      </w:r>
    </w:p>
    <w:p w:rsidR="003652EB" w:rsidRDefault="008F2C17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pôžičkách poskytnutých členom štatutárneho orgánu, dozorného orgánu a iného orgánu účtovnej jednotky a to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celková suma poskytnutých pôžičiek k poslednému dňu účtovného obdobia v členení za jednotlivé orgá</w:t>
      </w:r>
      <w:r>
        <w:rPr>
          <w:rFonts w:ascii="Arial Narrow" w:eastAsia="Arial Narrow" w:hAnsi="Arial Narrow" w:cs="Arial Narrow"/>
        </w:rPr>
        <w:t xml:space="preserve">ny,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2. celková suma splatených pôžičiek k poslednému dňu účtovného obdobia v členení za jednotlivé orgány,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3. celková suma odpustených pôžičiek a odpísaných pôžičiek k poslednému dňu účtovného obdobia v členení za jednotlivé orgány,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hlavných podmienkach, na základe ktorých im boli záruky alebo iné zabezpečenie a pôžičky poskytnuté; pri pôžičkách sa uvádzajú úrokové sadzby,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d) celkovej sume použitých finančných prostriedkov alebo iného plnenia na súkromné účely členmi štatutárneho </w:t>
      </w:r>
      <w:r>
        <w:rPr>
          <w:rFonts w:ascii="Arial Narrow" w:eastAsia="Arial Narrow" w:hAnsi="Arial Narrow" w:cs="Arial Narrow"/>
        </w:rPr>
        <w:t xml:space="preserve">orgánu, dozorného orgánu a iného orgánu účtovnej jednotky, ktoré je potrebné vyúčtovať.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</w:rPr>
        <w:t xml:space="preserve">     </w:t>
      </w:r>
      <w:r>
        <w:rPr>
          <w:rFonts w:ascii="Arial Narrow" w:eastAsia="Arial Narrow" w:hAnsi="Arial Narrow" w:cs="Arial Narrow"/>
          <w:b/>
          <w:u w:val="single"/>
        </w:rPr>
        <w:t xml:space="preserve">V  danom roku   neboli členom štatutárneho orgánu </w:t>
      </w:r>
      <w:proofErr w:type="spellStart"/>
      <w:r>
        <w:rPr>
          <w:rFonts w:ascii="Arial Narrow" w:eastAsia="Arial Narrow" w:hAnsi="Arial Narrow" w:cs="Arial Narrow"/>
          <w:b/>
          <w:u w:val="single"/>
        </w:rPr>
        <w:t>poskynuté</w:t>
      </w:r>
      <w:proofErr w:type="spellEnd"/>
      <w:r>
        <w:rPr>
          <w:rFonts w:ascii="Arial Narrow" w:eastAsia="Arial Narrow" w:hAnsi="Arial Narrow" w:cs="Arial Narrow"/>
          <w:b/>
          <w:u w:val="single"/>
        </w:rPr>
        <w:t xml:space="preserve"> žiadne pôžičky.</w:t>
      </w:r>
    </w:p>
    <w:p w:rsidR="003652EB" w:rsidRDefault="003652EB">
      <w:pPr>
        <w:spacing w:after="0" w:line="240" w:lineRule="auto"/>
        <w:rPr>
          <w:rFonts w:ascii="Arial Narrow" w:eastAsia="Arial Narrow" w:hAnsi="Arial Narrow" w:cs="Arial Narrow"/>
        </w:rPr>
      </w:pP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(5) Informácie o povinnostiach účtovnej jednotky, a to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celkovej sume finančných p</w:t>
      </w:r>
      <w:r>
        <w:rPr>
          <w:rFonts w:ascii="Arial Narrow" w:eastAsia="Arial Narrow" w:hAnsi="Arial Narrow" w:cs="Arial Narrow"/>
        </w:rPr>
        <w:t xml:space="preserve">ovinností, ktoré sa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nevykazujú v súvahe, ale sú významné na posúdenie finančnej situácie účtovnej jednotky, napríklad povinnosti nájomcu vyplývajúce z operatívneho prenájmu, z uzatvorených zmlúv na poskytnutie úveru alebo pôžičky, ktoré ešte neboli poskyt</w:t>
      </w:r>
      <w:r>
        <w:rPr>
          <w:rFonts w:ascii="Arial Narrow" w:eastAsia="Arial Narrow" w:hAnsi="Arial Narrow" w:cs="Arial Narrow"/>
        </w:rPr>
        <w:t xml:space="preserve">nuté, finančné povinnosti vyplývajúce z licenčných a koncesionárskych zmlúv s uvedením sumy poplatku za celé zostávajúce obdobie platnosti zmluvy,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celkovej sume významných podmienených záväzkov, ktorými sa rozumie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možná povinnosť, ktorá vznikla ako</w:t>
      </w:r>
      <w:r>
        <w:rPr>
          <w:rFonts w:ascii="Arial Narrow" w:eastAsia="Arial Narrow" w:hAnsi="Arial Narrow" w:cs="Arial Narrow"/>
        </w:rPr>
        <w:t xml:space="preserve"> dôsledok minulej udalosti a ktorej existencia závisí od toho, či nastane alebo nenastane jedna alebo viac neistých udalostí v budúcnosti, ktorých vznik nezávisí od účtovnej jednotky, alebo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2. existujúca povinnosť, ktorá vznikla ako dôsledok minulej udalo</w:t>
      </w:r>
      <w:r>
        <w:rPr>
          <w:rFonts w:ascii="Arial Narrow" w:eastAsia="Arial Narrow" w:hAnsi="Arial Narrow" w:cs="Arial Narrow"/>
        </w:rPr>
        <w:t xml:space="preserve">sti, ale ktorá sa nevykazuje v súvahe, pretože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2a. nie je pravdepodobné, že na splnenie tejto povinnosti bude potrebný úbytok ekonomických úžitkov, alebo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2b. výška tejto povinnosti sa nedá spoľahlivo oceniť,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opise významných finančných povinností a v</w:t>
      </w:r>
      <w:r>
        <w:rPr>
          <w:rFonts w:ascii="Arial Narrow" w:eastAsia="Arial Narrow" w:hAnsi="Arial Narrow" w:cs="Arial Narrow"/>
        </w:rPr>
        <w:t xml:space="preserve">ýznamných podmienených záväzkov,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e) opise významných povinností účtovnej jednotky vyplývajúcich z dôchodkových programov pre zamestnancov. 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</w:rPr>
        <w:t xml:space="preserve">       </w:t>
      </w:r>
      <w:r>
        <w:rPr>
          <w:rFonts w:ascii="Arial Narrow" w:eastAsia="Arial Narrow" w:hAnsi="Arial Narrow" w:cs="Arial Narrow"/>
          <w:b/>
          <w:u w:val="single"/>
        </w:rPr>
        <w:t>Účtovnej  jednotke nevyplynuli  žiadne povinnosti</w:t>
      </w:r>
    </w:p>
    <w:p w:rsidR="003652EB" w:rsidRDefault="003652EB">
      <w:pPr>
        <w:spacing w:after="0" w:line="240" w:lineRule="auto"/>
        <w:jc w:val="center"/>
        <w:rPr>
          <w:rFonts w:ascii="Arial Narrow" w:eastAsia="Arial Narrow" w:hAnsi="Arial Narrow" w:cs="Arial Narrow"/>
        </w:rPr>
      </w:pPr>
    </w:p>
    <w:p w:rsidR="003652EB" w:rsidRDefault="008F2C17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(6) Informácie o udelení výlučného práva alebo osobitného práva, ktorým sa udelilo právo po</w:t>
      </w:r>
      <w:r>
        <w:rPr>
          <w:rFonts w:ascii="Arial Narrow" w:eastAsia="Arial Narrow" w:hAnsi="Arial Narrow" w:cs="Arial Narrow"/>
        </w:rPr>
        <w:t>skytovať služby vo verejnom záujme, pričom sa uvádza náhrada za túto činnosť v akejkoľvek forme, a ak sa zároveň vykonávajú aj iné činnosti, uvádzajú sa aj informácie o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a) všetkých formách prijatej náhrady,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účtovných zásadách použitých pri prideľovaní n</w:t>
      </w:r>
      <w:r>
        <w:rPr>
          <w:rFonts w:ascii="Arial Narrow" w:eastAsia="Arial Narrow" w:hAnsi="Arial Narrow" w:cs="Arial Narrow"/>
        </w:rPr>
        <w:t>ákladov a výnosov,</w:t>
      </w:r>
    </w:p>
    <w:p w:rsidR="003652EB" w:rsidRDefault="008F2C17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všetkých druhoch činností účtovnej jednotky.</w:t>
      </w:r>
    </w:p>
    <w:p w:rsidR="003652EB" w:rsidRDefault="008F2C17">
      <w:pPr>
        <w:spacing w:after="0" w:line="240" w:lineRule="auto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  <w:u w:val="single"/>
        </w:rPr>
        <w:t xml:space="preserve">Účtovnej jednotke nebolo udelené právo poskytovať služby vo verejnom záujme     </w:t>
      </w:r>
    </w:p>
    <w:sectPr w:rsidR="003652EB">
      <w:pgSz w:w="12240" w:h="16838"/>
      <w:pgMar w:top="1440" w:right="1800" w:bottom="1440" w:left="180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52EB"/>
    <w:rsid w:val="003652EB"/>
    <w:rsid w:val="00444499"/>
    <w:rsid w:val="008F2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0DC3796-229E-410C-94E0-2623E93B2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color w:val="000000"/>
        <w:sz w:val="22"/>
        <w:szCs w:val="22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1054</Words>
  <Characters>6014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buhaj</dc:creator>
  <cp:lastModifiedBy>buhaj</cp:lastModifiedBy>
  <cp:revision>2</cp:revision>
  <dcterms:created xsi:type="dcterms:W3CDTF">2024-03-25T14:37:00Z</dcterms:created>
  <dcterms:modified xsi:type="dcterms:W3CDTF">2024-03-25T14:37:00Z</dcterms:modified>
</cp:coreProperties>
</file>