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8C972F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E2706E">
        <w:rPr>
          <w:sz w:val="28"/>
          <w:szCs w:val="28"/>
        </w:rPr>
        <w:t>754304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734A55ED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2706E">
        <w:rPr>
          <w:rFonts w:cs="Arial"/>
          <w:shd w:val="clear" w:color="auto" w:fill="FFFFFF"/>
        </w:rPr>
        <w:t>2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1EDC24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2706E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5894BC4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E2706E">
        <w:rPr>
          <w:rFonts w:cs="Arial"/>
          <w:shd w:val="clear" w:color="auto" w:fill="FFFFFF"/>
        </w:rPr>
        <w:t>30429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3B29AD2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ED4AB8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350579DB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2706E">
        <w:rPr>
          <w:b/>
          <w:bCs/>
        </w:rPr>
        <w:t>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C835BEB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ED4AB8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70B5E589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ED4AB8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139122B0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ED4AB8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470B0B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17228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4AB8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2026-02-27T10:48:00Z</dcterms:created>
  <dcterms:modified xsi:type="dcterms:W3CDTF">2026-02-27T10:48:00Z</dcterms:modified>
</cp:coreProperties>
</file>