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36A1A" w:rsidRDefault="00636A1A" w:rsidP="00636A1A">
      <w:pPr>
        <w:pStyle w:val="Nzov"/>
        <w:spacing w:before="0" w:after="0" w:line="240" w:lineRule="auto"/>
      </w:pPr>
      <w:r w:rsidRPr="00E30CCF">
        <w:rPr>
          <w:sz w:val="24"/>
          <w:szCs w:val="24"/>
        </w:rPr>
        <w:t>POZNÁMKY</w:t>
      </w:r>
      <w:r w:rsidR="001A3792" w:rsidRPr="00E30CCF">
        <w:rPr>
          <w:sz w:val="24"/>
          <w:szCs w:val="24"/>
        </w:rPr>
        <w:t xml:space="preserve"> </w:t>
      </w:r>
      <w:r w:rsidR="001A3792" w:rsidRPr="00DB0A1F">
        <w:t xml:space="preserve">k účtovnej závierke </w:t>
      </w:r>
    </w:p>
    <w:p w:rsidR="001A3792" w:rsidRPr="00636A1A" w:rsidRDefault="001A3792" w:rsidP="00636A1A">
      <w:pPr>
        <w:pStyle w:val="Nzov"/>
        <w:spacing w:before="0" w:after="0" w:line="240" w:lineRule="auto"/>
        <w:rPr>
          <w:color w:val="FF0000"/>
        </w:rPr>
      </w:pPr>
      <w:r w:rsidRPr="00DB0A1F">
        <w:t xml:space="preserve">zostavenej k 31. decembru </w:t>
      </w:r>
      <w:r w:rsidRPr="00636A1A">
        <w:rPr>
          <w:i/>
          <w:iCs/>
          <w:color w:val="FF0000"/>
        </w:rPr>
        <w:t>20</w:t>
      </w:r>
      <w:r w:rsidR="005E0285">
        <w:rPr>
          <w:i/>
          <w:iCs/>
          <w:color w:val="FF0000"/>
        </w:rPr>
        <w:t>2</w:t>
      </w:r>
      <w:r w:rsidR="005D0B2A">
        <w:rPr>
          <w:i/>
          <w:iCs/>
          <w:color w:val="FF0000"/>
        </w:rPr>
        <w:t>5</w:t>
      </w:r>
    </w:p>
    <w:p w:rsidR="001A3792" w:rsidRDefault="001A3792" w:rsidP="00636A1A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636A1A" w:rsidRPr="00DB0A1F" w:rsidRDefault="00636A1A" w:rsidP="00636A1A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1A3792" w:rsidRDefault="001A3792" w:rsidP="00636A1A">
      <w:pPr>
        <w:pStyle w:val="Nadpis3"/>
        <w:numPr>
          <w:ilvl w:val="0"/>
          <w:numId w:val="44"/>
        </w:numPr>
        <w:spacing w:after="0" w:line="240" w:lineRule="auto"/>
        <w:ind w:hanging="792"/>
        <w:rPr>
          <w:sz w:val="22"/>
          <w:lang w:val="sk-SK"/>
        </w:rPr>
      </w:pPr>
      <w:r w:rsidRPr="00DB0A1F">
        <w:rPr>
          <w:sz w:val="22"/>
          <w:lang w:val="sk-SK"/>
        </w:rPr>
        <w:t>ZÁKLADNÉ INFORMÁCIE</w:t>
      </w:r>
    </w:p>
    <w:p w:rsidR="00636A1A" w:rsidRPr="00636A1A" w:rsidRDefault="00636A1A" w:rsidP="00636A1A">
      <w:pPr>
        <w:spacing w:after="0" w:line="240" w:lineRule="auto"/>
      </w:pPr>
    </w:p>
    <w:p w:rsidR="001A3792" w:rsidRPr="00DB0A1F" w:rsidRDefault="001A3792" w:rsidP="00636A1A">
      <w:pPr>
        <w:pStyle w:val="odstavecislo"/>
        <w:spacing w:after="0" w:line="240" w:lineRule="auto"/>
        <w:ind w:left="0" w:firstLine="0"/>
      </w:pPr>
      <w:r w:rsidRPr="00DB0A1F">
        <w:t>Obchodné meno a sídlo Spoločnosti:</w:t>
      </w:r>
    </w:p>
    <w:p w:rsid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</w:p>
    <w:p w:rsidR="001A3792" w:rsidRP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  <w:r w:rsidR="00610036">
        <w:rPr>
          <w:b/>
          <w:i/>
          <w:iCs/>
          <w:sz w:val="20"/>
        </w:rPr>
        <w:t xml:space="preserve">Poľovnícka spoločnosť </w:t>
      </w:r>
      <w:r w:rsidR="000033AE">
        <w:rPr>
          <w:b/>
          <w:i/>
          <w:iCs/>
          <w:sz w:val="20"/>
        </w:rPr>
        <w:t xml:space="preserve"> Kotešová</w:t>
      </w:r>
      <w:r w:rsidR="00610036">
        <w:rPr>
          <w:b/>
          <w:i/>
          <w:iCs/>
          <w:sz w:val="20"/>
        </w:rPr>
        <w:t>-Svederník</w:t>
      </w:r>
    </w:p>
    <w:p w:rsidR="00DB02C6" w:rsidRP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  <w:r w:rsidR="00610036">
        <w:rPr>
          <w:b/>
          <w:i/>
          <w:iCs/>
          <w:sz w:val="20"/>
        </w:rPr>
        <w:t>Kotešová 636</w:t>
      </w:r>
    </w:p>
    <w:p w:rsidR="001F23A1" w:rsidRP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  <w:r w:rsidR="000033AE">
        <w:rPr>
          <w:b/>
          <w:i/>
          <w:iCs/>
          <w:sz w:val="20"/>
        </w:rPr>
        <w:t>013 61 Kotešová</w:t>
      </w:r>
    </w:p>
    <w:p w:rsidR="00DB02C6" w:rsidRPr="00DB0A1F" w:rsidRDefault="00DB02C6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</w:rPr>
      </w:pPr>
      <w:r w:rsidRPr="00DB0A1F">
        <w:rPr>
          <w:sz w:val="20"/>
        </w:rPr>
        <w:t xml:space="preserve">Spoločnosť </w:t>
      </w:r>
      <w:r w:rsidR="00610036">
        <w:rPr>
          <w:i/>
          <w:iCs/>
          <w:sz w:val="20"/>
        </w:rPr>
        <w:t>bola založená 27</w:t>
      </w:r>
      <w:r w:rsidR="000033AE">
        <w:rPr>
          <w:i/>
          <w:iCs/>
          <w:sz w:val="20"/>
        </w:rPr>
        <w:t>.11.1995</w:t>
      </w: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3758FB" w:rsidRPr="003758FB" w:rsidRDefault="000033AE" w:rsidP="003758FB">
      <w:pPr>
        <w:pStyle w:val="odstavecislo"/>
        <w:spacing w:after="0" w:line="240" w:lineRule="auto"/>
      </w:pPr>
      <w:r>
        <w:t xml:space="preserve">Hlavné činnosti Spoločnosti </w:t>
      </w:r>
      <w:r w:rsidR="001A3792" w:rsidRPr="00DB0A1F">
        <w:t>:</w:t>
      </w:r>
    </w:p>
    <w:p w:rsidR="00A63331" w:rsidRPr="000033AE" w:rsidRDefault="000033AE" w:rsidP="000033AE">
      <w:pPr>
        <w:numPr>
          <w:ilvl w:val="0"/>
          <w:numId w:val="43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>
        <w:rPr>
          <w:sz w:val="20"/>
          <w:szCs w:val="20"/>
        </w:rPr>
        <w:t>Poľovnícka činnosť</w:t>
      </w:r>
    </w:p>
    <w:p w:rsidR="001A3792" w:rsidRPr="00DB0A1F" w:rsidRDefault="001A3792" w:rsidP="00636A1A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lang w:val="cs-CZ"/>
        </w:rPr>
      </w:pPr>
    </w:p>
    <w:p w:rsidR="001A3792" w:rsidRPr="00DB0A1F" w:rsidRDefault="001A3792" w:rsidP="00636A1A">
      <w:pPr>
        <w:pStyle w:val="odstavecislo"/>
        <w:spacing w:after="0" w:line="240" w:lineRule="auto"/>
      </w:pPr>
      <w:r w:rsidRPr="00DB0A1F">
        <w:t xml:space="preserve">Priemerný počet zamestnancov </w:t>
      </w: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</w:rPr>
      </w:pPr>
      <w:r w:rsidRPr="00DB0A1F">
        <w:rPr>
          <w:sz w:val="20"/>
        </w:rPr>
        <w:t xml:space="preserve">Spoločnosť </w:t>
      </w:r>
      <w:r w:rsidR="00135190">
        <w:rPr>
          <w:sz w:val="20"/>
        </w:rPr>
        <w:t>ne</w:t>
      </w:r>
      <w:r w:rsidRPr="00DB0A1F">
        <w:rPr>
          <w:sz w:val="20"/>
        </w:rPr>
        <w:t xml:space="preserve">mala v roku </w:t>
      </w:r>
      <w:r w:rsidR="00FC610C" w:rsidRPr="00381547">
        <w:rPr>
          <w:i/>
          <w:iCs/>
          <w:color w:val="FF0000"/>
          <w:sz w:val="20"/>
        </w:rPr>
        <w:t>20</w:t>
      </w:r>
      <w:r w:rsidR="005D0B2A">
        <w:rPr>
          <w:i/>
          <w:iCs/>
          <w:color w:val="FF0000"/>
          <w:sz w:val="20"/>
        </w:rPr>
        <w:t>25</w:t>
      </w:r>
      <w:r w:rsidR="005E0285">
        <w:rPr>
          <w:i/>
          <w:iCs/>
          <w:color w:val="FF0000"/>
          <w:sz w:val="20"/>
        </w:rPr>
        <w:t xml:space="preserve"> </w:t>
      </w:r>
      <w:r w:rsidRPr="00381547">
        <w:rPr>
          <w:i/>
          <w:iCs/>
          <w:color w:val="FF0000"/>
          <w:sz w:val="20"/>
        </w:rPr>
        <w:t xml:space="preserve"> </w:t>
      </w:r>
      <w:r w:rsidR="00486462" w:rsidRPr="00862AD2">
        <w:rPr>
          <w:i/>
          <w:color w:val="FF0000"/>
          <w:sz w:val="20"/>
        </w:rPr>
        <w:t xml:space="preserve"> </w:t>
      </w:r>
      <w:r w:rsidR="00486462" w:rsidRPr="00E30CCF">
        <w:rPr>
          <w:sz w:val="20"/>
        </w:rPr>
        <w:t>z</w:t>
      </w:r>
      <w:r w:rsidR="00486462" w:rsidRPr="00DB0A1F">
        <w:rPr>
          <w:sz w:val="20"/>
        </w:rPr>
        <w:t>amestnanc</w:t>
      </w:r>
      <w:r w:rsidR="00135190">
        <w:rPr>
          <w:sz w:val="20"/>
        </w:rPr>
        <w:t>ov</w:t>
      </w:r>
      <w:r w:rsidR="00385AF0" w:rsidRPr="00DB0A1F">
        <w:rPr>
          <w:sz w:val="20"/>
        </w:rPr>
        <w:t>.</w:t>
      </w: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E30CCF">
      <w:pPr>
        <w:pStyle w:val="Nadpis3"/>
        <w:numPr>
          <w:ilvl w:val="0"/>
          <w:numId w:val="44"/>
        </w:numPr>
        <w:spacing w:after="0" w:line="240" w:lineRule="auto"/>
        <w:ind w:hanging="792"/>
        <w:rPr>
          <w:sz w:val="22"/>
          <w:lang w:val="sk-SK"/>
        </w:rPr>
      </w:pPr>
      <w:r w:rsidRPr="00DB0A1F">
        <w:rPr>
          <w:sz w:val="22"/>
          <w:lang w:val="sk-SK"/>
        </w:rPr>
        <w:t>ORGÁNY SPOLOČNOSTI</w:t>
      </w:r>
    </w:p>
    <w:p w:rsidR="00E30CCF" w:rsidRPr="00E30CCF" w:rsidRDefault="00E30CCF" w:rsidP="00E30CCF">
      <w:pPr>
        <w:spacing w:after="0" w:line="240" w:lineRule="auto"/>
      </w:pPr>
    </w:p>
    <w:p w:rsidR="001A3792" w:rsidRPr="00DB0A1F" w:rsidRDefault="001A3792" w:rsidP="00E30CCF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 w:rsidRPr="00DB0A1F">
        <w:t xml:space="preserve">Orgány Spoločnosti </w:t>
      </w:r>
    </w:p>
    <w:p w:rsidR="003F4FAA" w:rsidRPr="004958EF" w:rsidRDefault="000033AE" w:rsidP="00F578DD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 w:rsidRPr="004958EF">
        <w:rPr>
          <w:color w:val="FF0000"/>
        </w:rPr>
        <w:t>Štatutár</w:t>
      </w:r>
      <w:r w:rsidR="001A3792" w:rsidRPr="004958EF">
        <w:rPr>
          <w:color w:val="FF0000"/>
        </w:rPr>
        <w:t>:</w:t>
      </w:r>
    </w:p>
    <w:p w:rsidR="00A63331" w:rsidRPr="00DB0A1F" w:rsidRDefault="004A26A5" w:rsidP="00636A1A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</w:rPr>
      </w:pPr>
      <w:proofErr w:type="spellStart"/>
      <w:r>
        <w:rPr>
          <w:i/>
          <w:iCs/>
          <w:sz w:val="20"/>
        </w:rPr>
        <w:t>Kudelčík</w:t>
      </w:r>
      <w:proofErr w:type="spellEnd"/>
      <w:r>
        <w:rPr>
          <w:i/>
          <w:iCs/>
          <w:sz w:val="20"/>
        </w:rPr>
        <w:t xml:space="preserve"> Ondrej</w:t>
      </w:r>
    </w:p>
    <w:p w:rsidR="001A3792" w:rsidRPr="00DB0A1F" w:rsidRDefault="001A3792" w:rsidP="00636A1A">
      <w:pPr>
        <w:pStyle w:val="odstavecbezcisla"/>
        <w:tabs>
          <w:tab w:val="left" w:pos="426"/>
        </w:tabs>
        <w:spacing w:line="240" w:lineRule="auto"/>
        <w:rPr>
          <w:iCs w:val="0"/>
        </w:rPr>
      </w:pPr>
    </w:p>
    <w:p w:rsidR="003F4FAA" w:rsidRDefault="003F4FAA" w:rsidP="00636A1A">
      <w:pPr>
        <w:spacing w:after="0" w:line="240" w:lineRule="auto"/>
      </w:pPr>
    </w:p>
    <w:p w:rsidR="00E30CCF" w:rsidRDefault="00E30CCF" w:rsidP="00636A1A">
      <w:pPr>
        <w:spacing w:after="0" w:line="240" w:lineRule="auto"/>
      </w:pPr>
    </w:p>
    <w:p w:rsidR="001A3792" w:rsidRDefault="001A3792" w:rsidP="00E30CCF">
      <w:pPr>
        <w:pStyle w:val="Nadpis3"/>
        <w:numPr>
          <w:ilvl w:val="0"/>
          <w:numId w:val="44"/>
        </w:numPr>
        <w:spacing w:after="0" w:line="240" w:lineRule="auto"/>
        <w:ind w:hanging="792"/>
        <w:rPr>
          <w:sz w:val="22"/>
          <w:lang w:val="sk-SK"/>
        </w:rPr>
      </w:pPr>
      <w:r w:rsidRPr="00DB0A1F">
        <w:rPr>
          <w:sz w:val="22"/>
          <w:lang w:val="sk-SK"/>
        </w:rPr>
        <w:t>ÚČTOVNÉ METÓDY A VŠEOBECNÉ ÚČTOVNÉ ZÁSADY</w:t>
      </w:r>
    </w:p>
    <w:p w:rsidR="00E30CCF" w:rsidRPr="00E30CCF" w:rsidRDefault="00E30CCF" w:rsidP="00E30CCF">
      <w:pPr>
        <w:spacing w:after="0" w:line="240" w:lineRule="auto"/>
      </w:pPr>
    </w:p>
    <w:p w:rsidR="001A3792" w:rsidRPr="00DB0A1F" w:rsidRDefault="001A3792" w:rsidP="00E30CCF">
      <w:pPr>
        <w:pStyle w:val="odstavecabc"/>
        <w:spacing w:before="0" w:after="0" w:line="240" w:lineRule="auto"/>
      </w:pPr>
      <w:r w:rsidRPr="00DB0A1F">
        <w:t>Východiská pre zostavenie účtovnej závierky</w:t>
      </w:r>
    </w:p>
    <w:p w:rsidR="001A3792" w:rsidRPr="00DB0A1F" w:rsidRDefault="001A3792" w:rsidP="00636A1A">
      <w:pPr>
        <w:pStyle w:val="odstavecbezcisla"/>
        <w:tabs>
          <w:tab w:val="num" w:pos="426"/>
        </w:tabs>
        <w:spacing w:line="240" w:lineRule="auto"/>
      </w:pPr>
      <w:r w:rsidRPr="00DB0A1F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Pr="00DB0A1F" w:rsidRDefault="001A3792" w:rsidP="00636A1A">
      <w:pPr>
        <w:pStyle w:val="odstavecbezcisla"/>
        <w:spacing w:line="240" w:lineRule="auto"/>
      </w:pPr>
    </w:p>
    <w:p w:rsidR="001A3792" w:rsidRPr="00DB0A1F" w:rsidRDefault="001A3792" w:rsidP="00636A1A">
      <w:pPr>
        <w:pStyle w:val="odstavecbezcisla"/>
        <w:spacing w:line="240" w:lineRule="auto"/>
        <w:rPr>
          <w:i/>
          <w:iCs w:val="0"/>
        </w:rPr>
      </w:pPr>
      <w:r w:rsidRPr="00DB0A1F">
        <w:t xml:space="preserve">Účtovné metódy a všeobecné účtovné zásady Spoločnosť aplikovala konzistentne s predchádzajúcim účtovným obdobím. </w:t>
      </w:r>
      <w:r w:rsidRPr="00DB0A1F">
        <w:rPr>
          <w:i/>
          <w:iCs w:val="0"/>
        </w:rPr>
        <w:t xml:space="preserve"> </w:t>
      </w:r>
    </w:p>
    <w:p w:rsidR="003F4FAA" w:rsidRPr="00DB0A1F" w:rsidRDefault="003F4FAA" w:rsidP="00636A1A">
      <w:pPr>
        <w:pStyle w:val="odstavecbezcisla"/>
        <w:spacing w:line="240" w:lineRule="auto"/>
        <w:ind w:left="425"/>
      </w:pPr>
    </w:p>
    <w:p w:rsidR="001A3792" w:rsidRPr="00DB0A1F" w:rsidRDefault="001A3792" w:rsidP="00636A1A">
      <w:pPr>
        <w:pStyle w:val="odstavecabc"/>
        <w:spacing w:before="0" w:after="0" w:line="240" w:lineRule="auto"/>
        <w:ind w:left="425"/>
      </w:pPr>
      <w:r w:rsidRPr="00DB0A1F">
        <w:t>Dlhodobý nehmotný a dlhodobý hmotný majetok</w:t>
      </w:r>
    </w:p>
    <w:p w:rsidR="001A3792" w:rsidRPr="00E30CCF" w:rsidRDefault="001A3792" w:rsidP="00E30CCF">
      <w:pPr>
        <w:pStyle w:val="odstavecbezcisla"/>
        <w:spacing w:line="240" w:lineRule="auto"/>
        <w:ind w:left="425"/>
      </w:pPr>
      <w:r w:rsidRPr="00DB0A1F">
        <w:t xml:space="preserve">Dlhodobý majetok nakupovaný sa oceňuje obstarávacou cenou, ktorá zahrňuje cenu obstarania a náklady súvisiace s obstaraním (clo, prepravu, montáž, poistné a pod.). </w:t>
      </w:r>
      <w:r w:rsidRPr="00DB0A1F">
        <w:rPr>
          <w:i/>
        </w:rPr>
        <w:t>...</w:t>
      </w:r>
    </w:p>
    <w:p w:rsidR="00384182" w:rsidRPr="00DB0A1F" w:rsidRDefault="001A3792" w:rsidP="00636A1A">
      <w:pPr>
        <w:pStyle w:val="odstavecbezcisla"/>
        <w:spacing w:line="240" w:lineRule="auto"/>
        <w:rPr>
          <w:i/>
        </w:rPr>
      </w:pPr>
      <w:r w:rsidRPr="00DB0A1F">
        <w:t xml:space="preserve">Dlhodobý nehmotný majetok sa odpisuje podľa odpisového plánu, ktorý bol zostavený na základe predpokladanej doby jeho používania </w:t>
      </w:r>
      <w:r w:rsidRPr="00DB0A1F">
        <w:rPr>
          <w:i/>
          <w:iCs w:val="0"/>
        </w:rPr>
        <w:t>.</w:t>
      </w:r>
      <w:r w:rsidRPr="00DB0A1F">
        <w:t xml:space="preserve"> </w:t>
      </w:r>
      <w:r w:rsidRPr="00DB0A1F">
        <w:rPr>
          <w:i/>
        </w:rPr>
        <w:t>Drobný dlhodobý nehmotný majetok, ktorého obstarávacia cena (res</w:t>
      </w:r>
      <w:r w:rsidR="00384182" w:rsidRPr="00DB0A1F">
        <w:rPr>
          <w:i/>
        </w:rPr>
        <w:t>p. vlastné náklady) je</w:t>
      </w:r>
    </w:p>
    <w:p w:rsidR="001A3792" w:rsidRPr="00DB0A1F" w:rsidRDefault="00384182" w:rsidP="00636A1A">
      <w:pPr>
        <w:pStyle w:val="odstavecbezcisla"/>
        <w:spacing w:line="240" w:lineRule="auto"/>
        <w:rPr>
          <w:i/>
        </w:rPr>
      </w:pPr>
      <w:r w:rsidRPr="00DB0A1F">
        <w:rPr>
          <w:i/>
        </w:rPr>
        <w:t xml:space="preserve"> 2 400 EUR </w:t>
      </w:r>
      <w:r w:rsidR="001A3792" w:rsidRPr="00DB0A1F">
        <w:rPr>
          <w:i/>
        </w:rPr>
        <w:t xml:space="preserve"> sa  odpisuje jednorazovo pri uvedení do použ</w:t>
      </w:r>
      <w:r w:rsidR="00274313" w:rsidRPr="00DB0A1F">
        <w:rPr>
          <w:i/>
        </w:rPr>
        <w:t>ívania.</w:t>
      </w:r>
    </w:p>
    <w:p w:rsidR="001A3792" w:rsidRPr="00DB0A1F" w:rsidRDefault="001A3792" w:rsidP="00636A1A">
      <w:pPr>
        <w:pStyle w:val="odstavecbezcisla"/>
        <w:spacing w:line="240" w:lineRule="auto"/>
        <w:rPr>
          <w:i/>
          <w:iCs w:val="0"/>
        </w:rPr>
      </w:pPr>
      <w:r w:rsidRPr="00DB0A1F">
        <w:t>Dlhodobý hmotný majetok sa odpisuje podľa odpisového plánu, ktorý bol zostavený na základe predpokladanej doby jeho používania a predpoklad</w:t>
      </w:r>
      <w:r w:rsidR="008F07DE" w:rsidRPr="00DB0A1F">
        <w:t>aného priebehu jeho opotrebenia</w:t>
      </w:r>
      <w:r w:rsidRPr="00DB0A1F">
        <w:rPr>
          <w:i/>
          <w:iCs w:val="0"/>
        </w:rPr>
        <w:t>. Drobný dlhodobý hmotný majetok, ktorého obstarávacia cena (res</w:t>
      </w:r>
      <w:r w:rsidR="00384182" w:rsidRPr="00DB0A1F">
        <w:rPr>
          <w:i/>
          <w:iCs w:val="0"/>
        </w:rPr>
        <w:t xml:space="preserve">p. vlastné náklady) je 1 700 EUR </w:t>
      </w:r>
      <w:r w:rsidRPr="00DB0A1F">
        <w:rPr>
          <w:i/>
          <w:iCs w:val="0"/>
        </w:rPr>
        <w:t xml:space="preserve"> a nižšia, sa odpisuje jednorazovo pri uvedení do používa</w:t>
      </w:r>
      <w:r w:rsidR="00274313" w:rsidRPr="00DB0A1F">
        <w:rPr>
          <w:i/>
          <w:iCs w:val="0"/>
        </w:rPr>
        <w:t>nia.</w:t>
      </w:r>
    </w:p>
    <w:p w:rsidR="00A24FB7" w:rsidRPr="00DB0A1F" w:rsidRDefault="00A24FB7" w:rsidP="00636A1A">
      <w:pPr>
        <w:pStyle w:val="odstavecbezcisla"/>
        <w:spacing w:line="240" w:lineRule="auto"/>
        <w:ind w:left="425"/>
      </w:pPr>
    </w:p>
    <w:p w:rsidR="00385AF0" w:rsidRPr="00DB0A1F" w:rsidRDefault="00385AF0" w:rsidP="00636A1A">
      <w:pPr>
        <w:pStyle w:val="odstavecabc"/>
        <w:spacing w:before="0" w:after="0" w:line="240" w:lineRule="auto"/>
        <w:ind w:left="425"/>
      </w:pPr>
      <w:r w:rsidRPr="00DB0A1F">
        <w:t>Zásoby</w:t>
      </w:r>
    </w:p>
    <w:p w:rsidR="00385AF0" w:rsidRPr="00DB0A1F" w:rsidRDefault="00385AF0" w:rsidP="00636A1A">
      <w:pPr>
        <w:pStyle w:val="odstavecbezcisla"/>
        <w:spacing w:line="240" w:lineRule="auto"/>
        <w:ind w:left="425"/>
        <w:rPr>
          <w:i/>
        </w:rPr>
      </w:pPr>
      <w:r w:rsidRPr="00DB0A1F">
        <w:t xml:space="preserve">Nakúpené zásoby sa oceňujú obstarávacími cenami. Účtovná jednotka používa pri zúčtovaní zásob spôsob B. Pri otváraní a uzatváraní účtovných kníh postupuje v súlade so zákonom. </w:t>
      </w:r>
    </w:p>
    <w:p w:rsidR="001A3792" w:rsidRPr="00DB0A1F" w:rsidRDefault="001A3792" w:rsidP="00636A1A">
      <w:pPr>
        <w:pStyle w:val="odstavecbezcisla"/>
        <w:spacing w:line="240" w:lineRule="auto"/>
        <w:rPr>
          <w:sz w:val="12"/>
        </w:rPr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 xml:space="preserve">Pohľadávky 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 xml:space="preserve">Pohľadávky sa pri ich vzniku oceňujú ich menovitou hodnotou; postúpené pohľadávky a pohľadávky nadobudnuté vkladom do základného imania sa oceňujú obstarávacou cenou, </w:t>
      </w:r>
      <w:proofErr w:type="spellStart"/>
      <w:r w:rsidRPr="00DB0A1F">
        <w:t>t.j</w:t>
      </w:r>
      <w:proofErr w:type="spellEnd"/>
      <w:r w:rsidRPr="00DB0A1F">
        <w:t xml:space="preserve">. vrátane nákladov súvisiacich s obstaraním. </w:t>
      </w:r>
      <w:r w:rsidRPr="00DB0A1F">
        <w:lastRenderedPageBreak/>
        <w:t xml:space="preserve">Opravná položka sa vytvára k pochybným a nedobytným pohľadávkam, kde existuje riziko nevymožiteľnosti pohľadávok. </w:t>
      </w:r>
    </w:p>
    <w:p w:rsidR="001A3792" w:rsidRPr="00DB0A1F" w:rsidRDefault="001A3792" w:rsidP="00636A1A">
      <w:pPr>
        <w:pStyle w:val="odstavecbezcisla"/>
        <w:spacing w:line="240" w:lineRule="auto"/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>Rezervy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 xml:space="preserve">Rezervy sú záväzky s neurčitým časovým vymedzením alebo výškou a oceňujú sa v očakávanej výške záväzku. </w:t>
      </w:r>
    </w:p>
    <w:p w:rsidR="001A3792" w:rsidRPr="00DB0A1F" w:rsidRDefault="001A3792" w:rsidP="00636A1A">
      <w:pPr>
        <w:pStyle w:val="odstavecbezcisla"/>
        <w:spacing w:line="240" w:lineRule="auto"/>
        <w:ind w:left="0"/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>Cudzia mena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>Majetok a záväzky vyjadrené v cudzej mene sa</w:t>
      </w:r>
      <w:r w:rsidR="00662840" w:rsidRPr="00DB0A1F">
        <w:t xml:space="preserve"> prepočítavajú na EUR</w:t>
      </w:r>
      <w:r w:rsidRPr="00DB0A1F">
        <w:t xml:space="preserve"> </w:t>
      </w:r>
      <w:r w:rsidR="00CF6844" w:rsidRPr="00DB0A1F">
        <w:t xml:space="preserve">referenčným výmenným </w:t>
      </w:r>
      <w:r w:rsidR="00B703F5" w:rsidRPr="00DB0A1F">
        <w:t xml:space="preserve">kurzom </w:t>
      </w:r>
      <w:r w:rsidR="00CF6844" w:rsidRPr="00DB0A1F">
        <w:t xml:space="preserve">určeným a </w:t>
      </w:r>
      <w:r w:rsidR="00B703F5" w:rsidRPr="00DB0A1F">
        <w:t xml:space="preserve">vyhláseným </w:t>
      </w:r>
      <w:r w:rsidR="00CF6844" w:rsidRPr="00DB0A1F">
        <w:t xml:space="preserve"> Európskou centrálnou</w:t>
      </w:r>
      <w:r w:rsidR="00D51A45" w:rsidRPr="00DB0A1F">
        <w:t xml:space="preserve"> bankou alebo Národnou bankou Slovenska v </w:t>
      </w:r>
      <w:r w:rsidRPr="00DB0A1F">
        <w:t xml:space="preserve"> d</w:t>
      </w:r>
      <w:r w:rsidR="00D51A45" w:rsidRPr="00DB0A1F">
        <w:t>eň</w:t>
      </w:r>
      <w:r w:rsidRPr="00DB0A1F">
        <w:t xml:space="preserve"> </w:t>
      </w:r>
      <w:r w:rsidR="00B703F5" w:rsidRPr="00DB0A1F">
        <w:t>pred</w:t>
      </w:r>
      <w:r w:rsidR="00D51A45" w:rsidRPr="00DB0A1F">
        <w:t>chádzajúci</w:t>
      </w:r>
      <w:r w:rsidR="00B703F5" w:rsidRPr="00DB0A1F">
        <w:t xml:space="preserve"> dňu </w:t>
      </w:r>
      <w:r w:rsidRPr="00DB0A1F">
        <w:t>uskutočnenia účtovného prípadu a v účtovnej závierke platným ku dňu, ku ktorému sa účtovná závierka zostavuje. Vzniknuté kurzové rozdiely sa účtujú s vplyvom na výsledok hospodárenia.</w:t>
      </w:r>
    </w:p>
    <w:p w:rsidR="001A3792" w:rsidRPr="00DB0A1F" w:rsidRDefault="001A3792" w:rsidP="00636A1A">
      <w:pPr>
        <w:pStyle w:val="odstavecbezcisla"/>
        <w:spacing w:line="240" w:lineRule="auto"/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>Výnosy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15517E" w:rsidRDefault="0015517E" w:rsidP="00636A1A">
      <w:pPr>
        <w:pStyle w:val="odstavecbezcisla"/>
        <w:spacing w:line="240" w:lineRule="auto"/>
      </w:pPr>
    </w:p>
    <w:p w:rsidR="00E30CCF" w:rsidRPr="00DB0A1F" w:rsidRDefault="00E30CCF" w:rsidP="00636A1A">
      <w:pPr>
        <w:pStyle w:val="odstavecbezcisla"/>
        <w:spacing w:line="240" w:lineRule="auto"/>
      </w:pPr>
    </w:p>
    <w:p w:rsidR="006D306E" w:rsidRDefault="006D306E" w:rsidP="00E30CCF">
      <w:pPr>
        <w:pStyle w:val="Nadpis3"/>
        <w:numPr>
          <w:ilvl w:val="0"/>
          <w:numId w:val="44"/>
        </w:numPr>
        <w:spacing w:after="0" w:line="240" w:lineRule="auto"/>
        <w:ind w:hanging="792"/>
        <w:rPr>
          <w:bCs/>
          <w:sz w:val="22"/>
          <w:lang w:val="sk-SK"/>
        </w:rPr>
      </w:pPr>
      <w:r w:rsidRPr="00DB0A1F">
        <w:rPr>
          <w:bCs/>
          <w:sz w:val="22"/>
          <w:lang w:val="sk-SK"/>
        </w:rPr>
        <w:t>AKTÍVA</w:t>
      </w:r>
    </w:p>
    <w:p w:rsidR="00E30CCF" w:rsidRPr="00E30CCF" w:rsidRDefault="00E30CCF" w:rsidP="00E30CCF">
      <w:pPr>
        <w:spacing w:after="0" w:line="240" w:lineRule="auto"/>
        <w:ind w:left="360"/>
      </w:pPr>
    </w:p>
    <w:p w:rsidR="00A84A22" w:rsidRPr="00DB0A1F" w:rsidRDefault="0015517E" w:rsidP="00E30CCF">
      <w:pPr>
        <w:pStyle w:val="Nadpis8"/>
        <w:tabs>
          <w:tab w:val="clear" w:pos="737"/>
          <w:tab w:val="num" w:pos="426"/>
        </w:tabs>
        <w:spacing w:after="0" w:line="240" w:lineRule="auto"/>
        <w:ind w:left="426" w:hanging="426"/>
      </w:pPr>
      <w:r w:rsidRPr="00DB0A1F">
        <w:t>Dlhodobý nehmotný majetok a dlhodobý hmotný majetok</w:t>
      </w:r>
    </w:p>
    <w:p w:rsidR="009E7C06" w:rsidRPr="000033AE" w:rsidRDefault="000033AE" w:rsidP="000033AE">
      <w:pPr>
        <w:pStyle w:val="odstavecbezcisla"/>
        <w:spacing w:line="240" w:lineRule="auto"/>
        <w:rPr>
          <w:iCs w:val="0"/>
        </w:rPr>
      </w:pPr>
      <w:r>
        <w:rPr>
          <w:iCs w:val="0"/>
        </w:rPr>
        <w:t>Spoločnosť nevlastní dlhodobý  hmotný</w:t>
      </w:r>
      <w:r w:rsidR="00A84A22" w:rsidRPr="00DB0A1F">
        <w:rPr>
          <w:iCs w:val="0"/>
        </w:rPr>
        <w:t xml:space="preserve"> majet</w:t>
      </w:r>
      <w:r>
        <w:rPr>
          <w:iCs w:val="0"/>
        </w:rPr>
        <w:t>ok</w:t>
      </w:r>
    </w:p>
    <w:p w:rsidR="00895593" w:rsidRDefault="00895593" w:rsidP="003D321C">
      <w:pPr>
        <w:pStyle w:val="odstavecbezcisla"/>
        <w:spacing w:line="240" w:lineRule="auto"/>
        <w:ind w:left="0"/>
      </w:pPr>
    </w:p>
    <w:p w:rsidR="005E0285" w:rsidRPr="00DB0A1F" w:rsidRDefault="005E0285" w:rsidP="003D321C">
      <w:pPr>
        <w:pStyle w:val="odstavecbezcisla"/>
        <w:spacing w:line="240" w:lineRule="auto"/>
        <w:ind w:left="0"/>
      </w:pPr>
    </w:p>
    <w:p w:rsidR="001A3792" w:rsidRPr="00DB0A1F" w:rsidRDefault="001A3792" w:rsidP="00E30CCF">
      <w:pPr>
        <w:pStyle w:val="Nadpis8"/>
        <w:tabs>
          <w:tab w:val="clear" w:pos="737"/>
          <w:tab w:val="num" w:pos="426"/>
        </w:tabs>
        <w:spacing w:after="0" w:line="240" w:lineRule="auto"/>
      </w:pPr>
      <w:r w:rsidRPr="00DB0A1F">
        <w:t>Pohľadávky</w:t>
      </w: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Veková štruktúra pohľadávok je uvedená v n</w:t>
      </w:r>
      <w:r w:rsidR="00321912" w:rsidRPr="00DB0A1F">
        <w:t>asledujúcej tabuľke v EUR</w:t>
      </w:r>
      <w:r w:rsidRPr="00DB0A1F">
        <w:t>:</w:t>
      </w: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1A3792" w:rsidRPr="00100907" w:rsidTr="00636A1A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A3792" w:rsidRPr="00100907" w:rsidRDefault="001A3792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100907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1A3792" w:rsidRPr="00100907" w:rsidRDefault="001A3792" w:rsidP="00895593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A57CE9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5D0B2A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</w:tcPr>
          <w:p w:rsidR="001A3792" w:rsidRPr="00100907" w:rsidRDefault="001A3792" w:rsidP="00895593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E028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5D0B2A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2715EA" w:rsidRPr="00100907" w:rsidTr="00636A1A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2715EA" w:rsidRPr="00100907" w:rsidRDefault="002715EA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2715EA" w:rsidRPr="00100907" w:rsidRDefault="002715EA" w:rsidP="002715E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2715EA" w:rsidRPr="00100907" w:rsidRDefault="002715EA" w:rsidP="0089559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2715EA" w:rsidRPr="00100907" w:rsidTr="00636A1A">
        <w:trPr>
          <w:cantSplit/>
        </w:trPr>
        <w:tc>
          <w:tcPr>
            <w:tcW w:w="4958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2715EA" w:rsidRPr="00100907" w:rsidRDefault="002715EA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1701" w:type="dxa"/>
            <w:vAlign w:val="bottom"/>
          </w:tcPr>
          <w:p w:rsidR="002715EA" w:rsidRPr="00100907" w:rsidRDefault="002715EA" w:rsidP="002715EA">
            <w:pPr>
              <w:pStyle w:val="Borders"/>
              <w:pBdr>
                <w:bottom w:val="none" w:sz="0" w:space="0" w:color="auto"/>
              </w:pBdr>
              <w:spacing w:line="240" w:lineRule="auto"/>
              <w:rPr>
                <w:color w:val="auto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2715EA" w:rsidRPr="00100907" w:rsidRDefault="002715EA" w:rsidP="0068594E">
            <w:pPr>
              <w:pStyle w:val="Borders"/>
              <w:pBdr>
                <w:bottom w:val="none" w:sz="0" w:space="0" w:color="auto"/>
              </w:pBdr>
              <w:spacing w:line="240" w:lineRule="auto"/>
              <w:rPr>
                <w:color w:val="auto"/>
              </w:rPr>
            </w:pPr>
          </w:p>
        </w:tc>
      </w:tr>
      <w:tr w:rsidR="002715EA" w:rsidRPr="00100907" w:rsidTr="00636A1A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2715EA" w:rsidRPr="00100907" w:rsidRDefault="002715EA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00907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2715EA" w:rsidRPr="00100907" w:rsidRDefault="00135190" w:rsidP="002715EA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bCs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715EA" w:rsidRPr="00100907" w:rsidRDefault="00135190" w:rsidP="00895593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</w:tr>
    </w:tbl>
    <w:p w:rsidR="00895593" w:rsidRPr="00895593" w:rsidRDefault="00895593" w:rsidP="00895593"/>
    <w:p w:rsidR="004F4775" w:rsidRPr="000033AE" w:rsidRDefault="001A3792" w:rsidP="000033AE">
      <w:pPr>
        <w:pStyle w:val="Nadpis3"/>
        <w:numPr>
          <w:ilvl w:val="0"/>
          <w:numId w:val="41"/>
        </w:numPr>
        <w:tabs>
          <w:tab w:val="clear" w:pos="780"/>
          <w:tab w:val="num" w:pos="426"/>
        </w:tabs>
        <w:spacing w:after="0" w:line="240" w:lineRule="auto"/>
        <w:ind w:left="426"/>
        <w:rPr>
          <w:bCs/>
          <w:sz w:val="22"/>
          <w:lang w:val="sk-SK"/>
        </w:rPr>
      </w:pPr>
      <w:r w:rsidRPr="00DB0A1F">
        <w:rPr>
          <w:bCs/>
          <w:sz w:val="22"/>
          <w:lang w:val="sk-SK"/>
        </w:rPr>
        <w:t>PASÍVA</w:t>
      </w:r>
    </w:p>
    <w:p w:rsidR="003D321C" w:rsidRDefault="003D321C" w:rsidP="000033AE">
      <w:pPr>
        <w:pStyle w:val="Nadpis3"/>
        <w:tabs>
          <w:tab w:val="clear" w:pos="426"/>
        </w:tabs>
        <w:spacing w:after="0" w:line="240" w:lineRule="auto"/>
      </w:pPr>
    </w:p>
    <w:p w:rsidR="001A3792" w:rsidRPr="00DB0A1F" w:rsidRDefault="001A3792" w:rsidP="004F4775">
      <w:pPr>
        <w:pStyle w:val="Nadpis3"/>
        <w:numPr>
          <w:ilvl w:val="0"/>
          <w:numId w:val="42"/>
        </w:numPr>
        <w:tabs>
          <w:tab w:val="clear" w:pos="426"/>
          <w:tab w:val="clear" w:pos="720"/>
        </w:tabs>
        <w:spacing w:after="0" w:line="240" w:lineRule="auto"/>
        <w:ind w:left="426" w:hanging="426"/>
      </w:pPr>
      <w:proofErr w:type="spellStart"/>
      <w:r w:rsidRPr="00DB0A1F">
        <w:t>Záväzky</w:t>
      </w:r>
      <w:proofErr w:type="spellEnd"/>
      <w:r w:rsidRPr="00DB0A1F">
        <w:t xml:space="preserve"> </w:t>
      </w:r>
    </w:p>
    <w:p w:rsidR="00C431AA" w:rsidRPr="00DB0A1F" w:rsidRDefault="001A3792" w:rsidP="0068594E">
      <w:pPr>
        <w:pStyle w:val="odstavecbezcisla"/>
        <w:spacing w:line="240" w:lineRule="auto"/>
      </w:pPr>
      <w:r w:rsidRPr="00DB0A1F">
        <w:t>Štruktúra záväzkov (okrem bankových úverov) podľa zostatkovej doby splatnosti je uvedená v n</w:t>
      </w:r>
      <w:r w:rsidR="00C431AA" w:rsidRPr="00DB0A1F">
        <w:t>asledujúcej tabuľke</w:t>
      </w:r>
    </w:p>
    <w:p w:rsidR="001A3792" w:rsidRPr="00DB0A1F" w:rsidRDefault="00C431AA" w:rsidP="0068594E">
      <w:pPr>
        <w:pStyle w:val="odstavecbezcisla"/>
        <w:spacing w:line="240" w:lineRule="auto"/>
      </w:pPr>
      <w:r w:rsidRPr="00DB0A1F">
        <w:t xml:space="preserve">V EUR </w:t>
      </w:r>
    </w:p>
    <w:p w:rsidR="001A3792" w:rsidRPr="00DB0A1F" w:rsidRDefault="001A3792" w:rsidP="0068594E">
      <w:pPr>
        <w:spacing w:after="0" w:line="240" w:lineRule="auto"/>
        <w:rPr>
          <w:sz w:val="12"/>
        </w:rPr>
      </w:pPr>
    </w:p>
    <w:p w:rsidR="001A3792" w:rsidRPr="00DB0A1F" w:rsidRDefault="001A3792" w:rsidP="0068594E">
      <w:pPr>
        <w:pStyle w:val="odstavecbezcisla"/>
        <w:spacing w:line="240" w:lineRule="auto"/>
        <w:rPr>
          <w:sz w:val="12"/>
        </w:rPr>
      </w:pPr>
    </w:p>
    <w:tbl>
      <w:tblPr>
        <w:tblW w:w="837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53"/>
      </w:tblGrid>
      <w:tr w:rsidR="001A3792" w:rsidRPr="00100907" w:rsidTr="00E30CCF">
        <w:trPr>
          <w:cantSplit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100907" w:rsidRDefault="001A3792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100907"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</w:tcPr>
          <w:p w:rsidR="001A3792" w:rsidRPr="00100907" w:rsidRDefault="001A3792" w:rsidP="00895593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0667D0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5D0B2A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853" w:type="dxa"/>
            <w:tcBorders>
              <w:top w:val="single" w:sz="12" w:space="0" w:color="auto"/>
              <w:right w:val="single" w:sz="12" w:space="0" w:color="auto"/>
            </w:tcBorders>
          </w:tcPr>
          <w:p w:rsidR="001A3792" w:rsidRPr="00100907" w:rsidRDefault="001A3792" w:rsidP="00895593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E028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5D0B2A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7614DE" w:rsidRPr="00100907" w:rsidTr="00E30CCF">
        <w:trPr>
          <w:cantSplit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7614DE" w:rsidRPr="00100907" w:rsidRDefault="007614DE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Záväzky do lehoty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7614DE" w:rsidRPr="00100907" w:rsidRDefault="007614DE" w:rsidP="00895593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85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7614DE" w:rsidRPr="00100907" w:rsidRDefault="007614DE" w:rsidP="00895593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7614DE" w:rsidRPr="00100907" w:rsidTr="00E30CCF">
        <w:trPr>
          <w:cantSplit/>
        </w:trPr>
        <w:tc>
          <w:tcPr>
            <w:tcW w:w="4674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7614DE" w:rsidRPr="00100907" w:rsidRDefault="007614DE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7614DE" w:rsidRPr="00100907" w:rsidRDefault="007614DE" w:rsidP="007614DE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  <w:tc>
          <w:tcPr>
            <w:tcW w:w="1853" w:type="dxa"/>
            <w:tcBorders>
              <w:right w:val="single" w:sz="12" w:space="0" w:color="auto"/>
            </w:tcBorders>
            <w:vAlign w:val="bottom"/>
          </w:tcPr>
          <w:p w:rsidR="007614DE" w:rsidRPr="00100907" w:rsidRDefault="007614DE" w:rsidP="00D40F4C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</w:tr>
      <w:tr w:rsidR="007614DE" w:rsidRPr="00100907" w:rsidTr="00E30CCF">
        <w:trPr>
          <w:cantSplit/>
        </w:trPr>
        <w:tc>
          <w:tcPr>
            <w:tcW w:w="46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614DE" w:rsidRPr="00100907" w:rsidRDefault="007614DE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100907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7614DE" w:rsidRPr="00100907" w:rsidRDefault="000C409D" w:rsidP="005E0285">
            <w:pPr>
              <w:pStyle w:val="doubleright"/>
              <w:jc w:val="left"/>
            </w:pPr>
            <w:r>
              <w:rPr>
                <w:bCs w:val="0"/>
              </w:rPr>
              <w:t xml:space="preserve">              </w:t>
            </w:r>
            <w:r w:rsidR="008A6B09">
              <w:rPr>
                <w:bCs w:val="0"/>
              </w:rPr>
              <w:t xml:space="preserve"> </w:t>
            </w:r>
            <w:r w:rsidR="000667D0">
              <w:rPr>
                <w:bCs w:val="0"/>
              </w:rPr>
              <w:t xml:space="preserve"> </w:t>
            </w:r>
            <w:r w:rsidR="000033AE">
              <w:rPr>
                <w:bCs w:val="0"/>
              </w:rPr>
              <w:t>0</w:t>
            </w:r>
          </w:p>
        </w:tc>
        <w:tc>
          <w:tcPr>
            <w:tcW w:w="1853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7614DE" w:rsidRPr="00100907" w:rsidRDefault="000033AE" w:rsidP="00895593">
            <w:pPr>
              <w:pStyle w:val="doubleright"/>
            </w:pPr>
            <w:r>
              <w:t>0</w:t>
            </w:r>
          </w:p>
        </w:tc>
      </w:tr>
    </w:tbl>
    <w:p w:rsidR="001A3792" w:rsidRDefault="001A3792" w:rsidP="0068594E">
      <w:pPr>
        <w:spacing w:after="0" w:line="240" w:lineRule="auto"/>
      </w:pPr>
    </w:p>
    <w:p w:rsidR="00274DB7" w:rsidRDefault="00274DB7" w:rsidP="000033AE">
      <w:pPr>
        <w:tabs>
          <w:tab w:val="left" w:pos="426"/>
        </w:tabs>
        <w:spacing w:after="0" w:line="240" w:lineRule="auto"/>
        <w:rPr>
          <w:b/>
        </w:rPr>
      </w:pPr>
    </w:p>
    <w:p w:rsidR="001A3792" w:rsidRPr="00DB0A1F" w:rsidRDefault="001A3792" w:rsidP="00E30CCF">
      <w:pPr>
        <w:numPr>
          <w:ilvl w:val="0"/>
          <w:numId w:val="40"/>
        </w:numPr>
        <w:tabs>
          <w:tab w:val="left" w:pos="426"/>
        </w:tabs>
        <w:spacing w:after="0" w:line="240" w:lineRule="auto"/>
        <w:ind w:hanging="720"/>
        <w:rPr>
          <w:b/>
        </w:rPr>
      </w:pPr>
      <w:r w:rsidRPr="00DB0A1F">
        <w:rPr>
          <w:b/>
        </w:rPr>
        <w:t>VÝNOSY</w:t>
      </w:r>
    </w:p>
    <w:p w:rsidR="00CD7164" w:rsidRPr="00DB0A1F" w:rsidRDefault="00CD7164" w:rsidP="0068594E">
      <w:pPr>
        <w:tabs>
          <w:tab w:val="left" w:pos="426"/>
        </w:tabs>
        <w:spacing w:after="0" w:line="240" w:lineRule="auto"/>
        <w:ind w:left="360"/>
        <w:rPr>
          <w:b/>
        </w:rPr>
      </w:pPr>
    </w:p>
    <w:p w:rsidR="00CD7164" w:rsidRPr="00DB0A1F" w:rsidRDefault="00CD7164" w:rsidP="0068594E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 w:rsidRPr="00DB0A1F">
        <w:t>1.     Tržby za vlastné výkony a tovar</w:t>
      </w:r>
    </w:p>
    <w:p w:rsidR="00CD7164" w:rsidRDefault="00CD7164" w:rsidP="0068594E">
      <w:pPr>
        <w:pStyle w:val="odstavecbezcisla"/>
        <w:spacing w:line="240" w:lineRule="auto"/>
      </w:pPr>
      <w:r w:rsidRPr="00DB0A1F">
        <w:t>Tržby za vlastné výkony  sú uvedené v nasle</w:t>
      </w:r>
      <w:r w:rsidR="00F743B7" w:rsidRPr="00DB0A1F">
        <w:t>dujúcej tabuľke v EUR</w:t>
      </w:r>
      <w:r w:rsidRPr="00DB0A1F">
        <w:t>:</w:t>
      </w:r>
    </w:p>
    <w:p w:rsidR="00A0483D" w:rsidRDefault="00A0483D" w:rsidP="0068594E">
      <w:pPr>
        <w:pStyle w:val="odstavecbezcisla"/>
        <w:spacing w:line="240" w:lineRule="auto"/>
      </w:pPr>
    </w:p>
    <w:tbl>
      <w:tblPr>
        <w:tblW w:w="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83"/>
        <w:gridCol w:w="1559"/>
        <w:gridCol w:w="1560"/>
      </w:tblGrid>
      <w:tr w:rsidR="00A0483D" w:rsidTr="00A0483D">
        <w:trPr>
          <w:cantSplit/>
          <w:trHeight w:val="283"/>
        </w:trPr>
        <w:tc>
          <w:tcPr>
            <w:tcW w:w="538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A0483D" w:rsidRDefault="00A0483D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3119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0483D" w:rsidRDefault="00A0483D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Služby</w:t>
            </w:r>
          </w:p>
        </w:tc>
      </w:tr>
      <w:tr w:rsidR="00A0483D" w:rsidTr="00A0483D">
        <w:trPr>
          <w:cantSplit/>
          <w:trHeight w:val="283"/>
        </w:trPr>
        <w:tc>
          <w:tcPr>
            <w:tcW w:w="538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A0483D" w:rsidRDefault="00A0483D">
            <w:pPr>
              <w:spacing w:after="0" w:line="240" w:lineRule="auto"/>
              <w:rPr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hideMark/>
          </w:tcPr>
          <w:p w:rsidR="00A0483D" w:rsidRDefault="000667D0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5D0B2A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0483D" w:rsidRDefault="00A0483D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5D0B2A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A0483D" w:rsidTr="00A0483D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bottom"/>
            <w:hideMark/>
          </w:tcPr>
          <w:p w:rsidR="00A0483D" w:rsidRDefault="00A0483D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Slovenská republika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bottom"/>
            <w:hideMark/>
          </w:tcPr>
          <w:p w:rsidR="00A0483D" w:rsidRDefault="00610036" w:rsidP="0033115C">
            <w:pPr>
              <w:spacing w:after="0" w:line="240" w:lineRule="auto"/>
              <w:ind w:right="57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</w:t>
            </w:r>
            <w:r w:rsidR="00491ACD">
              <w:rPr>
                <w:bCs/>
                <w:sz w:val="20"/>
              </w:rPr>
              <w:t>1</w:t>
            </w:r>
            <w:r w:rsidR="005D0B2A">
              <w:rPr>
                <w:bCs/>
                <w:sz w:val="20"/>
              </w:rPr>
              <w:t>0568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A0483D" w:rsidRDefault="005D0B2A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9710</w:t>
            </w:r>
          </w:p>
        </w:tc>
      </w:tr>
      <w:tr w:rsidR="00A0483D" w:rsidTr="00A0483D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bottom"/>
            <w:hideMark/>
          </w:tcPr>
          <w:p w:rsidR="00A0483D" w:rsidRDefault="00A0483D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bottom"/>
            <w:hideMark/>
          </w:tcPr>
          <w:p w:rsidR="00A0483D" w:rsidRDefault="005D0B2A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 xml:space="preserve"> </w:t>
            </w:r>
            <w:r w:rsidR="00491ACD">
              <w:rPr>
                <w:color w:val="auto"/>
              </w:rPr>
              <w:t>1</w:t>
            </w:r>
            <w:r>
              <w:rPr>
                <w:color w:val="auto"/>
              </w:rPr>
              <w:t>0568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A0483D" w:rsidRDefault="005D0B2A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9710</w:t>
            </w:r>
          </w:p>
        </w:tc>
      </w:tr>
    </w:tbl>
    <w:p w:rsidR="00A0483D" w:rsidRPr="00DB0A1F" w:rsidRDefault="00A0483D" w:rsidP="0068594E">
      <w:pPr>
        <w:pStyle w:val="odstavecbezcisla"/>
        <w:spacing w:line="240" w:lineRule="auto"/>
      </w:pPr>
    </w:p>
    <w:p w:rsidR="00CD7164" w:rsidRPr="00DB0A1F" w:rsidRDefault="00CD7164" w:rsidP="0068594E">
      <w:pPr>
        <w:pStyle w:val="odstavecbezcisla"/>
        <w:spacing w:line="240" w:lineRule="auto"/>
      </w:pPr>
    </w:p>
    <w:p w:rsidR="00E30CCF" w:rsidRDefault="00E30CCF" w:rsidP="0068594E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0C409D" w:rsidRDefault="000C409D" w:rsidP="0068594E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0C409D" w:rsidRDefault="000C409D" w:rsidP="0068594E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A3792" w:rsidRPr="00DB0A1F" w:rsidRDefault="00DA6936" w:rsidP="0068594E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 w:rsidRPr="00DB0A1F">
        <w:rPr>
          <w:b/>
          <w:sz w:val="22"/>
        </w:rPr>
        <w:t>G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NÁKLADY</w:t>
      </w:r>
    </w:p>
    <w:p w:rsidR="001A3792" w:rsidRPr="00DB0A1F" w:rsidRDefault="001A3792" w:rsidP="0068594E">
      <w:pPr>
        <w:pStyle w:val="odstavecislo"/>
        <w:numPr>
          <w:ilvl w:val="0"/>
          <w:numId w:val="0"/>
        </w:numPr>
        <w:spacing w:after="0" w:line="240" w:lineRule="auto"/>
      </w:pPr>
    </w:p>
    <w:p w:rsidR="001A3792" w:rsidRPr="00DB0A1F" w:rsidRDefault="001A3792" w:rsidP="0068594E">
      <w:pPr>
        <w:pStyle w:val="odstavecislo"/>
        <w:numPr>
          <w:ilvl w:val="0"/>
          <w:numId w:val="39"/>
        </w:numPr>
        <w:tabs>
          <w:tab w:val="clear" w:pos="780"/>
          <w:tab w:val="left" w:pos="426"/>
        </w:tabs>
        <w:spacing w:after="0" w:line="240" w:lineRule="auto"/>
        <w:ind w:left="426" w:hanging="426"/>
      </w:pPr>
      <w:r w:rsidRPr="00DB0A1F">
        <w:t>Náklady na poskytnuté služby</w:t>
      </w: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Prehľad nákladov na poskytnuté služby je uvedený v nasledujúcej ta</w:t>
      </w:r>
      <w:r w:rsidR="00F743B7" w:rsidRPr="00DB0A1F">
        <w:t>buľke v EUR</w:t>
      </w:r>
      <w:r w:rsidRPr="00DB0A1F">
        <w:t>: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D203D3" w:rsidRPr="00100907" w:rsidTr="00636A1A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03D3" w:rsidRPr="00100907" w:rsidRDefault="00D203D3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D203D3" w:rsidRPr="00100907" w:rsidRDefault="00D203D3" w:rsidP="00F213FF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0667D0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5D0B2A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03D3" w:rsidRPr="00100907" w:rsidRDefault="00D203D3" w:rsidP="00F213FF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5E028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5D0B2A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470EA1" w:rsidRPr="00100907" w:rsidTr="00636A1A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470EA1" w:rsidRPr="00100907" w:rsidRDefault="00610036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>
              <w:rPr>
                <w:bCs/>
                <w:sz w:val="20"/>
              </w:rPr>
              <w:t>Ostatné služby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70EA1" w:rsidRPr="00100907" w:rsidRDefault="00491ACD" w:rsidP="00470EA1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</w:t>
            </w:r>
            <w:r w:rsidR="005D0B2A">
              <w:rPr>
                <w:bCs/>
                <w:sz w:val="20"/>
              </w:rPr>
              <w:t>574</w:t>
            </w:r>
          </w:p>
        </w:tc>
        <w:tc>
          <w:tcPr>
            <w:tcW w:w="1560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70EA1" w:rsidRPr="00100907" w:rsidRDefault="005D0B2A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11707</w:t>
            </w:r>
          </w:p>
        </w:tc>
      </w:tr>
      <w:tr w:rsidR="00470EA1" w:rsidRPr="00100907" w:rsidTr="00636A1A">
        <w:trPr>
          <w:cantSplit/>
        </w:trPr>
        <w:tc>
          <w:tcPr>
            <w:tcW w:w="5383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470EA1" w:rsidRPr="00100907" w:rsidRDefault="00470EA1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100907">
              <w:rPr>
                <w:bCs/>
                <w:sz w:val="20"/>
              </w:rPr>
              <w:t>Internet, telefón, poštovné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470EA1" w:rsidRPr="00100907" w:rsidRDefault="00A0483D" w:rsidP="003D321C">
            <w:pPr>
              <w:spacing w:after="0" w:line="240" w:lineRule="auto"/>
              <w:ind w:right="57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</w:t>
            </w:r>
          </w:p>
        </w:tc>
        <w:tc>
          <w:tcPr>
            <w:tcW w:w="1560" w:type="dxa"/>
            <w:tcBorders>
              <w:right w:val="single" w:sz="12" w:space="0" w:color="auto"/>
            </w:tcBorders>
            <w:vAlign w:val="bottom"/>
          </w:tcPr>
          <w:p w:rsidR="00470EA1" w:rsidRPr="00100907" w:rsidRDefault="00470EA1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470EA1" w:rsidRPr="00100907" w:rsidTr="00636A1A">
        <w:trPr>
          <w:cantSplit/>
        </w:trPr>
        <w:tc>
          <w:tcPr>
            <w:tcW w:w="5383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470EA1" w:rsidRPr="00100907" w:rsidRDefault="00470EA1" w:rsidP="00470EA1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00907">
              <w:rPr>
                <w:sz w:val="20"/>
              </w:rPr>
              <w:t>Ostatné služby pripočítateľná položka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470EA1" w:rsidRPr="00100907" w:rsidRDefault="00470EA1" w:rsidP="00470EA1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560" w:type="dxa"/>
            <w:tcBorders>
              <w:right w:val="single" w:sz="12" w:space="0" w:color="auto"/>
            </w:tcBorders>
            <w:vAlign w:val="bottom"/>
          </w:tcPr>
          <w:p w:rsidR="00470EA1" w:rsidRPr="00100907" w:rsidRDefault="00470EA1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470EA1" w:rsidRPr="00100907" w:rsidTr="00636A1A">
        <w:trPr>
          <w:cantSplit/>
        </w:trPr>
        <w:tc>
          <w:tcPr>
            <w:tcW w:w="53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70EA1" w:rsidRPr="00100907" w:rsidRDefault="00470EA1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100907">
              <w:rPr>
                <w:bCs/>
                <w:sz w:val="20"/>
              </w:rPr>
              <w:t>Ostatné</w:t>
            </w:r>
            <w:r w:rsidR="00A0483D">
              <w:rPr>
                <w:bCs/>
                <w:sz w:val="20"/>
              </w:rPr>
              <w:t>-kooperácie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470EA1" w:rsidRPr="00100907" w:rsidRDefault="00470EA1" w:rsidP="000033AE">
            <w:pPr>
              <w:pStyle w:val="Borders"/>
              <w:pBdr>
                <w:bottom w:val="none" w:sz="0" w:space="0" w:color="auto"/>
              </w:pBdr>
              <w:spacing w:line="240" w:lineRule="auto"/>
              <w:jc w:val="left"/>
            </w:pPr>
          </w:p>
        </w:tc>
        <w:tc>
          <w:tcPr>
            <w:tcW w:w="1560" w:type="dxa"/>
            <w:tcBorders>
              <w:right w:val="single" w:sz="12" w:space="0" w:color="auto"/>
            </w:tcBorders>
            <w:vAlign w:val="bottom"/>
          </w:tcPr>
          <w:p w:rsidR="00470EA1" w:rsidRPr="00100907" w:rsidRDefault="00470EA1" w:rsidP="00F213FF">
            <w:pPr>
              <w:pStyle w:val="Borders"/>
              <w:pBdr>
                <w:bottom w:val="none" w:sz="0" w:space="0" w:color="auto"/>
              </w:pBdr>
              <w:spacing w:line="240" w:lineRule="auto"/>
            </w:pPr>
          </w:p>
        </w:tc>
      </w:tr>
      <w:tr w:rsidR="00470EA1" w:rsidRPr="00100907" w:rsidTr="00636A1A">
        <w:trPr>
          <w:cantSplit/>
          <w:trHeight w:val="374"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70EA1" w:rsidRPr="00100907" w:rsidRDefault="00470EA1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00907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470EA1" w:rsidRPr="00100907" w:rsidRDefault="00491ACD" w:rsidP="00F213F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3</w:t>
            </w:r>
            <w:r w:rsidR="005D0B2A">
              <w:rPr>
                <w:color w:val="auto"/>
              </w:rPr>
              <w:t>574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70EA1" w:rsidRPr="00100907" w:rsidRDefault="005D0B2A" w:rsidP="00F213F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11707</w:t>
            </w:r>
          </w:p>
        </w:tc>
      </w:tr>
    </w:tbl>
    <w:p w:rsidR="001A3792" w:rsidRDefault="001A3792" w:rsidP="0068594E">
      <w:pPr>
        <w:pStyle w:val="odstavecbezcisla"/>
        <w:spacing w:line="240" w:lineRule="auto"/>
        <w:ind w:left="0"/>
      </w:pPr>
    </w:p>
    <w:p w:rsidR="000C409D" w:rsidRDefault="000C409D" w:rsidP="0068594E">
      <w:pPr>
        <w:pStyle w:val="odstavecbezcisla"/>
        <w:spacing w:line="240" w:lineRule="auto"/>
        <w:ind w:left="0"/>
      </w:pPr>
    </w:p>
    <w:p w:rsidR="000C409D" w:rsidRPr="00DB0A1F" w:rsidRDefault="000C409D" w:rsidP="0068594E">
      <w:pPr>
        <w:pStyle w:val="odstavecbezcisla"/>
        <w:spacing w:line="240" w:lineRule="auto"/>
        <w:ind w:left="0"/>
      </w:pPr>
    </w:p>
    <w:p w:rsidR="001A3792" w:rsidRPr="00DB0A1F" w:rsidRDefault="00DA6936" w:rsidP="0068594E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 w:rsidRPr="00DB0A1F">
        <w:rPr>
          <w:b/>
          <w:sz w:val="22"/>
        </w:rPr>
        <w:t>H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DANE Z PRÍJMOV</w:t>
      </w:r>
    </w:p>
    <w:p w:rsidR="001A3792" w:rsidRPr="00DB0A1F" w:rsidRDefault="001A3792" w:rsidP="0068594E">
      <w:pPr>
        <w:pStyle w:val="odstavecbezcisla"/>
        <w:spacing w:line="240" w:lineRule="auto"/>
      </w:pP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Prechod od teoretickej k vykázanej dani z príjmov je uvedený v nasledujúcej tabuľke: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4342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01"/>
        <w:gridCol w:w="1975"/>
        <w:gridCol w:w="1692"/>
      </w:tblGrid>
      <w:tr w:rsidR="00E30CCF" w:rsidRPr="00100907" w:rsidTr="00E30CCF">
        <w:trPr>
          <w:cantSplit/>
        </w:trPr>
        <w:tc>
          <w:tcPr>
            <w:tcW w:w="2835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30CCF" w:rsidRPr="00100907" w:rsidRDefault="00E30CCF" w:rsidP="0068594E">
            <w:pPr>
              <w:pStyle w:val="dotabulky"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166" w:type="pct"/>
            <w:tcBorders>
              <w:top w:val="single" w:sz="12" w:space="0" w:color="auto"/>
              <w:left w:val="single" w:sz="12" w:space="0" w:color="auto"/>
            </w:tcBorders>
          </w:tcPr>
          <w:p w:rsidR="00E30CCF" w:rsidRPr="00100907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100907">
              <w:rPr>
                <w:b/>
                <w:i/>
                <w:color w:val="FF0000"/>
                <w:sz w:val="20"/>
              </w:rPr>
              <w:t>Základ dane</w:t>
            </w:r>
          </w:p>
          <w:p w:rsidR="00E30CCF" w:rsidRPr="00100907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100907">
              <w:rPr>
                <w:b/>
                <w:i/>
                <w:color w:val="FF0000"/>
                <w:sz w:val="20"/>
              </w:rPr>
              <w:t>v EUR</w:t>
            </w:r>
          </w:p>
        </w:tc>
        <w:tc>
          <w:tcPr>
            <w:tcW w:w="999" w:type="pct"/>
            <w:tcBorders>
              <w:top w:val="single" w:sz="12" w:space="0" w:color="auto"/>
              <w:right w:val="single" w:sz="12" w:space="0" w:color="auto"/>
            </w:tcBorders>
          </w:tcPr>
          <w:p w:rsidR="00E30CCF" w:rsidRPr="00100907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100907">
              <w:rPr>
                <w:b/>
                <w:i/>
                <w:color w:val="FF0000"/>
                <w:sz w:val="20"/>
              </w:rPr>
              <w:t>Daň</w:t>
            </w:r>
          </w:p>
          <w:p w:rsidR="00E30CCF" w:rsidRPr="00100907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100907">
              <w:rPr>
                <w:b/>
                <w:i/>
                <w:color w:val="FF0000"/>
                <w:sz w:val="20"/>
              </w:rPr>
              <w:t>V EUR</w:t>
            </w:r>
          </w:p>
        </w:tc>
      </w:tr>
      <w:tr w:rsidR="00E30CCF" w:rsidRPr="00100907" w:rsidTr="00E30CCF">
        <w:trPr>
          <w:cantSplit/>
        </w:trPr>
        <w:tc>
          <w:tcPr>
            <w:tcW w:w="2835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30CCF" w:rsidRPr="00100907" w:rsidRDefault="00E30CCF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66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E30CCF" w:rsidRPr="00100907" w:rsidRDefault="00E30CCF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999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E30CCF" w:rsidRPr="00100907" w:rsidRDefault="00E30CCF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sz w:val="20"/>
              </w:rPr>
            </w:pPr>
          </w:p>
        </w:tc>
      </w:tr>
      <w:tr w:rsidR="00FE38C7" w:rsidRPr="00100907" w:rsidTr="00E30CCF">
        <w:trPr>
          <w:cantSplit/>
        </w:trPr>
        <w:tc>
          <w:tcPr>
            <w:tcW w:w="283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00907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66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FE38C7" w:rsidRPr="00100907" w:rsidRDefault="000033AE" w:rsidP="00F213F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999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00907" w:rsidTr="00E30CCF">
        <w:trPr>
          <w:cantSplit/>
        </w:trPr>
        <w:tc>
          <w:tcPr>
            <w:tcW w:w="283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66" w:type="pct"/>
            <w:tcBorders>
              <w:lef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00907" w:rsidTr="00E30CCF">
        <w:trPr>
          <w:cantSplit/>
        </w:trPr>
        <w:tc>
          <w:tcPr>
            <w:tcW w:w="283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00907">
              <w:rPr>
                <w:iCs/>
                <w:sz w:val="20"/>
              </w:rPr>
              <w:t>Daňovo neuznané náklady</w:t>
            </w:r>
          </w:p>
        </w:tc>
        <w:tc>
          <w:tcPr>
            <w:tcW w:w="1166" w:type="pct"/>
            <w:tcBorders>
              <w:left w:val="single" w:sz="12" w:space="0" w:color="auto"/>
            </w:tcBorders>
            <w:vAlign w:val="bottom"/>
          </w:tcPr>
          <w:p w:rsidR="00FE38C7" w:rsidRPr="00100907" w:rsidRDefault="00FE38C7" w:rsidP="00470EA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00907" w:rsidTr="00E30CCF">
        <w:trPr>
          <w:cantSplit/>
        </w:trPr>
        <w:tc>
          <w:tcPr>
            <w:tcW w:w="283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00907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166" w:type="pct"/>
            <w:tcBorders>
              <w:lef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00907" w:rsidTr="00E30CCF">
        <w:trPr>
          <w:cantSplit/>
        </w:trPr>
        <w:tc>
          <w:tcPr>
            <w:tcW w:w="283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701834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00907">
              <w:rPr>
                <w:iCs/>
                <w:sz w:val="20"/>
              </w:rPr>
              <w:t>Základ dane /+/. Daňová strata /-/</w:t>
            </w:r>
          </w:p>
        </w:tc>
        <w:tc>
          <w:tcPr>
            <w:tcW w:w="1166" w:type="pct"/>
            <w:tcBorders>
              <w:left w:val="single" w:sz="12" w:space="0" w:color="auto"/>
            </w:tcBorders>
            <w:vAlign w:val="bottom"/>
          </w:tcPr>
          <w:p w:rsidR="00FE38C7" w:rsidRPr="00100907" w:rsidRDefault="00051AFB" w:rsidP="00F213FF">
            <w:pPr>
              <w:tabs>
                <w:tab w:val="left" w:pos="602"/>
              </w:tabs>
              <w:spacing w:after="0" w:line="240" w:lineRule="auto"/>
              <w:ind w:left="57" w:right="57"/>
              <w:rPr>
                <w:sz w:val="20"/>
              </w:rPr>
            </w:pPr>
            <w:r w:rsidRPr="00100907">
              <w:rPr>
                <w:sz w:val="20"/>
              </w:rPr>
              <w:t xml:space="preserve">           </w:t>
            </w:r>
            <w:r w:rsidR="002C61EB" w:rsidRPr="00100907">
              <w:rPr>
                <w:sz w:val="20"/>
              </w:rPr>
              <w:t xml:space="preserve">   </w:t>
            </w:r>
            <w:r w:rsidR="00530C51" w:rsidRPr="00100907">
              <w:rPr>
                <w:sz w:val="20"/>
              </w:rPr>
              <w:t xml:space="preserve"> </w:t>
            </w:r>
            <w:r w:rsidR="008A6B09">
              <w:rPr>
                <w:sz w:val="20"/>
              </w:rPr>
              <w:t xml:space="preserve"> </w:t>
            </w:r>
            <w:r w:rsidR="000667D0">
              <w:rPr>
                <w:sz w:val="20"/>
              </w:rPr>
              <w:t xml:space="preserve"> </w:t>
            </w: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00907" w:rsidTr="00E30CCF">
        <w:trPr>
          <w:cantSplit/>
        </w:trPr>
        <w:tc>
          <w:tcPr>
            <w:tcW w:w="283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100907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66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FE38C7" w:rsidRPr="00100907" w:rsidRDefault="00FE38C7" w:rsidP="0068594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</w:p>
        </w:tc>
        <w:tc>
          <w:tcPr>
            <w:tcW w:w="999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0033AE" w:rsidP="00F213F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</w:tr>
    </w:tbl>
    <w:p w:rsidR="001A3792" w:rsidRPr="00DB0A1F" w:rsidRDefault="001A3792" w:rsidP="0068594E">
      <w:pPr>
        <w:pStyle w:val="dotabulky"/>
        <w:spacing w:before="0" w:line="240" w:lineRule="auto"/>
      </w:pPr>
    </w:p>
    <w:p w:rsidR="001A3792" w:rsidRPr="00DB0A1F" w:rsidRDefault="001A3792" w:rsidP="0068594E">
      <w:pPr>
        <w:pStyle w:val="odstavecbezcisla"/>
        <w:spacing w:line="240" w:lineRule="auto"/>
        <w:ind w:left="0"/>
      </w:pPr>
    </w:p>
    <w:p w:rsidR="001A3792" w:rsidRPr="00DB0A1F" w:rsidRDefault="00FE38C7" w:rsidP="0068594E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 w:rsidRPr="00DB0A1F">
        <w:rPr>
          <w:b/>
          <w:sz w:val="22"/>
        </w:rPr>
        <w:t>I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ÚDAJE O PRÍJMOCH A VÝHODÁCH ČLENOV ŠTATUTÁRNYCH, DOZORNÝCH A INÝCH ORGÁNOV SPOLOČNOSTI</w:t>
      </w:r>
    </w:p>
    <w:p w:rsidR="001A3792" w:rsidRPr="00DB0A1F" w:rsidRDefault="001A3792" w:rsidP="0068594E">
      <w:pPr>
        <w:pStyle w:val="odstavecbezcisla"/>
        <w:tabs>
          <w:tab w:val="left" w:pos="426"/>
        </w:tabs>
        <w:spacing w:line="240" w:lineRule="auto"/>
        <w:ind w:hanging="426"/>
      </w:pP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 xml:space="preserve">Hrubé príjmy členov štatutárnych orgánov Spoločnosti  za ich činnosť pre Spoločnosť v sledovanom účtovnom období dosiahli výšku </w:t>
      </w:r>
      <w:r w:rsidR="00E04812" w:rsidRPr="00DB0A1F">
        <w:t xml:space="preserve"> </w:t>
      </w:r>
      <w:r w:rsidR="000C409D">
        <w:rPr>
          <w:color w:val="FF0000"/>
        </w:rPr>
        <w:t>0</w:t>
      </w:r>
      <w:r w:rsidR="00862AD2" w:rsidRPr="00862AD2">
        <w:rPr>
          <w:color w:val="FF0000"/>
        </w:rPr>
        <w:t>,</w:t>
      </w:r>
      <w:r w:rsidR="00E04812" w:rsidRPr="00862AD2">
        <w:rPr>
          <w:color w:val="FF0000"/>
        </w:rPr>
        <w:t>-</w:t>
      </w:r>
      <w:r w:rsidR="00F8020A" w:rsidRPr="00862AD2">
        <w:rPr>
          <w:color w:val="FF0000"/>
        </w:rPr>
        <w:t xml:space="preserve"> </w:t>
      </w:r>
      <w:r w:rsidR="00321912" w:rsidRPr="00862AD2">
        <w:rPr>
          <w:color w:val="FF0000"/>
        </w:rPr>
        <w:t>EUR</w:t>
      </w:r>
      <w:r w:rsidR="00395302">
        <w:rPr>
          <w:color w:val="FF0000"/>
        </w:rPr>
        <w:t>.</w:t>
      </w:r>
      <w:r w:rsidRPr="00862AD2">
        <w:rPr>
          <w:color w:val="FF0000"/>
        </w:rPr>
        <w:t xml:space="preserve"> </w:t>
      </w:r>
      <w:r w:rsidRPr="00DB0A1F">
        <w:t xml:space="preserve">(v predchádzajúcom účtovnom období: </w:t>
      </w:r>
      <w:r w:rsidR="000C409D">
        <w:rPr>
          <w:color w:val="FF0000"/>
        </w:rPr>
        <w:t>0</w:t>
      </w:r>
      <w:r w:rsidR="00395302" w:rsidRPr="00395302">
        <w:rPr>
          <w:color w:val="FF0000"/>
        </w:rPr>
        <w:t>,</w:t>
      </w:r>
      <w:r w:rsidR="00DF14A7" w:rsidRPr="00DD6C86">
        <w:rPr>
          <w:i/>
          <w:iCs w:val="0"/>
          <w:color w:val="FF0000"/>
        </w:rPr>
        <w:t>-</w:t>
      </w:r>
      <w:r w:rsidR="00321912" w:rsidRPr="00DB0A1F">
        <w:rPr>
          <w:i/>
          <w:iCs w:val="0"/>
        </w:rPr>
        <w:t xml:space="preserve"> EUR</w:t>
      </w:r>
      <w:r w:rsidR="00FE38C7" w:rsidRPr="00DB0A1F">
        <w:t>).</w:t>
      </w:r>
    </w:p>
    <w:p w:rsidR="00DF14A7" w:rsidRPr="00DB0A1F" w:rsidRDefault="00DF14A7" w:rsidP="0068594E">
      <w:pPr>
        <w:pStyle w:val="odstavecbezcisla"/>
        <w:tabs>
          <w:tab w:val="left" w:pos="426"/>
        </w:tabs>
        <w:spacing w:line="240" w:lineRule="auto"/>
        <w:ind w:left="0" w:hanging="426"/>
        <w:rPr>
          <w:b/>
          <w:sz w:val="22"/>
        </w:rPr>
      </w:pPr>
    </w:p>
    <w:p w:rsidR="001A3792" w:rsidRPr="00DB0A1F" w:rsidRDefault="00FE38C7" w:rsidP="0068594E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 w:rsidRPr="00DB0A1F">
        <w:rPr>
          <w:b/>
          <w:sz w:val="22"/>
        </w:rPr>
        <w:t>J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Pr="00DB0A1F" w:rsidRDefault="001A3792" w:rsidP="0068594E">
      <w:pPr>
        <w:pStyle w:val="dotabulky"/>
        <w:spacing w:before="0" w:line="240" w:lineRule="auto"/>
      </w:pPr>
    </w:p>
    <w:p w:rsidR="003D321C" w:rsidRPr="003D321C" w:rsidRDefault="001A3792" w:rsidP="003D321C">
      <w:pPr>
        <w:pStyle w:val="odstavecbezcisla"/>
        <w:spacing w:line="240" w:lineRule="auto"/>
        <w:rPr>
          <w:color w:val="FF0000"/>
        </w:rPr>
      </w:pPr>
      <w:r w:rsidRPr="00DB0A1F">
        <w:t xml:space="preserve">Po 31. decembri </w:t>
      </w:r>
      <w:r w:rsidRPr="00C2356D">
        <w:rPr>
          <w:iCs w:val="0"/>
          <w:color w:val="FF0000"/>
        </w:rPr>
        <w:t>20</w:t>
      </w:r>
      <w:r w:rsidR="00727570">
        <w:rPr>
          <w:iCs w:val="0"/>
          <w:color w:val="FF0000"/>
        </w:rPr>
        <w:t>2</w:t>
      </w:r>
      <w:r w:rsidR="005D0B2A">
        <w:rPr>
          <w:iCs w:val="0"/>
          <w:color w:val="FF0000"/>
        </w:rPr>
        <w:t>5</w:t>
      </w:r>
      <w:r w:rsidR="00DB2B8E" w:rsidRPr="0068594E">
        <w:rPr>
          <w:b/>
          <w:iCs w:val="0"/>
          <w:color w:val="FF0000"/>
        </w:rPr>
        <w:t xml:space="preserve"> </w:t>
      </w:r>
      <w:r w:rsidRPr="00DB0A1F">
        <w:t xml:space="preserve">nenastali také udalosti, ktoré by si vyžadovali zverejnenie alebo vykázanie v účtovnej závierke za rok </w:t>
      </w:r>
      <w:r w:rsidR="005D0B2A">
        <w:rPr>
          <w:color w:val="FF0000"/>
        </w:rPr>
        <w:t>2025</w:t>
      </w:r>
      <w:bookmarkStart w:id="0" w:name="_GoBack"/>
      <w:bookmarkEnd w:id="0"/>
      <w:r w:rsidR="00D4442B" w:rsidRPr="00C2356D">
        <w:rPr>
          <w:color w:val="FF0000"/>
        </w:rPr>
        <w:t>.</w:t>
      </w:r>
    </w:p>
    <w:sectPr w:rsidR="003D321C" w:rsidRPr="003D321C" w:rsidSect="00381547">
      <w:headerReference w:type="default" r:id="rId7"/>
      <w:footerReference w:type="default" r:id="rId8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00907" w:rsidRDefault="00100907">
      <w:r>
        <w:separator/>
      </w:r>
    </w:p>
  </w:endnote>
  <w:endnote w:type="continuationSeparator" w:id="0">
    <w:p w:rsidR="00100907" w:rsidRDefault="001009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13FF" w:rsidRDefault="00F213FF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D0B2A">
      <w:rPr>
        <w:noProof/>
      </w:rPr>
      <w:t>2</w:t>
    </w:r>
    <w:r>
      <w:fldChar w:fldCharType="end"/>
    </w:r>
  </w:p>
  <w:p w:rsidR="00F213FF" w:rsidRDefault="00F213F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00907" w:rsidRDefault="00100907">
      <w:r>
        <w:separator/>
      </w:r>
    </w:p>
  </w:footnote>
  <w:footnote w:type="continuationSeparator" w:id="0">
    <w:p w:rsidR="00100907" w:rsidRDefault="0010090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13FF" w:rsidRDefault="00F213FF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20"/>
      </w:rPr>
    </w:pPr>
  </w:p>
  <w:p w:rsidR="00F213FF" w:rsidRPr="00E30CCF" w:rsidRDefault="00610036" w:rsidP="00486462">
    <w:pPr>
      <w:tabs>
        <w:tab w:val="left" w:pos="426"/>
      </w:tabs>
      <w:jc w:val="both"/>
      <w:rPr>
        <w:i/>
        <w:iCs/>
        <w:color w:val="FF0000"/>
        <w:sz w:val="20"/>
      </w:rPr>
    </w:pPr>
    <w:r>
      <w:rPr>
        <w:i/>
        <w:iCs/>
        <w:sz w:val="20"/>
      </w:rPr>
      <w:t>Poľovnícka spoločnosť</w:t>
    </w:r>
    <w:r w:rsidR="000033AE">
      <w:rPr>
        <w:i/>
        <w:iCs/>
        <w:sz w:val="20"/>
      </w:rPr>
      <w:t xml:space="preserve"> Kotešová</w:t>
    </w:r>
    <w:r>
      <w:rPr>
        <w:i/>
        <w:iCs/>
        <w:sz w:val="20"/>
      </w:rPr>
      <w:t xml:space="preserve"> - Svederník</w:t>
    </w:r>
    <w:r w:rsidR="00F213FF">
      <w:rPr>
        <w:i/>
        <w:iCs/>
        <w:sz w:val="20"/>
      </w:rPr>
      <w:t xml:space="preserve">, </w:t>
    </w:r>
    <w:r>
      <w:rPr>
        <w:i/>
        <w:iCs/>
        <w:color w:val="FF0000"/>
        <w:sz w:val="20"/>
      </w:rPr>
      <w:t>IČO: 35655399, DIČ: 2021836388</w:t>
    </w:r>
  </w:p>
  <w:p w:rsidR="00F213FF" w:rsidRPr="00E30CCF" w:rsidRDefault="00F213FF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 w:rsidRPr="00DB0A1F">
      <w:rPr>
        <w:sz w:val="20"/>
      </w:rPr>
      <w:t xml:space="preserve">Poznámky k účtovnej závierke zostavenej k 31. </w:t>
    </w:r>
    <w:r w:rsidRPr="00DB0A1F">
      <w:rPr>
        <w:sz w:val="20"/>
      </w:rPr>
      <w:t xml:space="preserve">decembru </w:t>
    </w:r>
    <w:r w:rsidR="005D0B2A">
      <w:rPr>
        <w:i/>
        <w:color w:val="FF0000"/>
        <w:sz w:val="20"/>
      </w:rPr>
      <w:t>2025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3B68D3"/>
    <w:multiLevelType w:val="hybridMultilevel"/>
    <w:tmpl w:val="84EE2F0A"/>
    <w:lvl w:ilvl="0" w:tplc="F0C0B21E">
      <w:start w:val="5"/>
      <w:numFmt w:val="upperLetter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4B34B3A"/>
    <w:multiLevelType w:val="multilevel"/>
    <w:tmpl w:val="7D4A17B4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4D406A1"/>
    <w:multiLevelType w:val="hybridMultilevel"/>
    <w:tmpl w:val="0FD8184A"/>
    <w:lvl w:ilvl="0" w:tplc="6F9A07E4">
      <w:start w:val="1"/>
      <w:numFmt w:val="upperLetter"/>
      <w:lvlText w:val="%1."/>
      <w:lvlJc w:val="left"/>
      <w:pPr>
        <w:ind w:left="792" w:hanging="432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A90192B"/>
    <w:multiLevelType w:val="hybridMultilevel"/>
    <w:tmpl w:val="56CAEBF8"/>
    <w:lvl w:ilvl="0" w:tplc="35EE41B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07F0E87"/>
    <w:multiLevelType w:val="hybridMultilevel"/>
    <w:tmpl w:val="9168BD60"/>
    <w:lvl w:ilvl="0" w:tplc="477A7070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9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0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3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4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A224ACD"/>
    <w:multiLevelType w:val="hybridMultilevel"/>
    <w:tmpl w:val="ADAAEF04"/>
    <w:lvl w:ilvl="0" w:tplc="A072DCE4">
      <w:start w:val="1"/>
      <w:numFmt w:val="bullet"/>
      <w:lvlText w:val=""/>
      <w:lvlJc w:val="left"/>
      <w:pPr>
        <w:tabs>
          <w:tab w:val="num" w:pos="1713"/>
        </w:tabs>
        <w:ind w:left="1713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41"/>
  </w:num>
  <w:num w:numId="2">
    <w:abstractNumId w:val="22"/>
  </w:num>
  <w:num w:numId="3">
    <w:abstractNumId w:val="27"/>
  </w:num>
  <w:num w:numId="4">
    <w:abstractNumId w:val="31"/>
  </w:num>
  <w:num w:numId="5">
    <w:abstractNumId w:val="38"/>
  </w:num>
  <w:num w:numId="6">
    <w:abstractNumId w:val="40"/>
  </w:num>
  <w:num w:numId="7">
    <w:abstractNumId w:val="34"/>
  </w:num>
  <w:num w:numId="8">
    <w:abstractNumId w:val="23"/>
  </w:num>
  <w:num w:numId="9">
    <w:abstractNumId w:val="20"/>
  </w:num>
  <w:num w:numId="10">
    <w:abstractNumId w:val="4"/>
  </w:num>
  <w:num w:numId="11">
    <w:abstractNumId w:val="12"/>
  </w:num>
  <w:num w:numId="12">
    <w:abstractNumId w:val="26"/>
  </w:num>
  <w:num w:numId="13">
    <w:abstractNumId w:val="30"/>
  </w:num>
  <w:num w:numId="14">
    <w:abstractNumId w:val="3"/>
  </w:num>
  <w:num w:numId="15">
    <w:abstractNumId w:val="39"/>
  </w:num>
  <w:num w:numId="16">
    <w:abstractNumId w:val="1"/>
  </w:num>
  <w:num w:numId="17">
    <w:abstractNumId w:val="18"/>
  </w:num>
  <w:num w:numId="18">
    <w:abstractNumId w:val="35"/>
  </w:num>
  <w:num w:numId="19">
    <w:abstractNumId w:val="10"/>
  </w:num>
  <w:num w:numId="20">
    <w:abstractNumId w:val="11"/>
  </w:num>
  <w:num w:numId="21">
    <w:abstractNumId w:val="37"/>
  </w:num>
  <w:num w:numId="22">
    <w:abstractNumId w:val="15"/>
  </w:num>
  <w:num w:numId="23">
    <w:abstractNumId w:val="24"/>
  </w:num>
  <w:num w:numId="24">
    <w:abstractNumId w:val="21"/>
  </w:num>
  <w:num w:numId="25">
    <w:abstractNumId w:val="13"/>
  </w:num>
  <w:num w:numId="26">
    <w:abstractNumId w:val="2"/>
  </w:num>
  <w:num w:numId="27">
    <w:abstractNumId w:val="25"/>
  </w:num>
  <w:num w:numId="28">
    <w:abstractNumId w:val="29"/>
  </w:num>
  <w:num w:numId="29">
    <w:abstractNumId w:val="17"/>
  </w:num>
  <w:num w:numId="30">
    <w:abstractNumId w:val="33"/>
  </w:num>
  <w:num w:numId="31">
    <w:abstractNumId w:val="32"/>
  </w:num>
  <w:num w:numId="32">
    <w:abstractNumId w:val="19"/>
  </w:num>
  <w:num w:numId="33">
    <w:abstractNumId w:val="28"/>
  </w:num>
  <w:num w:numId="34">
    <w:abstractNumId w:val="5"/>
  </w:num>
  <w:num w:numId="35">
    <w:abstractNumId w:val="36"/>
  </w:num>
  <w:num w:numId="36">
    <w:abstractNumId w:val="16"/>
  </w:num>
  <w:num w:numId="37">
    <w:abstractNumId w:val="6"/>
    <w:lvlOverride w:ilvl="0">
      <w:startOverride w:val="1"/>
    </w:lvlOverride>
  </w:num>
  <w:num w:numId="38">
    <w:abstractNumId w:val="6"/>
    <w:lvlOverride w:ilvl="0">
      <w:startOverride w:val="1"/>
    </w:lvlOverride>
  </w:num>
  <w:num w:numId="39">
    <w:abstractNumId w:val="7"/>
  </w:num>
  <w:num w:numId="40">
    <w:abstractNumId w:val="14"/>
  </w:num>
  <w:num w:numId="41">
    <w:abstractNumId w:val="0"/>
  </w:num>
  <w:num w:numId="42">
    <w:abstractNumId w:val="9"/>
  </w:num>
  <w:num w:numId="43">
    <w:abstractNumId w:val="42"/>
  </w:num>
  <w:num w:numId="44">
    <w:abstractNumId w:val="8"/>
  </w:num>
  <w:numIdMacAtCleanup w:val="4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6198"/>
    <w:rsid w:val="000033AE"/>
    <w:rsid w:val="00031BFD"/>
    <w:rsid w:val="0003694A"/>
    <w:rsid w:val="00044534"/>
    <w:rsid w:val="00051AFB"/>
    <w:rsid w:val="00056850"/>
    <w:rsid w:val="000667D0"/>
    <w:rsid w:val="00075CEA"/>
    <w:rsid w:val="00085FE7"/>
    <w:rsid w:val="00092724"/>
    <w:rsid w:val="00094C62"/>
    <w:rsid w:val="000A1062"/>
    <w:rsid w:val="000B1961"/>
    <w:rsid w:val="000B60FC"/>
    <w:rsid w:val="000C409D"/>
    <w:rsid w:val="000D72F8"/>
    <w:rsid w:val="000F65BA"/>
    <w:rsid w:val="000F698D"/>
    <w:rsid w:val="00100907"/>
    <w:rsid w:val="001076FB"/>
    <w:rsid w:val="00116198"/>
    <w:rsid w:val="00130081"/>
    <w:rsid w:val="00135190"/>
    <w:rsid w:val="00136A9B"/>
    <w:rsid w:val="00144928"/>
    <w:rsid w:val="00150398"/>
    <w:rsid w:val="0015517E"/>
    <w:rsid w:val="0017038D"/>
    <w:rsid w:val="00176F75"/>
    <w:rsid w:val="00180544"/>
    <w:rsid w:val="00182FC5"/>
    <w:rsid w:val="001A3792"/>
    <w:rsid w:val="001B685C"/>
    <w:rsid w:val="001B780C"/>
    <w:rsid w:val="001C09BB"/>
    <w:rsid w:val="001D5B51"/>
    <w:rsid w:val="001D7A06"/>
    <w:rsid w:val="001E65B2"/>
    <w:rsid w:val="001F23A1"/>
    <w:rsid w:val="001F3CB2"/>
    <w:rsid w:val="001F402A"/>
    <w:rsid w:val="001F69FF"/>
    <w:rsid w:val="00216941"/>
    <w:rsid w:val="00217668"/>
    <w:rsid w:val="00217FD0"/>
    <w:rsid w:val="00233D05"/>
    <w:rsid w:val="00243D8D"/>
    <w:rsid w:val="002715EA"/>
    <w:rsid w:val="00274313"/>
    <w:rsid w:val="00274DB7"/>
    <w:rsid w:val="0027763F"/>
    <w:rsid w:val="0028476A"/>
    <w:rsid w:val="00286B59"/>
    <w:rsid w:val="002C61EB"/>
    <w:rsid w:val="002D5546"/>
    <w:rsid w:val="002E6EA4"/>
    <w:rsid w:val="002F59E3"/>
    <w:rsid w:val="00310890"/>
    <w:rsid w:val="0031407A"/>
    <w:rsid w:val="00314F19"/>
    <w:rsid w:val="0031693C"/>
    <w:rsid w:val="0032014D"/>
    <w:rsid w:val="00321912"/>
    <w:rsid w:val="0033115C"/>
    <w:rsid w:val="003317A7"/>
    <w:rsid w:val="0033487B"/>
    <w:rsid w:val="003417FB"/>
    <w:rsid w:val="00355A98"/>
    <w:rsid w:val="003758FB"/>
    <w:rsid w:val="00381547"/>
    <w:rsid w:val="00384182"/>
    <w:rsid w:val="00385AF0"/>
    <w:rsid w:val="00390A92"/>
    <w:rsid w:val="00395302"/>
    <w:rsid w:val="003A4060"/>
    <w:rsid w:val="003B74BA"/>
    <w:rsid w:val="003C7D4D"/>
    <w:rsid w:val="003D321C"/>
    <w:rsid w:val="003D4AAD"/>
    <w:rsid w:val="003E1343"/>
    <w:rsid w:val="003F4FAA"/>
    <w:rsid w:val="00421DEA"/>
    <w:rsid w:val="00424923"/>
    <w:rsid w:val="00443C73"/>
    <w:rsid w:val="00450B1C"/>
    <w:rsid w:val="00470EA1"/>
    <w:rsid w:val="0047335E"/>
    <w:rsid w:val="004754EA"/>
    <w:rsid w:val="00484E5F"/>
    <w:rsid w:val="00486462"/>
    <w:rsid w:val="004907D2"/>
    <w:rsid w:val="00491ACD"/>
    <w:rsid w:val="004958EF"/>
    <w:rsid w:val="004A26A5"/>
    <w:rsid w:val="004B6054"/>
    <w:rsid w:val="004C2C29"/>
    <w:rsid w:val="004D2C6B"/>
    <w:rsid w:val="004D52A3"/>
    <w:rsid w:val="004E026C"/>
    <w:rsid w:val="004F4775"/>
    <w:rsid w:val="004F4CBE"/>
    <w:rsid w:val="004F6606"/>
    <w:rsid w:val="004F6C2C"/>
    <w:rsid w:val="004F7FFC"/>
    <w:rsid w:val="00500AF7"/>
    <w:rsid w:val="005012A7"/>
    <w:rsid w:val="005034C3"/>
    <w:rsid w:val="005069A1"/>
    <w:rsid w:val="00516B7A"/>
    <w:rsid w:val="00530A92"/>
    <w:rsid w:val="00530C51"/>
    <w:rsid w:val="005558F0"/>
    <w:rsid w:val="00556A6A"/>
    <w:rsid w:val="00557DDD"/>
    <w:rsid w:val="00581701"/>
    <w:rsid w:val="0058325C"/>
    <w:rsid w:val="005919ED"/>
    <w:rsid w:val="005A0223"/>
    <w:rsid w:val="005A1BA6"/>
    <w:rsid w:val="005D0B2A"/>
    <w:rsid w:val="005D126F"/>
    <w:rsid w:val="005D1F45"/>
    <w:rsid w:val="005D3442"/>
    <w:rsid w:val="005E0285"/>
    <w:rsid w:val="005E6C02"/>
    <w:rsid w:val="00600EF3"/>
    <w:rsid w:val="00610036"/>
    <w:rsid w:val="00615EBB"/>
    <w:rsid w:val="006212B1"/>
    <w:rsid w:val="00621E08"/>
    <w:rsid w:val="006223AA"/>
    <w:rsid w:val="006324FF"/>
    <w:rsid w:val="00636A1A"/>
    <w:rsid w:val="006475E7"/>
    <w:rsid w:val="00662840"/>
    <w:rsid w:val="006769B1"/>
    <w:rsid w:val="00677529"/>
    <w:rsid w:val="0068594E"/>
    <w:rsid w:val="006A1A91"/>
    <w:rsid w:val="006B3E0A"/>
    <w:rsid w:val="006D306E"/>
    <w:rsid w:val="006D3FB9"/>
    <w:rsid w:val="006D4FEF"/>
    <w:rsid w:val="006D69FF"/>
    <w:rsid w:val="006E6353"/>
    <w:rsid w:val="006F0941"/>
    <w:rsid w:val="006F2331"/>
    <w:rsid w:val="00701834"/>
    <w:rsid w:val="00707BC4"/>
    <w:rsid w:val="00727570"/>
    <w:rsid w:val="00727E01"/>
    <w:rsid w:val="007303DA"/>
    <w:rsid w:val="0073144E"/>
    <w:rsid w:val="007317FE"/>
    <w:rsid w:val="0074124B"/>
    <w:rsid w:val="007614DE"/>
    <w:rsid w:val="00781C63"/>
    <w:rsid w:val="007846B4"/>
    <w:rsid w:val="00790C06"/>
    <w:rsid w:val="00796697"/>
    <w:rsid w:val="007E0E84"/>
    <w:rsid w:val="007F089B"/>
    <w:rsid w:val="007F3D4A"/>
    <w:rsid w:val="00802D83"/>
    <w:rsid w:val="00811AE4"/>
    <w:rsid w:val="00830181"/>
    <w:rsid w:val="00842EA5"/>
    <w:rsid w:val="008531AE"/>
    <w:rsid w:val="0085669D"/>
    <w:rsid w:val="00862AD2"/>
    <w:rsid w:val="00871BD1"/>
    <w:rsid w:val="008870F8"/>
    <w:rsid w:val="00895593"/>
    <w:rsid w:val="008A6B09"/>
    <w:rsid w:val="008A71D2"/>
    <w:rsid w:val="008B65B2"/>
    <w:rsid w:val="008C0FCB"/>
    <w:rsid w:val="008E70CB"/>
    <w:rsid w:val="008F07DE"/>
    <w:rsid w:val="0090186E"/>
    <w:rsid w:val="00936EF1"/>
    <w:rsid w:val="0096260B"/>
    <w:rsid w:val="00964047"/>
    <w:rsid w:val="00966703"/>
    <w:rsid w:val="00976E0F"/>
    <w:rsid w:val="00986948"/>
    <w:rsid w:val="00986E65"/>
    <w:rsid w:val="00996AF1"/>
    <w:rsid w:val="009A2776"/>
    <w:rsid w:val="009A2E0D"/>
    <w:rsid w:val="009A7962"/>
    <w:rsid w:val="009E7C06"/>
    <w:rsid w:val="009F10A7"/>
    <w:rsid w:val="00A0483D"/>
    <w:rsid w:val="00A15D01"/>
    <w:rsid w:val="00A24FB7"/>
    <w:rsid w:val="00A30F0B"/>
    <w:rsid w:val="00A5553A"/>
    <w:rsid w:val="00A57CE9"/>
    <w:rsid w:val="00A63331"/>
    <w:rsid w:val="00A77D59"/>
    <w:rsid w:val="00A84A22"/>
    <w:rsid w:val="00AA14F2"/>
    <w:rsid w:val="00AA576A"/>
    <w:rsid w:val="00AB18A8"/>
    <w:rsid w:val="00AC636F"/>
    <w:rsid w:val="00AC7081"/>
    <w:rsid w:val="00AC7B71"/>
    <w:rsid w:val="00AD7792"/>
    <w:rsid w:val="00AE02CA"/>
    <w:rsid w:val="00AE6A2E"/>
    <w:rsid w:val="00AF348A"/>
    <w:rsid w:val="00B0709E"/>
    <w:rsid w:val="00B07968"/>
    <w:rsid w:val="00B14358"/>
    <w:rsid w:val="00B14BF0"/>
    <w:rsid w:val="00B2162C"/>
    <w:rsid w:val="00B330AB"/>
    <w:rsid w:val="00B50EA1"/>
    <w:rsid w:val="00B51C36"/>
    <w:rsid w:val="00B527DA"/>
    <w:rsid w:val="00B61B86"/>
    <w:rsid w:val="00B703F5"/>
    <w:rsid w:val="00B70990"/>
    <w:rsid w:val="00B73F59"/>
    <w:rsid w:val="00B74F16"/>
    <w:rsid w:val="00B94481"/>
    <w:rsid w:val="00B95741"/>
    <w:rsid w:val="00B9619B"/>
    <w:rsid w:val="00BD47BC"/>
    <w:rsid w:val="00BD54A9"/>
    <w:rsid w:val="00BD56F9"/>
    <w:rsid w:val="00BD6374"/>
    <w:rsid w:val="00BD6F07"/>
    <w:rsid w:val="00BF53FF"/>
    <w:rsid w:val="00BF6E68"/>
    <w:rsid w:val="00C0192A"/>
    <w:rsid w:val="00C06A75"/>
    <w:rsid w:val="00C1012C"/>
    <w:rsid w:val="00C21328"/>
    <w:rsid w:val="00C2356D"/>
    <w:rsid w:val="00C26EE6"/>
    <w:rsid w:val="00C2788D"/>
    <w:rsid w:val="00C41AB9"/>
    <w:rsid w:val="00C431AA"/>
    <w:rsid w:val="00C51ADC"/>
    <w:rsid w:val="00C52301"/>
    <w:rsid w:val="00C5740E"/>
    <w:rsid w:val="00C6712C"/>
    <w:rsid w:val="00C709E3"/>
    <w:rsid w:val="00C71B4D"/>
    <w:rsid w:val="00C75680"/>
    <w:rsid w:val="00C81F03"/>
    <w:rsid w:val="00C96560"/>
    <w:rsid w:val="00CB2D5C"/>
    <w:rsid w:val="00CC13AA"/>
    <w:rsid w:val="00CD7164"/>
    <w:rsid w:val="00CE090F"/>
    <w:rsid w:val="00CE1147"/>
    <w:rsid w:val="00CF6844"/>
    <w:rsid w:val="00D10180"/>
    <w:rsid w:val="00D203D3"/>
    <w:rsid w:val="00D30769"/>
    <w:rsid w:val="00D36828"/>
    <w:rsid w:val="00D40F4C"/>
    <w:rsid w:val="00D4442B"/>
    <w:rsid w:val="00D51A45"/>
    <w:rsid w:val="00D527B4"/>
    <w:rsid w:val="00D62399"/>
    <w:rsid w:val="00D64293"/>
    <w:rsid w:val="00D66A25"/>
    <w:rsid w:val="00D71053"/>
    <w:rsid w:val="00D72509"/>
    <w:rsid w:val="00D747DB"/>
    <w:rsid w:val="00D773F2"/>
    <w:rsid w:val="00DA4174"/>
    <w:rsid w:val="00DA6569"/>
    <w:rsid w:val="00DA6936"/>
    <w:rsid w:val="00DB02C6"/>
    <w:rsid w:val="00DB0A1F"/>
    <w:rsid w:val="00DB2B8E"/>
    <w:rsid w:val="00DB3F89"/>
    <w:rsid w:val="00DC0105"/>
    <w:rsid w:val="00DC181F"/>
    <w:rsid w:val="00DC6A3F"/>
    <w:rsid w:val="00DC6AE6"/>
    <w:rsid w:val="00DC776B"/>
    <w:rsid w:val="00DD6C86"/>
    <w:rsid w:val="00DE0F2F"/>
    <w:rsid w:val="00DF14A7"/>
    <w:rsid w:val="00E04010"/>
    <w:rsid w:val="00E04812"/>
    <w:rsid w:val="00E11B1C"/>
    <w:rsid w:val="00E23C72"/>
    <w:rsid w:val="00E30CCF"/>
    <w:rsid w:val="00E4162D"/>
    <w:rsid w:val="00E42C46"/>
    <w:rsid w:val="00E436DC"/>
    <w:rsid w:val="00E43E62"/>
    <w:rsid w:val="00E6414F"/>
    <w:rsid w:val="00EB0D81"/>
    <w:rsid w:val="00EB36F7"/>
    <w:rsid w:val="00EC0FD8"/>
    <w:rsid w:val="00EC5528"/>
    <w:rsid w:val="00ED4078"/>
    <w:rsid w:val="00EF4753"/>
    <w:rsid w:val="00EF6431"/>
    <w:rsid w:val="00EF6D34"/>
    <w:rsid w:val="00EF77C5"/>
    <w:rsid w:val="00F05604"/>
    <w:rsid w:val="00F05BF3"/>
    <w:rsid w:val="00F213FF"/>
    <w:rsid w:val="00F4046E"/>
    <w:rsid w:val="00F55E53"/>
    <w:rsid w:val="00F578DD"/>
    <w:rsid w:val="00F609E5"/>
    <w:rsid w:val="00F661A5"/>
    <w:rsid w:val="00F716CB"/>
    <w:rsid w:val="00F727A4"/>
    <w:rsid w:val="00F743B7"/>
    <w:rsid w:val="00F75564"/>
    <w:rsid w:val="00F8020A"/>
    <w:rsid w:val="00F90416"/>
    <w:rsid w:val="00F915AD"/>
    <w:rsid w:val="00FB693B"/>
    <w:rsid w:val="00FC610C"/>
    <w:rsid w:val="00FE38C7"/>
    <w:rsid w:val="00FF17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/>
    <o:shapelayout v:ext="edit">
      <o:idmap v:ext="edit" data="1"/>
    </o:shapelayout>
  </w:shapeDefaults>
  <w:decimalSymbol w:val=","/>
  <w:listSeparator w:val=";"/>
  <w15:chartTrackingRefBased/>
  <w15:docId w15:val="{96A59F55-2EE3-46D4-A631-C903D1B655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D0B2A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pPr>
      <w:keepNext/>
      <w:numPr>
        <w:numId w:val="36"/>
      </w:numPr>
      <w:spacing w:after="240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5D0B2A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5D0B2A"/>
  </w:style>
  <w:style w:type="paragraph" w:styleId="Zoznam2">
    <w:name w:val="List 2"/>
    <w:basedOn w:val="Normlny"/>
    <w:pPr>
      <w:ind w:left="566" w:hanging="283"/>
    </w:pPr>
  </w:style>
  <w:style w:type="paragraph" w:customStyle="1" w:styleId="Clanok">
    <w:name w:val="Clanok"/>
    <w:basedOn w:val="Normlny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pPr>
      <w:ind w:left="849" w:hanging="283"/>
    </w:pPr>
  </w:style>
  <w:style w:type="paragraph" w:styleId="Zoznam4">
    <w:name w:val="List 4"/>
    <w:basedOn w:val="Normlny"/>
    <w:pPr>
      <w:ind w:left="1132" w:hanging="283"/>
    </w:pPr>
  </w:style>
  <w:style w:type="paragraph" w:styleId="Zoznam5">
    <w:name w:val="List 5"/>
    <w:basedOn w:val="Normlny"/>
    <w:pPr>
      <w:ind w:left="1415" w:hanging="283"/>
    </w:pPr>
  </w:style>
  <w:style w:type="paragraph" w:styleId="Zoznamsodrkami2">
    <w:name w:val="List Bullet 2"/>
    <w:basedOn w:val="Normlny"/>
    <w:pPr>
      <w:spacing w:line="240" w:lineRule="auto"/>
      <w:ind w:left="454" w:hanging="170"/>
    </w:pPr>
  </w:style>
  <w:style w:type="paragraph" w:styleId="Zoznamsodrkami3">
    <w:name w:val="List Bullet 3"/>
    <w:basedOn w:val="Normlny"/>
    <w:pPr>
      <w:ind w:left="849" w:hanging="283"/>
    </w:pPr>
  </w:style>
  <w:style w:type="paragraph" w:styleId="Zoznamsodrkami4">
    <w:name w:val="List Bullet 4"/>
    <w:basedOn w:val="Normlny"/>
    <w:pPr>
      <w:ind w:left="1132" w:hanging="283"/>
    </w:pPr>
  </w:style>
  <w:style w:type="character" w:customStyle="1" w:styleId="Zvraznntun">
    <w:name w:val="Zvýraznění tučné"/>
    <w:rPr>
      <w:b/>
      <w:i/>
    </w:rPr>
  </w:style>
  <w:style w:type="paragraph" w:customStyle="1" w:styleId="dotabulky">
    <w:name w:val="do tabulky"/>
    <w:basedOn w:val="Zkladntext"/>
    <w:pPr>
      <w:spacing w:before="40" w:after="0"/>
    </w:pPr>
  </w:style>
  <w:style w:type="paragraph" w:customStyle="1" w:styleId="Tunstred">
    <w:name w:val="Tučný stred"/>
    <w:basedOn w:val="Normlny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pPr>
      <w:spacing w:after="120"/>
    </w:pPr>
  </w:style>
  <w:style w:type="paragraph" w:styleId="Zarkazkladnhotextu">
    <w:name w:val="Body Text Indent"/>
    <w:basedOn w:val="Normlny"/>
    <w:pPr>
      <w:spacing w:after="120"/>
      <w:ind w:left="283"/>
    </w:pPr>
  </w:style>
  <w:style w:type="character" w:styleId="Odkaznakomentr">
    <w:name w:val="annotation reference"/>
    <w:semiHidden/>
    <w:rPr>
      <w:sz w:val="16"/>
    </w:rPr>
  </w:style>
  <w:style w:type="paragraph" w:styleId="Textkomentra">
    <w:name w:val="annotation text"/>
    <w:basedOn w:val="Normlny"/>
    <w:semiHidden/>
    <w:rPr>
      <w:sz w:val="20"/>
    </w:rPr>
  </w:style>
  <w:style w:type="paragraph" w:styleId="Textpoznmkypodiarou">
    <w:name w:val="footnote text"/>
    <w:basedOn w:val="Normlny"/>
    <w:semiHidden/>
    <w:rPr>
      <w:sz w:val="20"/>
    </w:rPr>
  </w:style>
  <w:style w:type="paragraph" w:customStyle="1" w:styleId="dotabulky2">
    <w:name w:val="do tabulky 2"/>
    <w:basedOn w:val="dotabulky"/>
    <w:rPr>
      <w:b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  <w:rPr>
      <w:lang w:val="x-none"/>
    </w:rPr>
  </w:style>
  <w:style w:type="character" w:styleId="slostrany">
    <w:name w:val="page number"/>
    <w:basedOn w:val="Predvolenpsmoodseku"/>
  </w:style>
  <w:style w:type="paragraph" w:styleId="Hlavika">
    <w:name w:val="header"/>
    <w:basedOn w:val="Normlny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pPr>
      <w:spacing w:before="60"/>
      <w:ind w:firstLine="720"/>
    </w:pPr>
  </w:style>
  <w:style w:type="paragraph" w:styleId="truktradokumentu">
    <w:name w:val="Document Map"/>
    <w:basedOn w:val="Normlny"/>
    <w:semiHidden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pPr>
      <w:ind w:firstLine="720"/>
      <w:jc w:val="both"/>
    </w:pPr>
  </w:style>
  <w:style w:type="paragraph" w:styleId="Zkladntext3">
    <w:name w:val="Body Text 3"/>
    <w:basedOn w:val="Normlny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pPr>
      <w:numPr>
        <w:numId w:val="31"/>
      </w:numPr>
    </w:pPr>
  </w:style>
  <w:style w:type="paragraph" w:customStyle="1" w:styleId="Heading3E">
    <w:name w:val="Heading3E"/>
    <w:basedOn w:val="Nadpis3"/>
    <w:autoRedefine/>
    <w:pPr>
      <w:numPr>
        <w:numId w:val="32"/>
      </w:numPr>
    </w:pPr>
  </w:style>
  <w:style w:type="paragraph" w:customStyle="1" w:styleId="aparagraf">
    <w:name w:val="aparagraf"/>
    <w:basedOn w:val="Normlny"/>
    <w:autoRedefine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A30F0B"/>
    <w:pPr>
      <w:widowControl w:val="0"/>
      <w:pBdr>
        <w:bottom w:val="single" w:sz="6" w:space="1" w:color="auto"/>
      </w:pBdr>
      <w:spacing w:after="0"/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216941"/>
    <w:pPr>
      <w:pBdr>
        <w:bottom w:val="none" w:sz="0" w:space="0" w:color="auto"/>
      </w:pBdr>
      <w:spacing w:line="240" w:lineRule="auto"/>
    </w:pPr>
    <w:rPr>
      <w:b/>
      <w:bCs/>
    </w:rPr>
  </w:style>
  <w:style w:type="paragraph" w:customStyle="1" w:styleId="singleright">
    <w:name w:val="singleright"/>
    <w:basedOn w:val="Normlny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pPr>
      <w:ind w:left="283" w:hanging="283"/>
    </w:pPr>
  </w:style>
  <w:style w:type="paragraph" w:styleId="Nzov">
    <w:name w:val="Title"/>
    <w:basedOn w:val="Normlny"/>
    <w:autoRedefine/>
    <w:qFormat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pPr>
      <w:ind w:left="257"/>
    </w:pPr>
    <w:rPr>
      <w:b/>
      <w:bCs/>
    </w:rPr>
  </w:style>
  <w:style w:type="paragraph" w:customStyle="1" w:styleId="doublerightbold">
    <w:name w:val="doubleright bold"/>
    <w:basedOn w:val="doubleright"/>
  </w:style>
  <w:style w:type="character" w:customStyle="1" w:styleId="ra">
    <w:name w:val="ra"/>
    <w:basedOn w:val="Predvolenpsmoodseku"/>
    <w:rsid w:val="00D773F2"/>
  </w:style>
  <w:style w:type="character" w:customStyle="1" w:styleId="PtaChar">
    <w:name w:val="Päta Char"/>
    <w:link w:val="Pta"/>
    <w:uiPriority w:val="99"/>
    <w:rsid w:val="00381547"/>
    <w:rPr>
      <w:rFonts w:ascii="Calibri" w:eastAsia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8835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105</TotalTime>
  <Pages>3</Pages>
  <Words>671</Words>
  <Characters>4137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4799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cp:lastModifiedBy>Vierka</cp:lastModifiedBy>
  <cp:revision>14</cp:revision>
  <cp:lastPrinted>2019-03-13T18:05:00Z</cp:lastPrinted>
  <dcterms:created xsi:type="dcterms:W3CDTF">2021-02-24T17:25:00Z</dcterms:created>
  <dcterms:modified xsi:type="dcterms:W3CDTF">2026-02-26T15:27:00Z</dcterms:modified>
</cp:coreProperties>
</file>