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82" w:type="dxa"/>
        <w:tblInd w:w="-9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3084"/>
        <w:gridCol w:w="2685"/>
        <w:gridCol w:w="344"/>
        <w:gridCol w:w="336"/>
        <w:gridCol w:w="343"/>
        <w:gridCol w:w="344"/>
        <w:gridCol w:w="343"/>
        <w:gridCol w:w="343"/>
        <w:gridCol w:w="343"/>
        <w:gridCol w:w="343"/>
        <w:gridCol w:w="343"/>
        <w:gridCol w:w="344"/>
        <w:gridCol w:w="343"/>
        <w:gridCol w:w="344"/>
      </w:tblGrid>
      <w:tr w14:paraId="11641A8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30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D1C6E80">
            <w:pPr>
              <w:pStyle w:val="154"/>
              <w:spacing w:before="0" w:after="0" w:line="36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Poznámky (Úč  NUJ 3 – 01)</w:t>
            </w:r>
          </w:p>
        </w:tc>
        <w:tc>
          <w:tcPr>
            <w:tcW w:w="26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94BF5E8">
            <w:pPr>
              <w:pStyle w:val="154"/>
              <w:spacing w:before="0" w:after="0" w:line="360" w:lineRule="auto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IČO </w:t>
            </w:r>
          </w:p>
        </w:tc>
        <w:tc>
          <w:tcPr>
            <w:tcW w:w="3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7FCE36A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</w:p>
        </w:tc>
        <w:tc>
          <w:tcPr>
            <w:tcW w:w="3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97D6141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3145023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7</w:t>
            </w:r>
          </w:p>
        </w:tc>
        <w:tc>
          <w:tcPr>
            <w:tcW w:w="3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F4F0803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23A1103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59F21FC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7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0DD4CD6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2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F31A563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F6B7A49">
            <w:pPr>
              <w:pStyle w:val="154"/>
              <w:spacing w:before="0" w:after="0" w:line="360" w:lineRule="auto"/>
              <w:ind w:left="0" w:right="0" w:firstLine="0"/>
              <w:rPr>
                <w:b/>
                <w:sz w:val="22"/>
              </w:rPr>
            </w:pPr>
          </w:p>
        </w:tc>
        <w:tc>
          <w:tcPr>
            <w:tcW w:w="3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E158A63">
            <w:pPr>
              <w:pStyle w:val="154"/>
              <w:spacing w:before="0" w:after="0" w:line="360" w:lineRule="auto"/>
              <w:ind w:left="0" w:right="0" w:firstLine="0"/>
              <w:rPr>
                <w:b/>
                <w:sz w:val="22"/>
              </w:rPr>
            </w:pP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4B76AFD">
            <w:pPr>
              <w:pStyle w:val="154"/>
              <w:spacing w:before="0" w:after="0" w:line="360" w:lineRule="auto"/>
              <w:ind w:left="0" w:right="0" w:firstLine="0"/>
              <w:rPr>
                <w:b/>
                <w:sz w:val="22"/>
              </w:rPr>
            </w:pP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CE9A3BF">
            <w:pPr>
              <w:pStyle w:val="154"/>
              <w:spacing w:before="0" w:after="0" w:line="360" w:lineRule="auto"/>
              <w:ind w:left="0" w:right="0" w:firstLine="0"/>
              <w:rPr>
                <w:b/>
                <w:sz w:val="22"/>
              </w:rPr>
            </w:pPr>
          </w:p>
        </w:tc>
      </w:tr>
    </w:tbl>
    <w:p w14:paraId="058D058C">
      <w:pPr>
        <w:spacing w:before="0" w:after="0" w:line="360" w:lineRule="auto"/>
        <w:jc w:val="center"/>
        <w:rPr>
          <w:b/>
          <w:sz w:val="22"/>
        </w:rPr>
      </w:pPr>
    </w:p>
    <w:p w14:paraId="16BD5539">
      <w:pPr>
        <w:pStyle w:val="154"/>
        <w:spacing w:before="0" w:after="0" w:line="360" w:lineRule="auto"/>
        <w:jc w:val="center"/>
        <w:rPr>
          <w:b/>
          <w:sz w:val="22"/>
        </w:rPr>
      </w:pPr>
      <w:r>
        <w:rPr>
          <w:b/>
          <w:sz w:val="22"/>
        </w:rPr>
        <w:t>Čl. I</w:t>
      </w:r>
    </w:p>
    <w:p w14:paraId="0BE64490">
      <w:pPr>
        <w:pStyle w:val="154"/>
        <w:keepNext/>
        <w:spacing w:before="0" w:after="0" w:line="360" w:lineRule="auto"/>
        <w:jc w:val="center"/>
        <w:rPr>
          <w:b/>
          <w:sz w:val="22"/>
        </w:rPr>
      </w:pPr>
      <w:r>
        <w:rPr>
          <w:b/>
          <w:sz w:val="22"/>
        </w:rPr>
        <w:t>Všeobecné informácie</w:t>
      </w:r>
    </w:p>
    <w:p w14:paraId="3CA89394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  <w:rPr>
          <w:sz w:val="22"/>
        </w:rPr>
      </w:pPr>
      <w:r>
        <w:rPr>
          <w:b/>
          <w:bCs/>
          <w:sz w:val="22"/>
        </w:rPr>
        <w:t>1</w:t>
      </w:r>
      <w:r>
        <w:rPr>
          <w:sz w:val="22"/>
        </w:rPr>
        <w:t xml:space="preserve"> Meno a priezvisko fyzickej osoby alebo názov právnickej osoby, ktorá je zakladateľom alebo zriaďovateľom účtovnej jednotky, dátum založenia alebo zriadenia účtovnej jednotky.</w:t>
      </w:r>
    </w:p>
    <w:tbl>
      <w:tblPr>
        <w:tblStyle w:val="3"/>
        <w:tblW w:w="9953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59"/>
        <w:gridCol w:w="7194"/>
      </w:tblGrid>
      <w:tr w14:paraId="29A93D8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759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BDC5DF1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Meno a priezvisko fyzickej osoby alebo názov právnickej osoby</w:t>
            </w:r>
          </w:p>
        </w:tc>
        <w:tc>
          <w:tcPr>
            <w:tcW w:w="719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AECEB4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 w14:paraId="3DFBD38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7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FC51272"/>
        </w:tc>
        <w:tc>
          <w:tcPr>
            <w:tcW w:w="719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950E5A2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21105D5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7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7EE88C4"/>
        </w:tc>
        <w:tc>
          <w:tcPr>
            <w:tcW w:w="719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D155B16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3284B3D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7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76C158F">
            <w:pPr>
              <w:pStyle w:val="154"/>
              <w:spacing w:before="0" w:after="0" w:line="360" w:lineRule="auto"/>
              <w:jc w:val="left"/>
            </w:pPr>
            <w:r>
              <w:rPr>
                <w:b/>
                <w:sz w:val="22"/>
              </w:rPr>
              <w:t>Dátum</w:t>
            </w:r>
            <w:r>
              <w:rPr>
                <w:sz w:val="22"/>
              </w:rPr>
              <w:t xml:space="preserve"> založenia alebo zriadenia účtovnej jednotky</w:t>
            </w:r>
          </w:p>
        </w:tc>
        <w:tc>
          <w:tcPr>
            <w:tcW w:w="719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1E35DE5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4.8.2014</w:t>
            </w:r>
          </w:p>
        </w:tc>
      </w:tr>
    </w:tbl>
    <w:p w14:paraId="64062A1B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289D70F8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  <w:rPr>
          <w:sz w:val="22"/>
        </w:rPr>
      </w:pPr>
      <w:r>
        <w:rPr>
          <w:b/>
          <w:bCs/>
          <w:sz w:val="22"/>
        </w:rPr>
        <w:t>2</w:t>
      </w:r>
      <w:r>
        <w:rPr>
          <w:sz w:val="22"/>
        </w:rPr>
        <w:t xml:space="preserve"> 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3"/>
        <w:tblW w:w="9373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359"/>
        <w:gridCol w:w="3504"/>
        <w:gridCol w:w="3510"/>
      </w:tblGrid>
      <w:tr w14:paraId="6368C37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3" w:hRule="atLeast"/>
          <w:jc w:val="right"/>
        </w:trPr>
        <w:tc>
          <w:tcPr>
            <w:tcW w:w="2359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6741B3C">
            <w:pPr>
              <w:pStyle w:val="154"/>
              <w:bidi w:val="0"/>
              <w:spacing w:before="0" w:after="0" w:line="360" w:lineRule="auto"/>
              <w:ind w:left="0" w:right="0" w:firstLine="0"/>
              <w:jc w:val="left"/>
              <w:textAlignment w:val="auto"/>
              <w:rPr>
                <w:rFonts w:ascii="Arial Narrow" w:hAnsi="Arial Narrow" w:eastAsia="Arial"/>
                <w:b/>
                <w:sz w:val="22"/>
                <w:lang w:val="sk-SK" w:eastAsia="ar-SA"/>
              </w:rPr>
            </w:pPr>
            <w:r>
              <w:rPr>
                <w:rFonts w:eastAsia="Arial"/>
                <w:b/>
                <w:sz w:val="22"/>
                <w:lang w:val="sk-SK" w:eastAsia="ar-SA"/>
              </w:rPr>
              <w:t>Štatutárne orgány:</w:t>
            </w:r>
          </w:p>
          <w:p w14:paraId="7B60277B">
            <w:pPr>
              <w:pStyle w:val="154"/>
              <w:bidi w:val="0"/>
              <w:spacing w:before="0" w:after="0" w:line="360" w:lineRule="auto"/>
              <w:ind w:left="0" w:right="0" w:firstLine="0"/>
              <w:jc w:val="left"/>
              <w:textAlignment w:val="auto"/>
              <w:rPr>
                <w:rFonts w:ascii="Arial Narrow" w:hAnsi="Arial Narrow" w:eastAsia="Arial"/>
                <w:sz w:val="22"/>
                <w:lang w:val="sk-SK" w:eastAsia="ar-SA"/>
              </w:rPr>
            </w:pPr>
            <w:r>
              <w:rPr>
                <w:rFonts w:eastAsia="Arial"/>
                <w:sz w:val="22"/>
                <w:lang w:val="sk-SK" w:eastAsia="ar-SA"/>
              </w:rPr>
              <w:t>(Štatutár, správna rada, predsedníctvo)</w:t>
            </w:r>
          </w:p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A01B002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>Mgr. Martina Baďurová – riaditeľ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7FD0EFC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>riaditeľ</w:t>
            </w:r>
          </w:p>
        </w:tc>
      </w:tr>
      <w:tr w14:paraId="4FD3A51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FC21491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EF7AB02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>Gerthofer Jozef – predseda správnej rady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0A86C02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>Správna rada</w:t>
            </w:r>
          </w:p>
        </w:tc>
      </w:tr>
      <w:tr w14:paraId="4E64E75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3F77BAA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F4E9DAA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>Ing. Mackovič Ivan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A92564C">
            <w:pPr>
              <w:spacing w:before="0" w:after="0" w:line="240" w:lineRule="auto"/>
              <w:jc w:val="left"/>
              <w:rPr>
                <w:sz w:val="16"/>
                <w:highlight w:val="yellow"/>
              </w:rPr>
            </w:pPr>
          </w:p>
        </w:tc>
      </w:tr>
      <w:tr w14:paraId="477BC2F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B87AF04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75E6611">
            <w:pPr>
              <w:spacing w:before="0" w:after="0" w:line="240" w:lineRule="auto"/>
              <w:ind w:left="0" w:right="0" w:firstLine="0"/>
              <w:jc w:val="left"/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</w:pPr>
            <w:r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  <w:t>Mgr. Šimberová Jana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D8BF37B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  <w:highlight w:val="yellow"/>
              </w:rPr>
            </w:pPr>
          </w:p>
        </w:tc>
      </w:tr>
      <w:tr w14:paraId="2175E8F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B9331DA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B158020">
            <w:pPr>
              <w:spacing w:before="0" w:after="0" w:line="240" w:lineRule="auto"/>
              <w:ind w:left="0" w:right="0" w:firstLine="0"/>
              <w:jc w:val="left"/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</w:pPr>
            <w:r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  <w:t>Granec Marek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C920E80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  <w:highlight w:val="yellow"/>
              </w:rPr>
            </w:pPr>
          </w:p>
        </w:tc>
      </w:tr>
      <w:tr w14:paraId="26AC156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4A22EC0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9406B68">
            <w:pPr>
              <w:spacing w:before="0" w:after="0" w:line="240" w:lineRule="auto"/>
              <w:ind w:left="0" w:right="0" w:firstLine="0"/>
              <w:jc w:val="left"/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</w:pPr>
            <w:r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  <w:t>Kovár Miroslav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CAD7DC7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14:paraId="2310598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A222E77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1AA02B0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>Rybárová Martina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B77CDAB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14:paraId="2801643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46F9695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600030E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 xml:space="preserve">Polakovič Ján                          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2316B6C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14:paraId="3D179DA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E046E92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838C8BB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>Jakabová Vladimíra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557D566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14:paraId="70E90D1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ECA6B74">
            <w:pPr>
              <w:pStyle w:val="154"/>
              <w:suppressAutoHyphens/>
              <w:spacing w:before="0" w:after="0" w:line="360" w:lineRule="auto"/>
              <w:ind w:left="0" w:right="0" w:firstLine="0"/>
              <w:jc w:val="lef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Dozorný orgán:</w:t>
            </w:r>
          </w:p>
          <w:p w14:paraId="31D97788">
            <w:pPr>
              <w:pStyle w:val="154"/>
              <w:suppressAutoHyphens/>
              <w:spacing w:before="0" w:after="0" w:line="360" w:lineRule="auto"/>
              <w:ind w:left="0" w:right="0" w:firstLine="0"/>
              <w:jc w:val="lef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(Dozorná rada)</w:t>
            </w:r>
          </w:p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BBDD6B6">
            <w:pPr>
              <w:suppressAutoHyphens/>
              <w:spacing w:before="0" w:after="0" w:line="240" w:lineRule="auto"/>
              <w:ind w:left="0" w:right="0" w:firstLine="0"/>
              <w:jc w:val="left"/>
              <w:rPr>
                <w:rFonts w:ascii="Liberation Serif" w:hAnsi="Liberation Serif" w:eastAsia="Lucida Sans" w:cs="Liberation Serif"/>
                <w:color w:val="000000"/>
                <w:sz w:val="16"/>
                <w:szCs w:val="24"/>
                <w:lang w:eastAsia="hi-IN" w:bidi="sk-SK"/>
              </w:rPr>
            </w:pPr>
            <w:r>
              <w:rPr>
                <w:rFonts w:ascii="Liberation Serif" w:hAnsi="Liberation Serif" w:eastAsia="Lucida Sans" w:cs="Liberation Serif"/>
                <w:color w:val="000000"/>
                <w:sz w:val="16"/>
                <w:szCs w:val="24"/>
                <w:lang w:eastAsia="hi-IN" w:bidi="sk-SK"/>
              </w:rPr>
              <w:t>RNDr. Labák Peter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35FB540">
            <w:pPr>
              <w:pStyle w:val="153"/>
              <w:spacing w:before="0" w:after="0" w:line="360" w:lineRule="auto"/>
              <w:ind w:left="0" w:right="0" w:firstLine="0"/>
              <w:contextualSpacing/>
              <w:jc w:val="left"/>
              <w:rPr>
                <w:sz w:val="22"/>
              </w:rPr>
            </w:pPr>
          </w:p>
        </w:tc>
      </w:tr>
      <w:tr w14:paraId="3CB4C18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9E83F1E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EFA0858">
            <w:pPr>
              <w:suppressAutoHyphens/>
              <w:spacing w:before="0" w:after="0" w:line="240" w:lineRule="auto"/>
              <w:ind w:left="0" w:right="0" w:firstLine="0"/>
              <w:jc w:val="left"/>
              <w:rPr>
                <w:rFonts w:ascii="Liberation Serif" w:hAnsi="Liberation Serif" w:eastAsia="Lucida Sans" w:cs="Liberation Serif"/>
                <w:color w:val="000000"/>
                <w:sz w:val="16"/>
                <w:szCs w:val="24"/>
                <w:lang w:eastAsia="hi-IN" w:bidi="sk-SK"/>
              </w:rPr>
            </w:pPr>
            <w:r>
              <w:rPr>
                <w:rFonts w:ascii="Liberation Serif" w:hAnsi="Liberation Serif" w:eastAsia="Lucida Sans" w:cs="Liberation Serif"/>
                <w:color w:val="000000"/>
                <w:sz w:val="16"/>
                <w:szCs w:val="24"/>
                <w:lang w:eastAsia="hi-IN" w:bidi="sk-SK"/>
              </w:rPr>
              <w:t>Mgr. Zálesňáková Katarína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E2B066E">
            <w:pPr>
              <w:pStyle w:val="153"/>
              <w:spacing w:before="0" w:after="0" w:line="360" w:lineRule="auto"/>
              <w:ind w:left="0" w:right="0" w:firstLine="0"/>
              <w:contextualSpacing/>
              <w:jc w:val="left"/>
              <w:rPr>
                <w:sz w:val="22"/>
              </w:rPr>
            </w:pPr>
          </w:p>
        </w:tc>
      </w:tr>
      <w:tr w14:paraId="3C747DE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AA91A08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F053E00">
            <w:pPr>
              <w:suppressAutoHyphens/>
              <w:spacing w:before="0" w:after="0" w:line="240" w:lineRule="auto"/>
              <w:ind w:left="0" w:right="0" w:firstLine="0"/>
              <w:jc w:val="left"/>
              <w:rPr>
                <w:rFonts w:ascii="Liberation Serif" w:hAnsi="Liberation Serif" w:eastAsia="Lucida Sans" w:cs="Liberation Serif"/>
                <w:color w:val="000000"/>
                <w:sz w:val="16"/>
                <w:szCs w:val="24"/>
                <w:lang w:eastAsia="hi-IN" w:bidi="sk-SK"/>
              </w:rPr>
            </w:pPr>
            <w:r>
              <w:rPr>
                <w:rFonts w:ascii="Liberation Serif" w:hAnsi="Liberation Serif" w:eastAsia="Lucida Sans" w:cs="Liberation Serif"/>
                <w:color w:val="000000"/>
                <w:sz w:val="16"/>
                <w:szCs w:val="24"/>
                <w:lang w:eastAsia="hi-IN" w:bidi="sk-SK"/>
              </w:rPr>
              <w:t>Mgr. Besedová Lucia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D560731">
            <w:pPr>
              <w:pStyle w:val="153"/>
              <w:spacing w:before="0" w:after="0" w:line="360" w:lineRule="auto"/>
              <w:ind w:left="0" w:right="0" w:firstLine="0"/>
              <w:contextualSpacing/>
              <w:jc w:val="left"/>
              <w:rPr>
                <w:sz w:val="22"/>
              </w:rPr>
            </w:pPr>
          </w:p>
        </w:tc>
      </w:tr>
    </w:tbl>
    <w:p w14:paraId="75611907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75902303">
      <w:pPr>
        <w:pStyle w:val="154"/>
        <w:widowControl/>
        <w:numPr>
          <w:ilvl w:val="0"/>
          <w:numId w:val="0"/>
        </w:numPr>
        <w:suppressAutoHyphens/>
        <w:bidi w:val="0"/>
        <w:spacing w:before="0" w:after="0" w:line="360" w:lineRule="auto"/>
        <w:ind w:left="757" w:right="0" w:firstLine="0"/>
        <w:jc w:val="both"/>
        <w:textAlignment w:val="auto"/>
        <w:rPr>
          <w:sz w:val="22"/>
        </w:rPr>
      </w:pPr>
      <w:r>
        <w:rPr>
          <w:b/>
          <w:bCs/>
          <w:sz w:val="22"/>
        </w:rPr>
        <w:t>3</w:t>
      </w:r>
      <w:r>
        <w:rPr>
          <w:sz w:val="22"/>
        </w:rPr>
        <w:t xml:space="preserve"> Opis činnosti, na účel ktorej bola účtovná jednotka zriadená a opis druhu podnikateľskej činnosti, ak ju účtovná jednotka vykonáva.</w:t>
      </w:r>
    </w:p>
    <w:tbl>
      <w:tblPr>
        <w:tblStyle w:val="3"/>
        <w:tblW w:w="9703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28"/>
        <w:gridCol w:w="6975"/>
      </w:tblGrid>
      <w:tr w14:paraId="66E9FBD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51819C0">
            <w:pPr>
              <w:pStyle w:val="154"/>
              <w:bidi w:val="0"/>
              <w:spacing w:before="0" w:after="0" w:line="360" w:lineRule="auto"/>
              <w:ind w:left="0" w:right="0" w:firstLine="0"/>
              <w:jc w:val="both"/>
              <w:textAlignment w:val="auto"/>
              <w:rPr>
                <w:rFonts w:ascii="Arial Narrow" w:hAnsi="Arial Narrow" w:eastAsia="Arial"/>
                <w:b/>
                <w:sz w:val="22"/>
                <w:lang w:val="sk-SK" w:eastAsia="ar-SA"/>
              </w:rPr>
            </w:pPr>
            <w:r>
              <w:rPr>
                <w:rFonts w:eastAsia="Arial"/>
                <w:b/>
                <w:sz w:val="22"/>
                <w:lang w:val="sk-SK" w:eastAsia="ar-SA"/>
              </w:rPr>
              <w:t>Hlavná činnosť:</w:t>
            </w:r>
          </w:p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AE18FA6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>Poskytovanie sociálnej pomoci a humanitárnej starostlivosti – denný stacionár</w:t>
            </w:r>
          </w:p>
        </w:tc>
      </w:tr>
      <w:tr w14:paraId="2B8C2B8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0D84A08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C889306">
            <w:pPr>
              <w:spacing w:before="0" w:after="0" w:line="240" w:lineRule="auto"/>
              <w:jc w:val="left"/>
              <w:rPr>
                <w:sz w:val="16"/>
              </w:rPr>
            </w:pPr>
            <w:r>
              <w:rPr>
                <w:sz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 w14:paraId="10D0273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BE69A81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E3D6264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3EC1559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4E7C56E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B98DFA6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739ACB3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4A35C49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5A7FEE9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04FCE55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08837E6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53066E0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</w:tbl>
    <w:p w14:paraId="40413B94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0356F9B5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7FECFF73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7081A98B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5E9299C6">
      <w:pPr>
        <w:pStyle w:val="154"/>
        <w:spacing w:before="0" w:after="0" w:line="360" w:lineRule="auto"/>
        <w:ind w:left="0" w:right="0" w:firstLine="0"/>
        <w:rPr>
          <w:sz w:val="22"/>
        </w:rPr>
      </w:pPr>
      <w:r>
        <w:rPr>
          <w:b/>
          <w:bCs/>
          <w:sz w:val="20"/>
          <w:szCs w:val="20"/>
        </w:rPr>
        <w:t>7.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</w:p>
    <w:p w14:paraId="20D621B8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4BA0C195">
      <w:pPr>
        <w:pStyle w:val="154"/>
        <w:widowControl/>
        <w:numPr>
          <w:ilvl w:val="0"/>
          <w:numId w:val="0"/>
        </w:numPr>
        <w:suppressAutoHyphens/>
        <w:bidi w:val="0"/>
        <w:spacing w:before="0" w:after="0" w:line="360" w:lineRule="auto"/>
        <w:ind w:left="757" w:right="0" w:firstLine="0"/>
        <w:jc w:val="both"/>
        <w:textAlignment w:val="auto"/>
      </w:pPr>
      <w:r>
        <w:rPr>
          <w:b/>
          <w:bCs/>
          <w:sz w:val="22"/>
        </w:rPr>
        <w:t>4</w:t>
      </w:r>
      <w:r>
        <w:rPr>
          <w:sz w:val="22"/>
        </w:rPr>
        <w:t xml:space="preserve"> 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p w14:paraId="05C7BCF1">
      <w:pPr>
        <w:pStyle w:val="154"/>
        <w:spacing w:before="0" w:after="0" w:line="360" w:lineRule="auto"/>
        <w:ind w:left="284" w:right="0" w:firstLine="0"/>
        <w:rPr>
          <w:sz w:val="22"/>
        </w:rPr>
      </w:pPr>
    </w:p>
    <w:p w14:paraId="03CEA22A">
      <w:pPr>
        <w:pStyle w:val="154"/>
        <w:spacing w:before="0" w:after="0" w:line="360" w:lineRule="auto"/>
        <w:ind w:left="284" w:right="0" w:firstLine="0"/>
        <w:rPr>
          <w:sz w:val="22"/>
        </w:rPr>
      </w:pPr>
    </w:p>
    <w:p w14:paraId="7C8DBCEE">
      <w:pPr>
        <w:pStyle w:val="154"/>
        <w:spacing w:before="0" w:after="0" w:line="360" w:lineRule="auto"/>
        <w:ind w:left="284" w:right="0" w:firstLine="0"/>
        <w:rPr>
          <w:sz w:val="22"/>
        </w:rPr>
      </w:pPr>
    </w:p>
    <w:p w14:paraId="64F9C574">
      <w:pPr>
        <w:pStyle w:val="154"/>
        <w:spacing w:before="0" w:after="0" w:line="360" w:lineRule="auto"/>
        <w:ind w:left="284" w:right="0" w:firstLine="0"/>
        <w:rPr>
          <w:sz w:val="22"/>
        </w:rPr>
      </w:pP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557"/>
        <w:gridCol w:w="2184"/>
        <w:gridCol w:w="2213"/>
      </w:tblGrid>
      <w:tr w14:paraId="566F195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F906669">
            <w:pPr>
              <w:pStyle w:val="155"/>
              <w:numPr>
                <w:ilvl w:val="0"/>
                <w:numId w:val="1"/>
              </w:numPr>
              <w:spacing w:before="0" w:after="0"/>
              <w:ind w:left="0" w:right="0" w:hanging="360"/>
              <w:rPr>
                <w:sz w:val="22"/>
              </w:rPr>
            </w:pP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151865F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Bežné účtovné obdobie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FBDA6CD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Počet hodín vykonávania dobrovoľníckej činnosti</w:t>
            </w:r>
          </w:p>
        </w:tc>
      </w:tr>
      <w:tr w14:paraId="166C865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5F8DFE1">
            <w:pPr>
              <w:pStyle w:val="155"/>
              <w:numPr>
                <w:ilvl w:val="0"/>
                <w:numId w:val="0"/>
              </w:numPr>
              <w:spacing w:before="0" w:after="0"/>
              <w:ind w:left="360" w:righ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662FCD7">
            <w:pPr>
              <w:pStyle w:val="155"/>
              <w:numPr>
                <w:ilvl w:val="0"/>
                <w:numId w:val="0"/>
              </w:numPr>
              <w:spacing w:before="0" w:after="0"/>
              <w:ind w:left="360" w:right="0" w:firstLine="0"/>
              <w:jc w:val="center"/>
            </w:pPr>
            <w:r>
              <w:t>9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B38AD0F">
            <w:pPr>
              <w:pStyle w:val="155"/>
              <w:numPr>
                <w:ilvl w:val="0"/>
                <w:numId w:val="0"/>
              </w:numPr>
              <w:spacing w:before="0" w:after="0"/>
              <w:ind w:left="360" w:right="0" w:firstLine="0"/>
              <w:jc w:val="center"/>
            </w:pPr>
            <w:r>
              <w:t>x</w:t>
            </w:r>
          </w:p>
        </w:tc>
      </w:tr>
      <w:tr w14:paraId="245739B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0647DFD">
            <w:pPr>
              <w:pStyle w:val="155"/>
              <w:numPr>
                <w:ilvl w:val="0"/>
                <w:numId w:val="0"/>
              </w:numPr>
              <w:spacing w:before="0" w:after="0"/>
              <w:ind w:left="360" w:right="0" w:firstLine="0"/>
              <w:jc w:val="left"/>
            </w:pPr>
            <w:r>
              <w:t>z toho  počet vedúcich zamestnancov</w:t>
            </w: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DE1AB3D">
            <w:pPr>
              <w:pStyle w:val="155"/>
              <w:numPr>
                <w:ilvl w:val="0"/>
                <w:numId w:val="0"/>
              </w:numPr>
              <w:spacing w:before="0" w:after="0"/>
              <w:ind w:left="360" w:right="0" w:firstLine="0"/>
              <w:jc w:val="center"/>
            </w:pPr>
            <w:r>
              <w:t>1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1BBA7CC">
            <w:pPr>
              <w:pStyle w:val="155"/>
              <w:numPr>
                <w:ilvl w:val="0"/>
                <w:numId w:val="0"/>
              </w:numPr>
              <w:spacing w:before="0" w:after="0"/>
              <w:ind w:left="360" w:right="0" w:firstLine="0"/>
              <w:jc w:val="center"/>
            </w:pPr>
            <w:r>
              <w:t>x</w:t>
            </w:r>
          </w:p>
        </w:tc>
      </w:tr>
    </w:tbl>
    <w:p w14:paraId="5F04CAA9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5CFC2FB3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  <w:rPr>
          <w:sz w:val="22"/>
        </w:rPr>
      </w:pPr>
      <w:r>
        <w:rPr>
          <w:b/>
          <w:bCs/>
          <w:sz w:val="22"/>
        </w:rPr>
        <w:t>5</w:t>
      </w:r>
      <w:r>
        <w:rPr>
          <w:sz w:val="22"/>
        </w:rPr>
        <w:t xml:space="preserve"> Organizačná štruktúra účtovnej jednotky.</w:t>
      </w:r>
    </w:p>
    <w:tbl>
      <w:tblPr>
        <w:tblStyle w:val="3"/>
        <w:tblW w:w="9703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28"/>
        <w:gridCol w:w="6975"/>
      </w:tblGrid>
      <w:tr w14:paraId="1E73499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2CAED33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Orgány účtovnej jednotky:</w:t>
            </w:r>
          </w:p>
          <w:p w14:paraId="7E268CD5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(riadiace, štatutárne, kontrolné)</w:t>
            </w:r>
          </w:p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76C2FA3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Riaditeľ</w:t>
            </w:r>
          </w:p>
        </w:tc>
      </w:tr>
      <w:tr w14:paraId="717424A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9370F84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F565768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Správna rada</w:t>
            </w:r>
          </w:p>
        </w:tc>
      </w:tr>
      <w:tr w14:paraId="43B0337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5EC0671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42D89B6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Dozorná rada</w:t>
            </w:r>
          </w:p>
        </w:tc>
      </w:tr>
      <w:tr w14:paraId="67350D2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9B69A63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Organizačné útvary:</w:t>
            </w:r>
          </w:p>
          <w:p w14:paraId="75EC0044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(zabezpečujúce hlavnú činnosť, prípadne ekonomickú, resp. podnikateľskú činnosť a obslužné činnosti)</w:t>
            </w:r>
          </w:p>
          <w:p w14:paraId="048DD06C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53CC62D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Mzdový pracovník</w:t>
            </w:r>
          </w:p>
        </w:tc>
      </w:tr>
      <w:tr w14:paraId="3267EF3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3518725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B31CA63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Ekonómka</w:t>
            </w:r>
          </w:p>
        </w:tc>
      </w:tr>
      <w:tr w14:paraId="0BAF1C0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A1AB9BE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FE0456B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Zdravotná sestra</w:t>
            </w:r>
          </w:p>
        </w:tc>
      </w:tr>
      <w:tr w14:paraId="5757EA9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6C79428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A26D155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Opatrovateľka</w:t>
            </w:r>
          </w:p>
        </w:tc>
      </w:tr>
      <w:tr w14:paraId="4A48E60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078EEF9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523057F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Upratovačka</w:t>
            </w:r>
          </w:p>
        </w:tc>
      </w:tr>
      <w:tr w14:paraId="4FADEA4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E4B054C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D7DE7AB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Dovoz stravy, terapeut pracovník</w:t>
            </w:r>
          </w:p>
        </w:tc>
      </w:tr>
    </w:tbl>
    <w:p w14:paraId="3393D1F4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4AAB8869">
      <w:pPr>
        <w:pStyle w:val="154"/>
        <w:keepNext/>
        <w:spacing w:before="0" w:after="0" w:line="360" w:lineRule="auto"/>
        <w:jc w:val="center"/>
        <w:rPr>
          <w:b/>
          <w:sz w:val="22"/>
        </w:rPr>
      </w:pPr>
      <w:r>
        <w:rPr>
          <w:b/>
          <w:sz w:val="22"/>
        </w:rPr>
        <w:t>Čl. II</w:t>
      </w:r>
    </w:p>
    <w:p w14:paraId="51B6CAE7">
      <w:pPr>
        <w:pStyle w:val="154"/>
        <w:keepNext/>
        <w:spacing w:before="0" w:after="0" w:line="360" w:lineRule="auto"/>
        <w:jc w:val="center"/>
        <w:rPr>
          <w:b/>
          <w:sz w:val="22"/>
        </w:rPr>
      </w:pPr>
      <w:r>
        <w:rPr>
          <w:b/>
          <w:sz w:val="22"/>
        </w:rPr>
        <w:t>Informácie o účtovných zásadách a účtovných metódach</w:t>
      </w:r>
    </w:p>
    <w:p w14:paraId="6F48FCFF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r>
        <w:rPr>
          <w:b/>
          <w:bCs/>
          <w:sz w:val="22"/>
        </w:rPr>
        <w:t>1</w:t>
      </w:r>
      <w:r>
        <w:rPr>
          <w:sz w:val="22"/>
        </w:rPr>
        <w:t xml:space="preserve"> </w:t>
      </w:r>
      <w:bookmarkStart w:id="0" w:name="__Fieldmark__581_1632547726"/>
      <w:r>
        <w:rPr>
          <w:sz w:val="22"/>
        </w:rPr>
        <w:t xml:space="preserve">Informácia, či je účtovná závierka zostavená za splnenia predpokladu, že účtovná jednotka bude nepretržite pokračovať vo svojej činnosti. </w:t>
      </w:r>
      <w:bookmarkEnd w:id="0"/>
      <w:bookmarkStart w:id="1" w:name="__Fieldmark__581_16325477262"/>
      <w:bookmarkEnd w:id="1"/>
      <w:bookmarkStart w:id="2" w:name="__Fieldmark__581_16325477261"/>
      <w:bookmarkEnd w:id="2"/>
      <w:bookmarkStart w:id="3" w:name="__Fieldmark__585_1632547726"/>
      <w:bookmarkEnd w:id="3"/>
      <w:bookmarkStart w:id="4" w:name="__Fieldmark__590_1632547726"/>
      <w:r>
        <w:rPr>
          <w:rFonts w:eastAsia="Tahoma"/>
          <w:b/>
          <w:sz w:val="22"/>
        </w:rPr>
        <w:t xml:space="preserve"> ÁNO</w:t>
      </w:r>
    </w:p>
    <w:p w14:paraId="012045FF">
      <w:pPr>
        <w:pStyle w:val="154"/>
        <w:spacing w:before="0" w:after="0" w:line="360" w:lineRule="auto"/>
        <w:ind w:left="0" w:right="0" w:firstLine="0"/>
        <w:rPr>
          <w:sz w:val="22"/>
        </w:rPr>
      </w:pPr>
    </w:p>
    <w:bookmarkEnd w:id="4"/>
    <w:p w14:paraId="08BBDFDF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r>
        <w:rPr>
          <w:rFonts w:eastAsia="Tahoma"/>
          <w:b/>
          <w:sz w:val="22"/>
        </w:rPr>
        <w:t xml:space="preserve">2 </w:t>
      </w:r>
      <w:r>
        <w:rPr>
          <w:sz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  <w:r>
        <w:rPr>
          <w:rFonts w:eastAsia="Tahoma"/>
          <w:b/>
          <w:sz w:val="22"/>
        </w:rPr>
        <w:t xml:space="preserve"> </w:t>
      </w:r>
    </w:p>
    <w:p w14:paraId="343C895A">
      <w:pPr>
        <w:pStyle w:val="154"/>
        <w:spacing w:before="0" w:after="0" w:line="360" w:lineRule="auto"/>
      </w:pPr>
      <w:bookmarkStart w:id="5" w:name="__Fieldmark__626_1632547726"/>
      <w:r>
        <w:rPr>
          <w:rFonts w:eastAsia="Tahoma"/>
          <w:b/>
          <w:sz w:val="22"/>
        </w:rPr>
        <w:t xml:space="preserve">      </w:t>
      </w:r>
      <w:bookmarkEnd w:id="5"/>
      <w:bookmarkStart w:id="6" w:name="__Fieldmark__626_16325477261"/>
      <w:bookmarkEnd w:id="6"/>
      <w:bookmarkStart w:id="7" w:name="__Fieldmark__626_16325477262"/>
      <w:bookmarkEnd w:id="7"/>
      <w:bookmarkStart w:id="8" w:name="__Fieldmark__1032_1632547726"/>
      <w:r>
        <w:rPr>
          <w:rFonts w:eastAsia="Tahoma"/>
          <w:b/>
          <w:sz w:val="22"/>
        </w:rPr>
        <w:t xml:space="preserve"> Bez zmien </w:t>
      </w:r>
    </w:p>
    <w:p w14:paraId="6D6291A8">
      <w:pPr>
        <w:pStyle w:val="154"/>
        <w:spacing w:before="0" w:after="0" w:line="360" w:lineRule="auto"/>
        <w:rPr>
          <w:rFonts w:eastAsia="Tahoma"/>
          <w:b/>
          <w:sz w:val="22"/>
        </w:rPr>
      </w:pPr>
    </w:p>
    <w:p w14:paraId="46AE864B">
      <w:pPr>
        <w:pStyle w:val="154"/>
        <w:spacing w:before="0" w:after="0" w:line="360" w:lineRule="auto"/>
        <w:rPr>
          <w:rFonts w:eastAsia="Tahoma"/>
          <w:b/>
          <w:sz w:val="22"/>
        </w:rPr>
      </w:pPr>
    </w:p>
    <w:p w14:paraId="79C9DCB4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55CAF312">
      <w:pPr>
        <w:pStyle w:val="154"/>
        <w:spacing w:before="0" w:after="0" w:line="360" w:lineRule="auto"/>
        <w:ind w:left="0" w:right="0" w:firstLine="0"/>
      </w:pPr>
      <w:r>
        <w:rPr>
          <w:b/>
          <w:bCs/>
          <w:sz w:val="20"/>
          <w:szCs w:val="20"/>
        </w:rPr>
        <w:t>8.</w:t>
      </w:r>
    </w:p>
    <w:p w14:paraId="657F02DE">
      <w:pPr>
        <w:pStyle w:val="154"/>
        <w:spacing w:before="0" w:after="0" w:line="360" w:lineRule="auto"/>
        <w:ind w:left="0" w:right="0" w:firstLine="0"/>
        <w:rPr>
          <w:b/>
          <w:bCs/>
          <w:sz w:val="20"/>
          <w:szCs w:val="20"/>
        </w:rPr>
      </w:pPr>
    </w:p>
    <w:p w14:paraId="35807679">
      <w:pPr>
        <w:pStyle w:val="154"/>
        <w:spacing w:before="0" w:after="0" w:line="360" w:lineRule="auto"/>
        <w:ind w:left="0" w:right="0" w:firstLine="0"/>
        <w:rPr>
          <w:b/>
          <w:bCs/>
          <w:sz w:val="20"/>
          <w:szCs w:val="20"/>
        </w:rPr>
      </w:pPr>
    </w:p>
    <w:p w14:paraId="73E9BC49">
      <w:pPr>
        <w:pStyle w:val="154"/>
        <w:spacing w:before="0" w:after="0" w:line="360" w:lineRule="auto"/>
        <w:ind w:left="0" w:right="0" w:firstLine="0"/>
        <w:rPr>
          <w:b/>
          <w:bCs/>
          <w:sz w:val="20"/>
          <w:szCs w:val="20"/>
        </w:rPr>
      </w:pPr>
    </w:p>
    <w:p w14:paraId="4417DFD8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r>
        <w:rPr>
          <w:b/>
          <w:bCs/>
          <w:sz w:val="22"/>
        </w:rPr>
        <w:t>3</w:t>
      </w:r>
      <w:r>
        <w:rPr>
          <w:sz w:val="22"/>
        </w:rPr>
        <w:t xml:space="preserve"> Spôsoby ocenenia jednotlivých položiek majetku a záväzkov.</w:t>
      </w:r>
    </w:p>
    <w:tbl>
      <w:tblPr>
        <w:tblStyle w:val="3"/>
        <w:tblW w:w="9703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6237"/>
        <w:gridCol w:w="3466"/>
      </w:tblGrid>
      <w:tr w14:paraId="1EBCDE8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72E71D3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Majetok a záväzky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0402616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Spôsob oceňovania</w:t>
            </w:r>
          </w:p>
        </w:tc>
      </w:tr>
      <w:tr w14:paraId="42B078F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5803A5F">
            <w:pPr>
              <w:pStyle w:val="154"/>
              <w:numPr>
                <w:ilvl w:val="0"/>
                <w:numId w:val="2"/>
              </w:numPr>
              <w:spacing w:before="0" w:after="0" w:line="360" w:lineRule="auto"/>
              <w:ind w:left="284" w:right="0" w:hanging="283"/>
              <w:jc w:val="left"/>
              <w:rPr>
                <w:sz w:val="22"/>
              </w:rPr>
            </w:pPr>
            <w:r>
              <w:rPr>
                <w:sz w:val="22"/>
              </w:rPr>
              <w:t xml:space="preserve">dlhodobý hmotný majetok obstaraný kúpou 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F08A2CA">
            <w:pPr>
              <w:pStyle w:val="156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obstarávacou cenou</w:t>
            </w:r>
          </w:p>
        </w:tc>
      </w:tr>
      <w:tr w14:paraId="24F2565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538CE9D">
            <w:pPr>
              <w:pStyle w:val="154"/>
              <w:numPr>
                <w:ilvl w:val="0"/>
                <w:numId w:val="2"/>
              </w:numPr>
              <w:spacing w:before="0" w:after="0" w:line="360" w:lineRule="auto"/>
              <w:ind w:left="284" w:right="0" w:hanging="283"/>
              <w:rPr>
                <w:sz w:val="22"/>
              </w:rPr>
            </w:pPr>
            <w:r>
              <w:rPr>
                <w:sz w:val="22"/>
              </w:rPr>
              <w:t xml:space="preserve">pohľadávky 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D6223B5">
            <w:pPr>
              <w:pStyle w:val="156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menovitou hodnotou</w:t>
            </w:r>
          </w:p>
        </w:tc>
      </w:tr>
      <w:tr w14:paraId="4CE0A95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B52D337">
            <w:pPr>
              <w:pStyle w:val="154"/>
              <w:numPr>
                <w:ilvl w:val="0"/>
                <w:numId w:val="2"/>
              </w:numPr>
              <w:spacing w:before="0" w:after="0" w:line="360" w:lineRule="auto"/>
              <w:ind w:left="284" w:right="0" w:firstLine="0"/>
              <w:rPr>
                <w:sz w:val="22"/>
              </w:rPr>
            </w:pPr>
            <w:r>
              <w:rPr>
                <w:sz w:val="22"/>
              </w:rPr>
              <w:t xml:space="preserve">krátkodobý finančný majetok 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F17BFD5">
            <w:pPr>
              <w:pStyle w:val="156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menovitou hodnotou</w:t>
            </w:r>
          </w:p>
        </w:tc>
      </w:tr>
      <w:tr w14:paraId="547DB04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829D6D3">
            <w:pPr>
              <w:pStyle w:val="154"/>
              <w:numPr>
                <w:ilvl w:val="0"/>
                <w:numId w:val="2"/>
              </w:numPr>
              <w:spacing w:before="0" w:after="0" w:line="360" w:lineRule="auto"/>
              <w:ind w:left="284" w:right="0" w:firstLine="0"/>
              <w:rPr>
                <w:sz w:val="22"/>
              </w:rPr>
            </w:pPr>
            <w:r>
              <w:rPr>
                <w:sz w:val="22"/>
              </w:rPr>
              <w:t>časové rozlíšenie na strane aktív súvahy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4854937">
            <w:pPr>
              <w:pStyle w:val="156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14:paraId="49E985B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D2A55A5">
            <w:pPr>
              <w:pStyle w:val="154"/>
              <w:numPr>
                <w:ilvl w:val="0"/>
                <w:numId w:val="2"/>
              </w:numPr>
              <w:spacing w:before="0" w:after="0" w:line="360" w:lineRule="auto"/>
              <w:ind w:left="284" w:right="0" w:firstLine="0"/>
              <w:rPr>
                <w:sz w:val="22"/>
              </w:rPr>
            </w:pPr>
            <w:r>
              <w:rPr>
                <w:sz w:val="22"/>
              </w:rPr>
              <w:t xml:space="preserve">záväzky, vrátane rezerv, dlhopisov, pôžičiek a úverov 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4A9F0D8">
            <w:pPr>
              <w:pStyle w:val="156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menovitou hodnotou</w:t>
            </w:r>
          </w:p>
          <w:p w14:paraId="41A23823">
            <w:pPr>
              <w:pStyle w:val="156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oceňujú sa v očakávanej výške záväzku alebo poistno-matematickými metódami</w:t>
            </w:r>
          </w:p>
        </w:tc>
      </w:tr>
      <w:tr w14:paraId="74C5C8D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5B5F17F">
            <w:pPr>
              <w:pStyle w:val="154"/>
              <w:numPr>
                <w:ilvl w:val="0"/>
                <w:numId w:val="2"/>
              </w:numPr>
              <w:spacing w:before="0" w:after="0" w:line="360" w:lineRule="auto"/>
              <w:ind w:left="284" w:right="0" w:firstLine="0"/>
              <w:rPr>
                <w:sz w:val="22"/>
              </w:rPr>
            </w:pPr>
            <w:r>
              <w:rPr>
                <w:sz w:val="22"/>
              </w:rPr>
              <w:t>časové rozlíšenie na strane pasív súvahy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6DBD84C">
            <w:pPr>
              <w:pStyle w:val="156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</w:tbl>
    <w:p w14:paraId="1A373BF0">
      <w:pPr>
        <w:pStyle w:val="154"/>
        <w:spacing w:before="0" w:after="0" w:line="360" w:lineRule="auto"/>
        <w:ind w:left="0" w:right="0" w:firstLine="0"/>
        <w:rPr>
          <w:b/>
          <w:bCs/>
          <w:sz w:val="22"/>
        </w:rPr>
      </w:pPr>
    </w:p>
    <w:p w14:paraId="37201A56">
      <w:pPr>
        <w:pStyle w:val="154"/>
        <w:numPr>
          <w:ilvl w:val="0"/>
          <w:numId w:val="0"/>
        </w:numPr>
        <w:bidi w:val="0"/>
        <w:spacing w:before="0" w:after="0"/>
        <w:ind w:left="1004" w:right="0" w:firstLine="0"/>
        <w:jc w:val="left"/>
      </w:pPr>
      <w:r>
        <w:rPr>
          <w:b/>
          <w:bCs/>
          <w:sz w:val="22"/>
          <w:szCs w:val="22"/>
        </w:rPr>
        <w:t xml:space="preserve"> 4  </w:t>
      </w:r>
      <w:r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3"/>
        <w:tblW w:w="10206" w:type="dxa"/>
        <w:tblInd w:w="-1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2694"/>
        <w:gridCol w:w="2412"/>
        <w:gridCol w:w="2434"/>
        <w:gridCol w:w="2666"/>
      </w:tblGrid>
      <w:tr w14:paraId="1703DB9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69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58D5BAE">
            <w:pPr>
              <w:pStyle w:val="154"/>
              <w:bidi w:val="0"/>
              <w:spacing w:before="0" w:after="240"/>
              <w:jc w:val="left"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41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075EEC9">
            <w:pPr>
              <w:pStyle w:val="154"/>
              <w:bidi w:val="0"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43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A9128CD">
            <w:pPr>
              <w:pStyle w:val="154"/>
              <w:bidi w:val="0"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6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0229732">
            <w:pPr>
              <w:pStyle w:val="154"/>
              <w:bidi w:val="0"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14:paraId="39F045C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69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271813D">
            <w:pPr>
              <w:pStyle w:val="154"/>
              <w:bidi w:val="0"/>
              <w:spacing w:before="0" w:after="0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Klimatizácia</w:t>
            </w:r>
          </w:p>
        </w:tc>
        <w:tc>
          <w:tcPr>
            <w:tcW w:w="241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BE99AAB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roky</w:t>
            </w:r>
          </w:p>
        </w:tc>
        <w:tc>
          <w:tcPr>
            <w:tcW w:w="243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3BBE3D4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673,20</w:t>
            </w:r>
          </w:p>
        </w:tc>
        <w:tc>
          <w:tcPr>
            <w:tcW w:w="26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E7362EE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 w14:paraId="01656AC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69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DA318FE">
            <w:pPr>
              <w:pStyle w:val="154"/>
              <w:bidi w:val="0"/>
              <w:spacing w:before="0" w:after="0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Klimatizácia</w:t>
            </w:r>
          </w:p>
        </w:tc>
        <w:tc>
          <w:tcPr>
            <w:tcW w:w="241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1199A74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roky</w:t>
            </w:r>
          </w:p>
        </w:tc>
        <w:tc>
          <w:tcPr>
            <w:tcW w:w="243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B2623F8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673,20</w:t>
            </w:r>
          </w:p>
        </w:tc>
        <w:tc>
          <w:tcPr>
            <w:tcW w:w="26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879E523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 w14:paraId="1DA3EB6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69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DF89E35">
            <w:pPr>
              <w:pStyle w:val="154"/>
              <w:bidi w:val="0"/>
              <w:spacing w:before="0" w:after="0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Klimatizácia</w:t>
            </w:r>
          </w:p>
        </w:tc>
        <w:tc>
          <w:tcPr>
            <w:tcW w:w="241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BD2F8CB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roky</w:t>
            </w:r>
          </w:p>
        </w:tc>
        <w:tc>
          <w:tcPr>
            <w:tcW w:w="243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AC6E443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764,00</w:t>
            </w:r>
          </w:p>
        </w:tc>
        <w:tc>
          <w:tcPr>
            <w:tcW w:w="26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DBB4736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 w14:paraId="37D5BDC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69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3B3DB73">
            <w:pPr>
              <w:pStyle w:val="154"/>
              <w:bidi w:val="0"/>
              <w:spacing w:before="0" w:after="0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Komunitná záhrada</w:t>
            </w:r>
          </w:p>
        </w:tc>
        <w:tc>
          <w:tcPr>
            <w:tcW w:w="241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D9D744F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243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2596B47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2208,91</w:t>
            </w:r>
          </w:p>
        </w:tc>
        <w:tc>
          <w:tcPr>
            <w:tcW w:w="26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91337F7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 w14:paraId="1C2FC15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69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490D134">
            <w:pPr>
              <w:pStyle w:val="154"/>
              <w:bidi w:val="0"/>
              <w:spacing w:before="0" w:after="0"/>
              <w:ind w:left="0" w:right="0" w:firstLine="0"/>
              <w:jc w:val="left"/>
              <w:rPr>
                <w:sz w:val="22"/>
                <w:szCs w:val="22"/>
              </w:rPr>
            </w:pPr>
          </w:p>
        </w:tc>
        <w:tc>
          <w:tcPr>
            <w:tcW w:w="241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9E074D6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E07E6B7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6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96C992A">
            <w:pPr>
              <w:pStyle w:val="154"/>
              <w:bidi w:val="0"/>
              <w:spacing w:before="0" w:after="0"/>
              <w:ind w:left="0" w:right="0" w:firstLine="0"/>
              <w:jc w:val="center"/>
              <w:rPr>
                <w:sz w:val="22"/>
                <w:szCs w:val="22"/>
              </w:rPr>
            </w:pPr>
          </w:p>
        </w:tc>
      </w:tr>
    </w:tbl>
    <w:p w14:paraId="4F7C0608">
      <w:pPr>
        <w:pStyle w:val="154"/>
        <w:bidi w:val="0"/>
        <w:spacing w:before="0" w:after="0" w:line="360" w:lineRule="auto"/>
        <w:ind w:left="0" w:right="0" w:firstLine="0"/>
        <w:jc w:val="left"/>
        <w:rPr>
          <w:sz w:val="22"/>
        </w:rPr>
      </w:pPr>
    </w:p>
    <w:bookmarkEnd w:id="8"/>
    <w:p w14:paraId="49D87462">
      <w:pPr>
        <w:pStyle w:val="154"/>
        <w:keepNext/>
        <w:widowControl/>
        <w:numPr>
          <w:ilvl w:val="0"/>
          <w:numId w:val="0"/>
        </w:numPr>
        <w:suppressAutoHyphens/>
        <w:bidi w:val="0"/>
        <w:spacing w:before="0" w:after="0" w:line="360" w:lineRule="auto"/>
        <w:ind w:left="700" w:right="0" w:firstLine="0"/>
        <w:jc w:val="center"/>
        <w:textAlignment w:val="auto"/>
        <w:outlineLvl w:val="0"/>
      </w:pPr>
      <w:r>
        <w:rPr>
          <w:b/>
          <w:bCs/>
          <w:sz w:val="22"/>
        </w:rPr>
        <w:t>5</w:t>
      </w:r>
      <w:r>
        <w:rPr>
          <w:sz w:val="22"/>
        </w:rPr>
        <w:t xml:space="preserve"> Zásady p</w:t>
      </w:r>
      <w:bookmarkStart w:id="9" w:name="__Fieldmark__1397_1632547726"/>
      <w:r>
        <w:rPr>
          <w:sz w:val="22"/>
        </w:rPr>
        <w:t xml:space="preserve">re zohľadnenie zníženia hodnoty majetku. Uvádza sa, či účtovná jednotka uplatňuje opravné položky a rezervy.  </w:t>
      </w:r>
    </w:p>
    <w:tbl>
      <w:tblPr>
        <w:tblStyle w:val="3"/>
        <w:tblW w:w="9703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28"/>
        <w:gridCol w:w="6975"/>
      </w:tblGrid>
      <w:tr w14:paraId="3F1CC6F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161E624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Opravné položky:</w:t>
            </w:r>
          </w:p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2CE393E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nie</w:t>
            </w:r>
          </w:p>
        </w:tc>
      </w:tr>
      <w:tr w14:paraId="54851F5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834E6B4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07FDBD7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7AA7D23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2F5E28C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EB1FCB6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4562FE9D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636B372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Rezervy:</w:t>
            </w:r>
          </w:p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9FFC8E9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Rezerva na dovolenku</w:t>
            </w:r>
          </w:p>
        </w:tc>
      </w:tr>
      <w:tr w14:paraId="3E50EA5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7B7DCA7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532464D">
            <w:pPr>
              <w:pStyle w:val="154"/>
              <w:spacing w:before="0" w:after="0" w:line="360" w:lineRule="auto"/>
              <w:ind w:left="0" w:right="0" w:firstLine="0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5354,27</w:t>
            </w:r>
          </w:p>
        </w:tc>
      </w:tr>
      <w:tr w14:paraId="6E8D245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FB19C1A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AC8DE01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</w:tbl>
    <w:p w14:paraId="49F5C1DF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0F4A9847">
      <w:pPr>
        <w:pStyle w:val="154"/>
        <w:keepNext/>
        <w:spacing w:before="240" w:after="0" w:line="360" w:lineRule="auto"/>
        <w:jc w:val="center"/>
        <w:rPr>
          <w:b/>
          <w:sz w:val="22"/>
        </w:rPr>
      </w:pPr>
    </w:p>
    <w:p w14:paraId="28E181E3">
      <w:pPr>
        <w:pStyle w:val="154"/>
        <w:spacing w:before="240" w:after="0" w:line="360" w:lineRule="auto"/>
        <w:jc w:val="center"/>
        <w:rPr>
          <w:b/>
          <w:sz w:val="22"/>
        </w:rPr>
      </w:pPr>
    </w:p>
    <w:p w14:paraId="0EBB463F">
      <w:pPr>
        <w:pStyle w:val="154"/>
        <w:spacing w:before="240" w:after="0" w:line="360" w:lineRule="auto"/>
        <w:jc w:val="center"/>
        <w:rPr>
          <w:b/>
          <w:sz w:val="22"/>
        </w:rPr>
      </w:pPr>
    </w:p>
    <w:p w14:paraId="200917C3">
      <w:pPr>
        <w:pStyle w:val="154"/>
        <w:spacing w:before="240" w:after="0" w:line="360" w:lineRule="auto"/>
        <w:jc w:val="left"/>
      </w:pPr>
      <w:r>
        <w:rPr>
          <w:b/>
          <w:bCs/>
          <w:sz w:val="20"/>
          <w:szCs w:val="20"/>
        </w:rPr>
        <w:t>9.</w:t>
      </w:r>
      <w:r>
        <w:rPr>
          <w:b/>
          <w:sz w:val="22"/>
        </w:rPr>
        <w:tab/>
      </w:r>
    </w:p>
    <w:p w14:paraId="09092B5C">
      <w:pPr>
        <w:pStyle w:val="154"/>
        <w:spacing w:before="240" w:after="0" w:line="360" w:lineRule="auto"/>
        <w:jc w:val="center"/>
        <w:rPr>
          <w:b/>
          <w:sz w:val="22"/>
        </w:rPr>
      </w:pPr>
      <w:r>
        <w:rPr>
          <w:b/>
          <w:sz w:val="22"/>
        </w:rPr>
        <w:t>Čl. III</w:t>
      </w:r>
    </w:p>
    <w:p w14:paraId="0A0AFC28">
      <w:pPr>
        <w:pStyle w:val="154"/>
        <w:keepNext/>
        <w:spacing w:before="0" w:after="0" w:line="360" w:lineRule="auto"/>
        <w:jc w:val="center"/>
        <w:rPr>
          <w:b/>
          <w:sz w:val="22"/>
        </w:rPr>
      </w:pPr>
      <w:r>
        <w:rPr>
          <w:b/>
          <w:sz w:val="22"/>
        </w:rPr>
        <w:t>Informácie, ktoré dopĺňajú a vysvetľujú údaje v súvahe</w:t>
      </w:r>
    </w:p>
    <w:bookmarkEnd w:id="9"/>
    <w:p w14:paraId="65CF5739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bookmarkStart w:id="10" w:name="__Fieldmark__1770_1632547726"/>
      <w:bookmarkEnd w:id="10"/>
      <w:bookmarkStart w:id="11" w:name="__Fieldmark__1770_16325477262"/>
      <w:bookmarkEnd w:id="11"/>
      <w:bookmarkStart w:id="12" w:name="__Fieldmark__1770_16325477261"/>
      <w:bookmarkEnd w:id="12"/>
      <w:r>
        <w:rPr>
          <w:rFonts w:eastAsia="Tahoma"/>
          <w:b/>
          <w:sz w:val="22"/>
        </w:rPr>
        <w:t>1</w:t>
      </w:r>
      <w:bookmarkStart w:id="13" w:name="__Fieldmark__1810_1632547726"/>
      <w:r>
        <w:rPr>
          <w:rFonts w:eastAsia="Tahoma"/>
          <w:b/>
          <w:sz w:val="22"/>
        </w:rPr>
        <w:t xml:space="preserve"> </w:t>
      </w:r>
      <w:r>
        <w:rPr>
          <w:sz w:val="22"/>
        </w:rPr>
        <w:t xml:space="preserve">Opis významných súm pohľadávok v nadväznosti na položky súvahy, v členení na pohľadávky za hlavnú nezdaňovanú činnosť a zdaňovanú činnosť za bežné účtovné obdobie. </w:t>
      </w:r>
      <w:bookmarkEnd w:id="13"/>
      <w:bookmarkStart w:id="14" w:name="__Fieldmark__1810_16325477262"/>
      <w:bookmarkEnd w:id="14"/>
      <w:bookmarkStart w:id="15" w:name="__Fieldmark__1810_16325477261"/>
      <w:bookmarkEnd w:id="15"/>
      <w:bookmarkStart w:id="16" w:name="__Fieldmark__1924_1632547726"/>
      <w:r>
        <w:rPr>
          <w:rFonts w:eastAsia="Tahoma"/>
          <w:b/>
          <w:sz w:val="22"/>
        </w:rPr>
        <w:t xml:space="preserve"> 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285"/>
        <w:gridCol w:w="3041"/>
        <w:gridCol w:w="2628"/>
      </w:tblGrid>
      <w:tr w14:paraId="60436C2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2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5E1DA8E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Druh a opis významných položiek pohľadávok </w:t>
            </w:r>
          </w:p>
        </w:tc>
        <w:tc>
          <w:tcPr>
            <w:tcW w:w="304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4F55C91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Hlavná nezdaňovaná činnosť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3948D17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Zdaňovaná činnosť</w:t>
            </w:r>
          </w:p>
        </w:tc>
      </w:tr>
      <w:tr w14:paraId="2A4F3D0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2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5E1A1E3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Pohľadávky voči klientom-odberatelia 311</w:t>
            </w:r>
          </w:p>
        </w:tc>
        <w:tc>
          <w:tcPr>
            <w:tcW w:w="304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E498D7B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12179,29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B555D9B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  <w:tr w14:paraId="17EB2B9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2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2974428">
            <w:pPr>
              <w:pStyle w:val="154"/>
              <w:spacing w:before="0" w:after="0" w:line="360" w:lineRule="auto"/>
              <w:ind w:left="0" w:right="0" w:firstLine="0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Pohľadávka na faktúru-378</w:t>
            </w:r>
          </w:p>
        </w:tc>
        <w:tc>
          <w:tcPr>
            <w:tcW w:w="304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63A2236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462,20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BE5C771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  <w:tr w14:paraId="0BCE4B3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2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6B5E1AA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  <w:tc>
          <w:tcPr>
            <w:tcW w:w="304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F65AFFE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FD520BC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</w:tbl>
    <w:p w14:paraId="69B14325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1F2CD570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r>
        <w:rPr>
          <w:b/>
          <w:bCs/>
          <w:sz w:val="22"/>
        </w:rPr>
        <w:t>2</w:t>
      </w:r>
      <w:r>
        <w:rPr>
          <w:sz w:val="22"/>
        </w:rPr>
        <w:t xml:space="preserve"> Prehľad pohľadávok do uplynutia lehoty splatnosti a po uplynutí lehoty splatnosti.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65"/>
        <w:gridCol w:w="3727"/>
        <w:gridCol w:w="3462"/>
      </w:tblGrid>
      <w:tr w14:paraId="4D942C2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7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7708D70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Pohľadávky</w:t>
            </w:r>
          </w:p>
        </w:tc>
        <w:tc>
          <w:tcPr>
            <w:tcW w:w="372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970B179">
            <w:pPr>
              <w:pStyle w:val="154"/>
              <w:spacing w:before="0" w:after="0" w:line="360" w:lineRule="auto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3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89FD8DB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53B6AAA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7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0CD43EB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- do uplynutia lehoty splatnosti</w:t>
            </w:r>
          </w:p>
        </w:tc>
        <w:tc>
          <w:tcPr>
            <w:tcW w:w="372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B6B8B38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10269,83</w:t>
            </w:r>
          </w:p>
        </w:tc>
        <w:tc>
          <w:tcPr>
            <w:tcW w:w="3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B76BA12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12641,49</w:t>
            </w:r>
          </w:p>
        </w:tc>
      </w:tr>
      <w:tr w14:paraId="50064FA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27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3F47074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- po uplynutí lehoty splatnosti</w:t>
            </w:r>
          </w:p>
        </w:tc>
        <w:tc>
          <w:tcPr>
            <w:tcW w:w="372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02ECDEA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  <w:tc>
          <w:tcPr>
            <w:tcW w:w="3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50BD54D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  <w:tr w14:paraId="03CF75D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7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B0F496D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372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34B8B71">
            <w:pPr>
              <w:pStyle w:val="154"/>
              <w:spacing w:before="0" w:after="0" w:line="360" w:lineRule="auto"/>
              <w:jc w:val="center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10269,83</w:t>
            </w:r>
          </w:p>
        </w:tc>
        <w:tc>
          <w:tcPr>
            <w:tcW w:w="3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D3E6BC3">
            <w:pPr>
              <w:pStyle w:val="154"/>
              <w:spacing w:before="0" w:after="0" w:line="360" w:lineRule="auto"/>
              <w:jc w:val="center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12641,49</w:t>
            </w:r>
          </w:p>
        </w:tc>
      </w:tr>
    </w:tbl>
    <w:p w14:paraId="13FEBA0A">
      <w:pPr>
        <w:pStyle w:val="154"/>
        <w:spacing w:before="0" w:after="0" w:line="360" w:lineRule="auto"/>
        <w:ind w:left="0" w:right="0" w:firstLine="0"/>
        <w:rPr>
          <w:sz w:val="22"/>
        </w:rPr>
      </w:pPr>
    </w:p>
    <w:bookmarkEnd w:id="16"/>
    <w:p w14:paraId="455E844A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r>
        <w:rPr>
          <w:rFonts w:eastAsia="Tahoma"/>
          <w:b/>
          <w:sz w:val="22"/>
        </w:rPr>
        <w:t xml:space="preserve">3 </w:t>
      </w:r>
      <w:r>
        <w:rPr>
          <w:sz w:val="22"/>
        </w:rPr>
        <w:t xml:space="preserve">Prehľad o významných položkách časového rozlíšenia nákladov budúcich období a príjmov budúcich období. </w:t>
      </w:r>
    </w:p>
    <w:p w14:paraId="4786B254">
      <w:pPr>
        <w:pStyle w:val="154"/>
        <w:spacing w:line="360" w:lineRule="auto"/>
      </w:pPr>
      <w:bookmarkStart w:id="17" w:name="__Fieldmark__1947_1632547726"/>
      <w:r>
        <w:rPr>
          <w:sz w:val="22"/>
        </w:rPr>
        <w:t xml:space="preserve">      </w:t>
      </w:r>
      <w:bookmarkEnd w:id="17"/>
      <w:bookmarkStart w:id="18" w:name="__Fieldmark__1947_16325477261"/>
      <w:bookmarkEnd w:id="18"/>
      <w:bookmarkStart w:id="19" w:name="__Fieldmark__1947_16325477262"/>
      <w:bookmarkEnd w:id="19"/>
      <w:bookmarkStart w:id="20" w:name="__Fieldmark__3024_1632547726"/>
      <w:r>
        <w:rPr>
          <w:rFonts w:eastAsia="Tahoma"/>
          <w:b/>
          <w:sz w:val="22"/>
        </w:rPr>
        <w:t xml:space="preserve"> </w:t>
      </w:r>
    </w:p>
    <w:tbl>
      <w:tblPr>
        <w:tblStyle w:val="3"/>
        <w:tblW w:w="9821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43"/>
        <w:gridCol w:w="7078"/>
      </w:tblGrid>
      <w:tr w14:paraId="569DA76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4019792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Náklady budúcich období</w:t>
            </w:r>
          </w:p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1DDC004">
            <w:pPr>
              <w:pStyle w:val="154"/>
              <w:spacing w:before="0" w:after="0" w:line="360" w:lineRule="auto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 xml:space="preserve">Poistenie majetku v sume </w:t>
            </w:r>
            <w:r>
              <w:rPr>
                <w:rFonts w:hint="default"/>
                <w:sz w:val="22"/>
                <w:lang w:val="sk-SK"/>
              </w:rPr>
              <w:t>112,99</w:t>
            </w:r>
          </w:p>
        </w:tc>
      </w:tr>
      <w:tr w14:paraId="13FA510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18CE88D"/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8445C27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3045B3A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C5448D8"/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C120D6E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27EA485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C46C0B6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Príjmy budúcich období</w:t>
            </w:r>
          </w:p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F47028F">
            <w:pPr>
              <w:pStyle w:val="154"/>
              <w:spacing w:before="0" w:after="0" w:line="360" w:lineRule="auto"/>
              <w:rPr>
                <w:sz w:val="22"/>
              </w:rPr>
            </w:pPr>
          </w:p>
        </w:tc>
      </w:tr>
      <w:tr w14:paraId="303B089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4B5465D"/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B25D80E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6E2E941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B07AB4F"/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9A12B89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</w:tbl>
    <w:p w14:paraId="73A6BB2C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56A5D9A5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6A12AE1E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3ED1084D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0689FF5A">
      <w:pPr>
        <w:pStyle w:val="154"/>
        <w:spacing w:before="0" w:after="0" w:line="360" w:lineRule="auto"/>
        <w:ind w:left="0" w:right="0" w:firstLine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10.</w:t>
      </w:r>
    </w:p>
    <w:p w14:paraId="18F4437B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125528ED">
      <w:pPr>
        <w:pStyle w:val="154"/>
        <w:numPr>
          <w:ilvl w:val="0"/>
          <w:numId w:val="0"/>
        </w:numPr>
        <w:spacing w:before="0" w:after="0" w:line="360" w:lineRule="auto"/>
        <w:ind w:left="786" w:right="0" w:firstLine="0"/>
      </w:pPr>
      <w:r>
        <w:rPr>
          <w:b/>
          <w:bCs/>
          <w:sz w:val="22"/>
        </w:rPr>
        <w:t>4</w:t>
      </w:r>
      <w:r>
        <w:rPr>
          <w:sz w:val="22"/>
        </w:rPr>
        <w:t xml:space="preserve"> Opis a výška zmien vlastného imania v priebehu bežného účtovného obdobia podľa položiek súvahy.</w:t>
      </w:r>
    </w:p>
    <w:tbl>
      <w:tblPr>
        <w:tblStyle w:val="3"/>
        <w:tblW w:w="9953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1883"/>
        <w:gridCol w:w="1975"/>
        <w:gridCol w:w="1400"/>
        <w:gridCol w:w="1381"/>
        <w:gridCol w:w="1383"/>
        <w:gridCol w:w="1931"/>
      </w:tblGrid>
      <w:tr w14:paraId="4B79EE8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18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9D647D2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b/>
                <w:sz w:val="22"/>
              </w:rPr>
            </w:pPr>
          </w:p>
        </w:tc>
        <w:tc>
          <w:tcPr>
            <w:tcW w:w="197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18CD4E2">
            <w:pPr>
              <w:pStyle w:val="154"/>
              <w:spacing w:before="0" w:after="0" w:line="360" w:lineRule="auto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začiatku bežného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140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98529F1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Prírastky</w:t>
            </w:r>
          </w:p>
          <w:p w14:paraId="600ED3FB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(+)</w:t>
            </w:r>
          </w:p>
        </w:tc>
        <w:tc>
          <w:tcPr>
            <w:tcW w:w="13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3F48E02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Úbytky</w:t>
            </w:r>
          </w:p>
          <w:p w14:paraId="6883C29D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(-)</w:t>
            </w:r>
          </w:p>
        </w:tc>
        <w:tc>
          <w:tcPr>
            <w:tcW w:w="13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E305250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Presuny</w:t>
            </w:r>
          </w:p>
          <w:p w14:paraId="220809B9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(+, -)</w:t>
            </w:r>
          </w:p>
        </w:tc>
        <w:tc>
          <w:tcPr>
            <w:tcW w:w="193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1AB57CD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56E740D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9952" w:type="dxa"/>
            <w:gridSpan w:val="6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B8710A7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Výsledok hospodárenia</w:t>
            </w:r>
          </w:p>
        </w:tc>
      </w:tr>
      <w:tr w14:paraId="56C7924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18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E1B6299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Nevysporiadaný výsledok hospodárenia minulých rokov</w:t>
            </w:r>
          </w:p>
        </w:tc>
        <w:tc>
          <w:tcPr>
            <w:tcW w:w="197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534D423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56648,73</w:t>
            </w:r>
          </w:p>
        </w:tc>
        <w:tc>
          <w:tcPr>
            <w:tcW w:w="140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026FFD9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  <w:tc>
          <w:tcPr>
            <w:tcW w:w="13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5BE3315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  <w:tc>
          <w:tcPr>
            <w:tcW w:w="13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F4425CC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11993,58</w:t>
            </w:r>
          </w:p>
        </w:tc>
        <w:tc>
          <w:tcPr>
            <w:tcW w:w="193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85AC78C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68642,31</w:t>
            </w:r>
          </w:p>
        </w:tc>
      </w:tr>
      <w:tr w14:paraId="509D3CE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18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6AB6728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Výsledok hospodárenia účtovného obdobia</w:t>
            </w:r>
          </w:p>
        </w:tc>
        <w:tc>
          <w:tcPr>
            <w:tcW w:w="197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C7F075E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11993,58</w:t>
            </w:r>
          </w:p>
        </w:tc>
        <w:tc>
          <w:tcPr>
            <w:tcW w:w="140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6A4867E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13368,70</w:t>
            </w:r>
          </w:p>
        </w:tc>
        <w:tc>
          <w:tcPr>
            <w:tcW w:w="13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599C43C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  <w:tc>
          <w:tcPr>
            <w:tcW w:w="13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7825D96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-11993,58</w:t>
            </w:r>
          </w:p>
        </w:tc>
        <w:tc>
          <w:tcPr>
            <w:tcW w:w="193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B7978FB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13368,70</w:t>
            </w:r>
          </w:p>
        </w:tc>
      </w:tr>
      <w:tr w14:paraId="31C35B9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8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88B9CF1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197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69C597E">
            <w:pPr>
              <w:pStyle w:val="154"/>
              <w:spacing w:before="0" w:after="0" w:line="360" w:lineRule="auto"/>
              <w:jc w:val="center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68642,31</w:t>
            </w:r>
          </w:p>
        </w:tc>
        <w:tc>
          <w:tcPr>
            <w:tcW w:w="140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EEF2A8B">
            <w:pPr>
              <w:pStyle w:val="154"/>
              <w:spacing w:before="0" w:after="0" w:line="360" w:lineRule="auto"/>
              <w:jc w:val="center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13368,70</w:t>
            </w:r>
          </w:p>
        </w:tc>
        <w:tc>
          <w:tcPr>
            <w:tcW w:w="13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B21961A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b/>
                <w:sz w:val="22"/>
              </w:rPr>
            </w:pPr>
          </w:p>
        </w:tc>
        <w:tc>
          <w:tcPr>
            <w:tcW w:w="13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4A008DC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193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51FBC84">
            <w:pPr>
              <w:pStyle w:val="154"/>
              <w:spacing w:before="0" w:after="0" w:line="360" w:lineRule="auto"/>
              <w:jc w:val="center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82011,01</w:t>
            </w:r>
          </w:p>
        </w:tc>
      </w:tr>
    </w:tbl>
    <w:p w14:paraId="2433D4EB">
      <w:pPr>
        <w:pStyle w:val="154"/>
        <w:keepNext/>
        <w:spacing w:before="0" w:after="0" w:line="360" w:lineRule="auto"/>
        <w:ind w:left="0" w:right="0" w:firstLine="0"/>
        <w:rPr>
          <w:sz w:val="22"/>
        </w:rPr>
      </w:pPr>
    </w:p>
    <w:p w14:paraId="13450270">
      <w:pPr>
        <w:pStyle w:val="154"/>
        <w:numPr>
          <w:ilvl w:val="0"/>
          <w:numId w:val="0"/>
        </w:numPr>
        <w:spacing w:before="0" w:after="0" w:line="360" w:lineRule="auto"/>
        <w:ind w:left="786" w:right="0" w:firstLine="0"/>
      </w:pPr>
      <w:r>
        <w:rPr>
          <w:b/>
          <w:bCs/>
          <w:sz w:val="22"/>
        </w:rPr>
        <w:t>5</w:t>
      </w:r>
      <w:r>
        <w:rPr>
          <w:sz w:val="22"/>
        </w:rPr>
        <w:t xml:space="preserve"> Informácia o rozdelení účtovného zisku alebo o vysporiadaní účtovnej straty za bezprostredne predchádzajúce účtovné obdobie.</w:t>
      </w:r>
    </w:p>
    <w:tbl>
      <w:tblPr>
        <w:tblStyle w:val="3"/>
        <w:tblW w:w="9953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805"/>
        <w:gridCol w:w="4148"/>
      </w:tblGrid>
      <w:tr w14:paraId="7895AF5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58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228C5D6">
            <w:pPr>
              <w:pStyle w:val="157"/>
              <w:spacing w:before="0" w:after="0" w:line="360" w:lineRule="auto"/>
              <w:rPr>
                <w:lang w:eastAsia="en-US"/>
              </w:rPr>
            </w:pPr>
            <w:r>
              <w:rPr>
                <w:lang w:eastAsia="en-US"/>
              </w:rPr>
              <w:t>Názov položky</w:t>
            </w:r>
          </w:p>
        </w:tc>
        <w:tc>
          <w:tcPr>
            <w:tcW w:w="41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B55A78B">
            <w:pPr>
              <w:pStyle w:val="157"/>
              <w:spacing w:before="0" w:after="0" w:line="360" w:lineRule="auto"/>
              <w:rPr>
                <w:lang w:eastAsia="en-US"/>
              </w:rPr>
            </w:pPr>
            <w:r>
              <w:rPr>
                <w:lang w:eastAsia="en-US"/>
              </w:rPr>
              <w:t>Bezprostredne predchádzajúce účtovné obdobie</w:t>
            </w:r>
          </w:p>
        </w:tc>
      </w:tr>
      <w:tr w14:paraId="5FAB002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8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37AA125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Účtovný zisk</w:t>
            </w:r>
          </w:p>
        </w:tc>
        <w:tc>
          <w:tcPr>
            <w:tcW w:w="41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69B6904">
            <w:pPr>
              <w:pStyle w:val="154"/>
              <w:spacing w:before="0" w:after="0" w:line="360" w:lineRule="auto"/>
              <w:jc w:val="center"/>
              <w:rPr>
                <w:sz w:val="22"/>
              </w:rPr>
            </w:pPr>
            <w:r>
              <w:rPr>
                <w:rFonts w:hint="default"/>
                <w:sz w:val="22"/>
                <w:lang w:val="sk-SK"/>
              </w:rPr>
              <w:t>11993,58</w:t>
            </w:r>
          </w:p>
        </w:tc>
      </w:tr>
      <w:tr w14:paraId="6E7C3AE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952" w:type="dxa"/>
            <w:gridSpan w:val="2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4F69164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Rozdelenie účtovneho zisku</w:t>
            </w:r>
          </w:p>
        </w:tc>
      </w:tr>
      <w:tr w14:paraId="121617E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8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7747D72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Prevod  do nevysporiadaného výsledku hospodárenia minulých rokov</w:t>
            </w:r>
          </w:p>
        </w:tc>
        <w:tc>
          <w:tcPr>
            <w:tcW w:w="41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691161E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11993,58</w:t>
            </w:r>
          </w:p>
        </w:tc>
      </w:tr>
    </w:tbl>
    <w:p w14:paraId="0CEADF28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1079A117">
      <w:pPr>
        <w:pStyle w:val="154"/>
        <w:numPr>
          <w:ilvl w:val="0"/>
          <w:numId w:val="0"/>
        </w:numPr>
        <w:spacing w:before="0" w:after="0" w:line="360" w:lineRule="auto"/>
        <w:ind w:left="786" w:right="0" w:firstLine="0"/>
      </w:pPr>
      <w:r>
        <w:rPr>
          <w:b/>
          <w:bCs/>
          <w:sz w:val="22"/>
        </w:rPr>
        <w:t>6</w:t>
      </w:r>
      <w:r>
        <w:rPr>
          <w:sz w:val="22"/>
        </w:rPr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Style w:val="3"/>
        <w:tblW w:w="9953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348"/>
        <w:gridCol w:w="1802"/>
        <w:gridCol w:w="1244"/>
        <w:gridCol w:w="1384"/>
        <w:gridCol w:w="1349"/>
        <w:gridCol w:w="1826"/>
      </w:tblGrid>
      <w:tr w14:paraId="3DB359F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3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6E163BF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Druh rezervy</w:t>
            </w:r>
          </w:p>
        </w:tc>
        <w:tc>
          <w:tcPr>
            <w:tcW w:w="180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6CA1EA2">
            <w:pPr>
              <w:pStyle w:val="154"/>
              <w:spacing w:before="0" w:after="0" w:line="360" w:lineRule="auto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12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384CA4B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Tvorba rezerv</w:t>
            </w:r>
          </w:p>
        </w:tc>
        <w:tc>
          <w:tcPr>
            <w:tcW w:w="13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9942BB2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Použitie rezerv</w:t>
            </w:r>
          </w:p>
        </w:tc>
        <w:tc>
          <w:tcPr>
            <w:tcW w:w="134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A744275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Zrušenie rezerv</w:t>
            </w:r>
          </w:p>
        </w:tc>
        <w:tc>
          <w:tcPr>
            <w:tcW w:w="182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4231C8F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70D719A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3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9E3A4DB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80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FCC096F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  <w:tc>
          <w:tcPr>
            <w:tcW w:w="12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7D30E1A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  <w:tc>
          <w:tcPr>
            <w:tcW w:w="13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B01A45D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  <w:tc>
          <w:tcPr>
            <w:tcW w:w="134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E05100D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  <w:tc>
          <w:tcPr>
            <w:tcW w:w="182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53A5AEE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</w:tr>
      <w:tr w14:paraId="56A3D82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3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D4C2F4C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Rezerva na nevyč. dovolenky</w:t>
            </w:r>
          </w:p>
        </w:tc>
        <w:tc>
          <w:tcPr>
            <w:tcW w:w="180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BE9363D">
            <w:pPr>
              <w:pStyle w:val="154"/>
              <w:spacing w:before="0" w:after="0" w:line="360" w:lineRule="auto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6981,95</w:t>
            </w:r>
          </w:p>
        </w:tc>
        <w:tc>
          <w:tcPr>
            <w:tcW w:w="12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5CEC664">
            <w:pPr>
              <w:pStyle w:val="154"/>
              <w:spacing w:before="0" w:after="0" w:line="360" w:lineRule="auto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5354,27</w:t>
            </w:r>
          </w:p>
        </w:tc>
        <w:tc>
          <w:tcPr>
            <w:tcW w:w="13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EDF7D23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rFonts w:hint="default"/>
                <w:b/>
                <w:sz w:val="22"/>
                <w:lang w:val="sk-SK"/>
              </w:rPr>
              <w:t>6981,95</w:t>
            </w:r>
          </w:p>
        </w:tc>
        <w:tc>
          <w:tcPr>
            <w:tcW w:w="134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B290F7E">
            <w:pPr>
              <w:pStyle w:val="154"/>
              <w:spacing w:before="0" w:after="0" w:line="360" w:lineRule="auto"/>
              <w:ind w:left="0" w:right="0" w:firstLine="0"/>
              <w:rPr>
                <w:b/>
                <w:sz w:val="22"/>
              </w:rPr>
            </w:pPr>
          </w:p>
        </w:tc>
        <w:tc>
          <w:tcPr>
            <w:tcW w:w="182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6DE8E37">
            <w:pPr>
              <w:pStyle w:val="154"/>
              <w:spacing w:before="0" w:after="0" w:line="360" w:lineRule="auto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5354,27</w:t>
            </w:r>
          </w:p>
        </w:tc>
      </w:tr>
      <w:tr w14:paraId="1805CCA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3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F07E739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Krátkodobé rezervy spolu</w:t>
            </w:r>
          </w:p>
        </w:tc>
        <w:tc>
          <w:tcPr>
            <w:tcW w:w="180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82A66A3">
            <w:pPr>
              <w:pStyle w:val="154"/>
              <w:spacing w:before="0" w:after="0" w:line="360" w:lineRule="auto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6981,95</w:t>
            </w:r>
          </w:p>
        </w:tc>
        <w:tc>
          <w:tcPr>
            <w:tcW w:w="12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7198DFC">
            <w:pPr>
              <w:pStyle w:val="154"/>
              <w:spacing w:before="0" w:after="0" w:line="360" w:lineRule="auto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5354,27</w:t>
            </w:r>
          </w:p>
        </w:tc>
        <w:tc>
          <w:tcPr>
            <w:tcW w:w="13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607BBF8">
            <w:pPr>
              <w:pStyle w:val="154"/>
              <w:spacing w:before="0" w:after="0" w:line="360" w:lineRule="auto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6981,95</w:t>
            </w:r>
          </w:p>
        </w:tc>
        <w:tc>
          <w:tcPr>
            <w:tcW w:w="134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AA7773C">
            <w:pPr>
              <w:pStyle w:val="154"/>
              <w:spacing w:before="0" w:after="0" w:line="360" w:lineRule="auto"/>
              <w:ind w:left="0" w:right="0" w:firstLine="0"/>
              <w:rPr>
                <w:b/>
                <w:sz w:val="22"/>
              </w:rPr>
            </w:pPr>
          </w:p>
        </w:tc>
        <w:tc>
          <w:tcPr>
            <w:tcW w:w="182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76EC877">
            <w:pPr>
              <w:pStyle w:val="154"/>
              <w:spacing w:before="0" w:after="0" w:line="360" w:lineRule="auto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5354,27</w:t>
            </w:r>
          </w:p>
        </w:tc>
      </w:tr>
      <w:tr w14:paraId="260D76A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3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A4C454A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Rezervy spolu</w:t>
            </w:r>
          </w:p>
        </w:tc>
        <w:tc>
          <w:tcPr>
            <w:tcW w:w="180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25C9CBF8">
            <w:pPr>
              <w:pStyle w:val="154"/>
              <w:spacing w:before="0" w:after="0" w:line="360" w:lineRule="auto"/>
              <w:ind w:left="0" w:leftChars="0" w:right="0" w:rightChars="0" w:firstLine="0" w:firstLineChars="0"/>
              <w:rPr>
                <w:b/>
                <w:sz w:val="22"/>
              </w:rPr>
            </w:pPr>
            <w:r>
              <w:rPr>
                <w:rFonts w:hint="default"/>
                <w:b/>
                <w:sz w:val="22"/>
                <w:lang w:val="sk-SK"/>
              </w:rPr>
              <w:t>6981,95</w:t>
            </w:r>
          </w:p>
        </w:tc>
        <w:tc>
          <w:tcPr>
            <w:tcW w:w="12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22F0B973">
            <w:pPr>
              <w:pStyle w:val="154"/>
              <w:spacing w:before="0" w:after="0" w:line="360" w:lineRule="auto"/>
              <w:ind w:left="0" w:leftChars="0" w:right="0" w:rightChars="0" w:firstLine="0" w:firstLineChars="0"/>
              <w:rPr>
                <w:b/>
                <w:sz w:val="22"/>
              </w:rPr>
            </w:pPr>
            <w:r>
              <w:rPr>
                <w:rFonts w:hint="default"/>
                <w:b/>
                <w:sz w:val="22"/>
                <w:lang w:val="sk-SK"/>
              </w:rPr>
              <w:t>5354,27</w:t>
            </w:r>
          </w:p>
        </w:tc>
        <w:tc>
          <w:tcPr>
            <w:tcW w:w="13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125D9F7F">
            <w:pPr>
              <w:pStyle w:val="154"/>
              <w:spacing w:before="0" w:after="0" w:line="360" w:lineRule="auto"/>
              <w:ind w:left="0" w:leftChars="0" w:right="0" w:rightChars="0" w:firstLine="0" w:firstLineChars="0"/>
              <w:rPr>
                <w:b/>
                <w:sz w:val="22"/>
              </w:rPr>
            </w:pPr>
            <w:r>
              <w:rPr>
                <w:rFonts w:hint="default"/>
                <w:b/>
                <w:sz w:val="22"/>
                <w:lang w:val="sk-SK"/>
              </w:rPr>
              <w:t>6981,95</w:t>
            </w:r>
          </w:p>
        </w:tc>
        <w:tc>
          <w:tcPr>
            <w:tcW w:w="134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3FC066E9">
            <w:pPr>
              <w:pStyle w:val="154"/>
              <w:spacing w:before="0" w:after="0" w:line="360" w:lineRule="auto"/>
              <w:ind w:left="0" w:leftChars="0" w:right="0" w:rightChars="0" w:firstLine="0" w:firstLineChars="0"/>
              <w:rPr>
                <w:b/>
                <w:sz w:val="22"/>
              </w:rPr>
            </w:pPr>
          </w:p>
        </w:tc>
        <w:tc>
          <w:tcPr>
            <w:tcW w:w="182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739A8B11">
            <w:pPr>
              <w:pStyle w:val="154"/>
              <w:spacing w:before="0" w:after="0" w:line="360" w:lineRule="auto"/>
              <w:ind w:left="0" w:leftChars="0" w:right="0" w:rightChars="0" w:firstLine="0" w:firstLineChars="0"/>
              <w:rPr>
                <w:b/>
                <w:sz w:val="22"/>
              </w:rPr>
            </w:pPr>
            <w:r>
              <w:rPr>
                <w:rFonts w:hint="default"/>
                <w:b/>
                <w:sz w:val="22"/>
                <w:lang w:val="sk-SK"/>
              </w:rPr>
              <w:t>5354,27</w:t>
            </w:r>
          </w:p>
        </w:tc>
      </w:tr>
    </w:tbl>
    <w:p w14:paraId="26638461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45A44A3F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066B0A31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002000AB">
      <w:pPr>
        <w:pStyle w:val="154"/>
        <w:spacing w:before="0" w:after="0" w:line="360" w:lineRule="auto"/>
        <w:ind w:left="0" w:right="0" w:firstLine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11.</w:t>
      </w:r>
    </w:p>
    <w:p w14:paraId="78FF575C">
      <w:pPr>
        <w:pStyle w:val="154"/>
        <w:numPr>
          <w:ilvl w:val="0"/>
          <w:numId w:val="0"/>
        </w:numPr>
        <w:spacing w:before="0" w:after="0" w:line="360" w:lineRule="auto"/>
        <w:ind w:left="786" w:right="0" w:firstLine="0"/>
      </w:pPr>
      <w:r>
        <w:rPr>
          <w:b/>
          <w:bCs/>
          <w:sz w:val="22"/>
        </w:rPr>
        <w:t>7</w:t>
      </w:r>
      <w:r>
        <w:rPr>
          <w:sz w:val="22"/>
        </w:rPr>
        <w:t xml:space="preserve"> Údaje o významných sumách záväzkov v nadväznosti na položky súvahy, v členení na záväzky za hlavnú nezdaňovanú činnosť a zdaňovanú činnosť.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313"/>
        <w:gridCol w:w="3042"/>
        <w:gridCol w:w="2599"/>
      </w:tblGrid>
      <w:tr w14:paraId="51FBF5D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FCAF1EA">
            <w:pPr>
              <w:pStyle w:val="154"/>
              <w:spacing w:before="0" w:after="0"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Druh a opis významných položiek záväzkov 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1C70E0E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Hlavná nezdaňovaná činnosť</w:t>
            </w: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F39C281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Zdaňovaná činnosť</w:t>
            </w:r>
          </w:p>
        </w:tc>
      </w:tr>
      <w:tr w14:paraId="0C3A48C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2257F90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321-neuhr faktúry dodávatelia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954BED1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1542,34</w:t>
            </w: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7E6054E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  <w:tr w14:paraId="5B2AB8A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4043739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  <w:r>
              <w:rPr>
                <w:sz w:val="22"/>
              </w:rPr>
              <w:t>331- mzdy 12/2</w:t>
            </w:r>
            <w:r>
              <w:rPr>
                <w:rFonts w:hint="default"/>
                <w:sz w:val="22"/>
                <w:lang w:val="sk-SK"/>
              </w:rPr>
              <w:t>5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9A7A9A6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17814,55</w:t>
            </w: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F7358CA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  <w:tr w14:paraId="1374911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D475A0C">
            <w:pPr>
              <w:pStyle w:val="154"/>
              <w:spacing w:before="0" w:after="0" w:line="360" w:lineRule="auto"/>
              <w:ind w:left="0" w:right="0" w:firstLine="0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>336- odvody 12/2</w:t>
            </w:r>
            <w:r>
              <w:rPr>
                <w:rFonts w:hint="default"/>
                <w:sz w:val="22"/>
                <w:lang w:val="sk-SK"/>
              </w:rPr>
              <w:t>5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AE410FA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7158,28</w:t>
            </w: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6E2566E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  <w:tr w14:paraId="64D90D0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F17AC54">
            <w:pPr>
              <w:pStyle w:val="154"/>
              <w:spacing w:before="0" w:after="0" w:line="360" w:lineRule="auto"/>
              <w:ind w:left="0" w:right="0" w:firstLine="0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>342- daň 12/2</w:t>
            </w:r>
            <w:r>
              <w:rPr>
                <w:rFonts w:hint="default"/>
                <w:sz w:val="22"/>
                <w:lang w:val="sk-SK"/>
              </w:rPr>
              <w:t>5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90C77C7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2975,58</w:t>
            </w: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D8E9476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  <w:tr w14:paraId="2133B1B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947F430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CCB736A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20333DB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</w:tbl>
    <w:p w14:paraId="6951823C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2A5C76C8">
      <w:pPr>
        <w:pStyle w:val="154"/>
        <w:numPr>
          <w:ilvl w:val="0"/>
          <w:numId w:val="0"/>
        </w:numPr>
        <w:spacing w:before="0" w:after="0" w:line="360" w:lineRule="auto"/>
        <w:ind w:left="786" w:right="0" w:firstLine="0"/>
      </w:pPr>
      <w:r>
        <w:rPr>
          <w:b/>
          <w:bCs/>
          <w:sz w:val="22"/>
        </w:rPr>
        <w:t>8</w:t>
      </w:r>
      <w:r>
        <w:rPr>
          <w:sz w:val="22"/>
        </w:rPr>
        <w:t xml:space="preserve"> Prehľad záväzkov do uplynutia lehoty splatnosti a po uplynutí lehoty splatnosti.</w:t>
      </w:r>
    </w:p>
    <w:tbl>
      <w:tblPr>
        <w:tblStyle w:val="3"/>
        <w:tblW w:w="9983" w:type="dxa"/>
        <w:tblInd w:w="4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059"/>
        <w:gridCol w:w="3006"/>
        <w:gridCol w:w="2918"/>
      </w:tblGrid>
      <w:tr w14:paraId="6C9D754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40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62F884C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Záväzky</w:t>
            </w:r>
          </w:p>
        </w:tc>
        <w:tc>
          <w:tcPr>
            <w:tcW w:w="300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948058A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9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B73A285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150BEBF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0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4347942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 xml:space="preserve">- do uplynutia lehoty splatnosti </w:t>
            </w:r>
          </w:p>
        </w:tc>
        <w:tc>
          <w:tcPr>
            <w:tcW w:w="300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C8601A9">
            <w:pPr>
              <w:pStyle w:val="154"/>
              <w:spacing w:before="0" w:after="0" w:line="360" w:lineRule="auto"/>
              <w:jc w:val="left"/>
              <w:rPr>
                <w:rFonts w:hint="default"/>
                <w:sz w:val="22"/>
                <w:lang w:val="en-US" w:eastAsia="sk-SK"/>
              </w:rPr>
            </w:pPr>
            <w:r>
              <w:rPr>
                <w:rFonts w:hint="default"/>
                <w:sz w:val="22"/>
                <w:lang w:val="en-US" w:eastAsia="sk-SK"/>
              </w:rPr>
              <w:t>24520,29</w:t>
            </w:r>
          </w:p>
        </w:tc>
        <w:tc>
          <w:tcPr>
            <w:tcW w:w="29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E439F41">
            <w:pPr>
              <w:pStyle w:val="154"/>
              <w:spacing w:before="0" w:after="0" w:line="360" w:lineRule="auto"/>
              <w:jc w:val="left"/>
              <w:rPr>
                <w:rFonts w:hint="default"/>
                <w:sz w:val="22"/>
                <w:lang w:val="en-US" w:eastAsia="sk-SK"/>
              </w:rPr>
            </w:pPr>
            <w:r>
              <w:rPr>
                <w:rFonts w:hint="default"/>
                <w:sz w:val="22"/>
                <w:lang w:val="en-US" w:eastAsia="sk-SK"/>
              </w:rPr>
              <w:t>32708,67</w:t>
            </w:r>
          </w:p>
        </w:tc>
      </w:tr>
      <w:tr w14:paraId="0AA73AF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0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22E3EF9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- po uplynutí lehoty splatnosti</w:t>
            </w:r>
          </w:p>
        </w:tc>
        <w:tc>
          <w:tcPr>
            <w:tcW w:w="300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88D4E1E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9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491F642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14:paraId="06882D0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0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6136678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300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9BAC432">
            <w:pPr>
              <w:pStyle w:val="154"/>
              <w:spacing w:before="0" w:after="0" w:line="360" w:lineRule="auto"/>
              <w:jc w:val="left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24520,29</w:t>
            </w:r>
          </w:p>
        </w:tc>
        <w:tc>
          <w:tcPr>
            <w:tcW w:w="29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C4075AC">
            <w:pPr>
              <w:pStyle w:val="154"/>
              <w:spacing w:before="0" w:after="0" w:line="360" w:lineRule="auto"/>
              <w:jc w:val="left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32708,67</w:t>
            </w:r>
          </w:p>
        </w:tc>
      </w:tr>
    </w:tbl>
    <w:p w14:paraId="724B976A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36C17846">
      <w:pPr>
        <w:pStyle w:val="154"/>
        <w:numPr>
          <w:ilvl w:val="0"/>
          <w:numId w:val="0"/>
        </w:numPr>
        <w:spacing w:before="0" w:after="0" w:line="360" w:lineRule="auto"/>
        <w:ind w:left="786" w:right="0" w:firstLine="0"/>
      </w:pPr>
      <w:r>
        <w:rPr>
          <w:b/>
          <w:bCs/>
          <w:sz w:val="22"/>
        </w:rPr>
        <w:t>9</w:t>
      </w:r>
      <w:r>
        <w:rPr>
          <w:sz w:val="22"/>
        </w:rPr>
        <w:t xml:space="preserve"> Prehľad o začiatočnom stave, tvorbe, čerpaní a konečnom zostatku sociálneho fondu v priebehu bežného účtovného obdobia. </w:t>
      </w:r>
    </w:p>
    <w:tbl>
      <w:tblPr>
        <w:tblStyle w:val="3"/>
        <w:tblW w:w="9953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944"/>
        <w:gridCol w:w="4009"/>
      </w:tblGrid>
      <w:tr w14:paraId="040576E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D14660B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Sociálny fond</w:t>
            </w: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B5B4F1E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Suma</w:t>
            </w:r>
          </w:p>
        </w:tc>
      </w:tr>
      <w:tr w14:paraId="3067465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EABB20A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Stav k prvému dňu bežného účtovného obdobia</w:t>
            </w: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67912DE">
            <w:pPr>
              <w:pStyle w:val="154"/>
              <w:spacing w:before="0" w:after="0" w:line="360" w:lineRule="auto"/>
              <w:jc w:val="left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2708,37</w:t>
            </w:r>
          </w:p>
        </w:tc>
      </w:tr>
      <w:tr w14:paraId="6410C88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7D09446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Tvorba na ťarchu nákladov</w:t>
            </w: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914794F">
            <w:pPr>
              <w:pStyle w:val="154"/>
              <w:spacing w:before="0" w:after="0" w:line="360" w:lineRule="auto"/>
              <w:jc w:val="left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1805,77</w:t>
            </w:r>
          </w:p>
        </w:tc>
      </w:tr>
      <w:tr w14:paraId="1BC198BD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479D3D1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Tvorba zo zisku</w:t>
            </w: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76CAD78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14:paraId="32EB51E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1866FA6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Čerpanie</w:t>
            </w: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872A016">
            <w:pPr>
              <w:pStyle w:val="154"/>
              <w:spacing w:before="0" w:after="0" w:line="360" w:lineRule="auto"/>
              <w:jc w:val="left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1296,22</w:t>
            </w:r>
          </w:p>
        </w:tc>
      </w:tr>
      <w:tr w14:paraId="65898E8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7A522A4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Stav k poslednému dňu bežného účtovného obdobia</w:t>
            </w: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E959B78">
            <w:pPr>
              <w:pStyle w:val="154"/>
              <w:spacing w:before="0" w:after="0" w:line="360" w:lineRule="auto"/>
              <w:jc w:val="left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3217,92</w:t>
            </w:r>
          </w:p>
        </w:tc>
      </w:tr>
    </w:tbl>
    <w:p w14:paraId="03A2FB0B">
      <w:pPr>
        <w:pStyle w:val="154"/>
        <w:keepNext/>
        <w:spacing w:before="0" w:after="0" w:line="360" w:lineRule="auto"/>
        <w:ind w:left="0" w:right="0" w:firstLine="0"/>
        <w:rPr>
          <w:sz w:val="22"/>
        </w:rPr>
      </w:pPr>
    </w:p>
    <w:bookmarkEnd w:id="20"/>
    <w:p w14:paraId="71172A4D">
      <w:pPr>
        <w:pStyle w:val="154"/>
        <w:numPr>
          <w:ilvl w:val="0"/>
          <w:numId w:val="0"/>
        </w:numPr>
        <w:spacing w:before="0" w:after="0" w:line="360" w:lineRule="auto"/>
        <w:ind w:left="786" w:right="0" w:firstLine="0"/>
        <w:rPr>
          <w:sz w:val="22"/>
        </w:rPr>
      </w:pPr>
      <w:bookmarkStart w:id="21" w:name="__Fieldmark__3995_1632547726"/>
      <w:bookmarkEnd w:id="21"/>
    </w:p>
    <w:p w14:paraId="69B9B261">
      <w:pPr>
        <w:pStyle w:val="154"/>
        <w:numPr>
          <w:ilvl w:val="0"/>
          <w:numId w:val="0"/>
        </w:numPr>
        <w:spacing w:before="0" w:after="0" w:line="360" w:lineRule="auto"/>
        <w:ind w:left="786" w:right="0" w:firstLine="0"/>
      </w:pPr>
      <w:r>
        <w:rPr>
          <w:b/>
          <w:bCs/>
          <w:sz w:val="22"/>
        </w:rPr>
        <w:t>10</w:t>
      </w:r>
      <w:r>
        <w:rPr>
          <w:sz w:val="22"/>
        </w:rPr>
        <w:t xml:space="preserve"> Prehľad výnosov budúcich období v členení podľa jednotlivých druhov a v členení na dlhodobé výnosy budúcich období a krátkodobé výnosy budúcich období.</w:t>
      </w:r>
    </w:p>
    <w:p w14:paraId="48B65B62">
      <w:pPr>
        <w:pStyle w:val="154"/>
        <w:spacing w:before="240" w:after="0" w:line="360" w:lineRule="auto"/>
        <w:ind w:left="0" w:right="0" w:firstLine="0"/>
        <w:rPr>
          <w:sz w:val="22"/>
        </w:rPr>
      </w:pP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3455"/>
        <w:gridCol w:w="3181"/>
        <w:gridCol w:w="3318"/>
      </w:tblGrid>
      <w:tr w14:paraId="587E1A1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</w:tblPrEx>
        <w:tc>
          <w:tcPr>
            <w:tcW w:w="345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5A873D5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Položky výnosov budúcich období - krátkodobé z dôvodu</w:t>
            </w:r>
          </w:p>
        </w:tc>
        <w:tc>
          <w:tcPr>
            <w:tcW w:w="31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DDE9EF5">
            <w:pPr>
              <w:pStyle w:val="154"/>
              <w:spacing w:before="0" w:after="0" w:line="360" w:lineRule="auto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33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564AB92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69CF7DF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345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F535F59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dotácie zo štátneho rozpočtu a  z prostriedkov Európskej únie</w:t>
            </w:r>
          </w:p>
        </w:tc>
        <w:tc>
          <w:tcPr>
            <w:tcW w:w="31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B38E347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5214,01</w:t>
            </w:r>
          </w:p>
        </w:tc>
        <w:tc>
          <w:tcPr>
            <w:tcW w:w="33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73498E5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4534,74</w:t>
            </w:r>
          </w:p>
        </w:tc>
      </w:tr>
      <w:tr w14:paraId="093674B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345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DF49ABF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31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A297EC2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5214,01</w:t>
            </w:r>
          </w:p>
        </w:tc>
        <w:tc>
          <w:tcPr>
            <w:tcW w:w="33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5F810A5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4534,74</w:t>
            </w:r>
          </w:p>
        </w:tc>
      </w:tr>
    </w:tbl>
    <w:p w14:paraId="68EE375F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1A81CAAE">
      <w:pPr>
        <w:pStyle w:val="154"/>
        <w:spacing w:before="0" w:after="0" w:line="360" w:lineRule="auto"/>
        <w:ind w:left="0" w:right="0" w:firstLine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12.</w:t>
      </w:r>
    </w:p>
    <w:p w14:paraId="04D515C9">
      <w:pPr>
        <w:pStyle w:val="154"/>
        <w:keepNext/>
        <w:spacing w:before="240" w:after="0" w:line="360" w:lineRule="auto"/>
        <w:jc w:val="center"/>
        <w:rPr>
          <w:sz w:val="22"/>
        </w:rPr>
      </w:pPr>
      <w:r>
        <w:rPr>
          <w:b/>
          <w:sz w:val="22"/>
        </w:rPr>
        <w:t>Čl. IV</w:t>
      </w:r>
    </w:p>
    <w:p w14:paraId="153EEA67">
      <w:pPr>
        <w:pStyle w:val="154"/>
        <w:keepNext/>
        <w:spacing w:before="0" w:after="0" w:line="360" w:lineRule="auto"/>
        <w:jc w:val="center"/>
        <w:rPr>
          <w:b/>
          <w:sz w:val="22"/>
        </w:rPr>
      </w:pPr>
      <w:r>
        <w:rPr>
          <w:b/>
          <w:sz w:val="22"/>
        </w:rPr>
        <w:t>Informácie, ktoré dopĺňajú a vysvetľujú údaje vo výkaze ziskov a strát</w:t>
      </w:r>
    </w:p>
    <w:p w14:paraId="45B47151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r>
        <w:rPr>
          <w:b/>
          <w:bCs/>
          <w:sz w:val="22"/>
        </w:rPr>
        <w:t>1</w:t>
      </w:r>
      <w:r>
        <w:rPr>
          <w:sz w:val="22"/>
        </w:rPr>
        <w:t xml:space="preserve">  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449"/>
        <w:gridCol w:w="3042"/>
        <w:gridCol w:w="2463"/>
      </w:tblGrid>
      <w:tr w14:paraId="38FDB72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</w:tblPrEx>
        <w:trPr>
          <w:trHeight w:val="748" w:hRule="atLeast"/>
        </w:trPr>
        <w:tc>
          <w:tcPr>
            <w:tcW w:w="444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F5DD5E1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Druh a opis tržieb 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98B8BD6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Hlavná nezdaňovaná činnosť</w:t>
            </w:r>
          </w:p>
        </w:tc>
        <w:tc>
          <w:tcPr>
            <w:tcW w:w="246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3D70CFC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Zdaňovaná činnosť</w:t>
            </w:r>
          </w:p>
        </w:tc>
      </w:tr>
      <w:tr w14:paraId="6C7D240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44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1B83C24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 xml:space="preserve">Sociálne služby klienti, tržba -602 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33A76F0E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82476,52</w:t>
            </w:r>
          </w:p>
        </w:tc>
        <w:tc>
          <w:tcPr>
            <w:tcW w:w="246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A100F1B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</w:tbl>
    <w:p w14:paraId="4604A536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48BB405C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17AF54DC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r>
        <w:rPr>
          <w:b/>
          <w:bCs/>
          <w:sz w:val="22"/>
        </w:rPr>
        <w:t>2</w:t>
      </w:r>
      <w:r>
        <w:rPr>
          <w:sz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728"/>
        <w:gridCol w:w="2598"/>
        <w:gridCol w:w="2628"/>
      </w:tblGrid>
      <w:tr w14:paraId="5E3CCC0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18F6E24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Druh a opis významných súm dotácií a grantov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61DB3CD">
            <w:pPr>
              <w:pStyle w:val="154"/>
              <w:spacing w:before="0" w:after="0" w:line="360" w:lineRule="auto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B78A78D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6F968A9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A1FFEBC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Dotácia Obec Zohor-prevádzka zariadenia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F8D2CC7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177644,00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E301A72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177644,00</w:t>
            </w:r>
          </w:p>
        </w:tc>
      </w:tr>
      <w:tr w14:paraId="249D75B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C31192E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Dotácia Ministerstvo- mzdy a odvody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0335836">
            <w:pPr>
              <w:pStyle w:val="154"/>
              <w:spacing w:before="0" w:after="0" w:line="360" w:lineRule="auto"/>
              <w:jc w:val="center"/>
              <w:rPr>
                <w:sz w:val="22"/>
              </w:rPr>
            </w:pPr>
            <w:r>
              <w:rPr>
                <w:rFonts w:hint="default"/>
                <w:sz w:val="22"/>
                <w:lang w:val="sk-SK"/>
              </w:rPr>
              <w:t>77341,13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EE307F9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97897,14</w:t>
            </w:r>
          </w:p>
        </w:tc>
      </w:tr>
      <w:tr w14:paraId="7DC76B5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C889DF4">
            <w:pPr>
              <w:pStyle w:val="154"/>
              <w:spacing w:before="0" w:after="0" w:line="360" w:lineRule="auto"/>
              <w:ind w:left="0" w:right="0" w:firstLine="0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 xml:space="preserve">Dotácia </w:t>
            </w:r>
            <w:r>
              <w:rPr>
                <w:rFonts w:hint="default"/>
                <w:sz w:val="22"/>
                <w:lang w:val="sk-SK"/>
              </w:rPr>
              <w:t>odmeny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E13AC5C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0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27E1A1B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10339,00</w:t>
            </w:r>
          </w:p>
        </w:tc>
      </w:tr>
      <w:tr w14:paraId="630FE5F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6EC3C39">
            <w:pPr>
              <w:pStyle w:val="154"/>
              <w:spacing w:before="0" w:after="0" w:line="360" w:lineRule="auto"/>
              <w:ind w:left="0" w:right="0" w:firstLine="0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Dotácia stabilizačný príspevok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9FCA00C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0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F2423B6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7618,70</w:t>
            </w:r>
          </w:p>
        </w:tc>
      </w:tr>
      <w:tr w14:paraId="64960C8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CD57739">
            <w:pPr>
              <w:pStyle w:val="154"/>
              <w:spacing w:before="0" w:after="0" w:line="360" w:lineRule="auto"/>
              <w:ind w:left="0" w:right="0" w:firstLine="0"/>
              <w:rPr>
                <w:sz w:val="22"/>
              </w:rPr>
            </w:pP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E51BA1D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E0DAB54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</w:tbl>
    <w:p w14:paraId="1E60DA47">
      <w:pPr>
        <w:pStyle w:val="154"/>
        <w:spacing w:before="0" w:after="0" w:line="360" w:lineRule="auto"/>
        <w:ind w:left="0" w:right="0" w:firstLine="0"/>
        <w:rPr>
          <w:sz w:val="22"/>
        </w:rPr>
      </w:pPr>
    </w:p>
    <w:p w14:paraId="629D3134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r>
        <w:rPr>
          <w:b/>
          <w:bCs/>
          <w:sz w:val="22"/>
        </w:rPr>
        <w:t>3</w:t>
      </w:r>
      <w:r>
        <w:rPr>
          <w:sz w:val="22"/>
        </w:rPr>
        <w:t xml:space="preserve"> 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142"/>
        <w:gridCol w:w="2350"/>
        <w:gridCol w:w="2462"/>
      </w:tblGrid>
      <w:tr w14:paraId="00D5432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28D83A6C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Druh a opis významných položiek nákladov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492CDBC">
            <w:pPr>
              <w:pStyle w:val="154"/>
              <w:spacing w:before="0" w:after="0" w:line="360" w:lineRule="auto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649DC0A">
            <w:pPr>
              <w:pStyle w:val="154"/>
              <w:spacing w:before="0" w:after="0" w:line="36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15532F3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FE61B88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Spotreba materiálu ,liekov,phm- 501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6950D852">
            <w:pPr>
              <w:pStyle w:val="154"/>
              <w:spacing w:before="0" w:after="0" w:line="360" w:lineRule="auto"/>
              <w:ind w:left="0" w:leftChars="0" w:right="0" w:rightChars="0" w:firstLine="0" w:firstLineChars="0"/>
              <w:jc w:val="center"/>
              <w:rPr>
                <w:sz w:val="22"/>
              </w:rPr>
            </w:pPr>
            <w:r>
              <w:rPr>
                <w:sz w:val="22"/>
              </w:rPr>
              <w:t>30146,64</w:t>
            </w: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53D719DA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42383,90</w:t>
            </w:r>
          </w:p>
        </w:tc>
      </w:tr>
      <w:tr w14:paraId="39A0153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1F72C73B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Energie- 502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3D472221">
            <w:pPr>
              <w:pStyle w:val="154"/>
              <w:spacing w:before="0" w:after="0" w:line="360" w:lineRule="auto"/>
              <w:ind w:left="0" w:leftChars="0" w:right="0" w:rightChars="0" w:firstLine="0" w:firstLineChars="0"/>
              <w:jc w:val="center"/>
              <w:rPr>
                <w:sz w:val="22"/>
              </w:rPr>
            </w:pPr>
            <w:r>
              <w:rPr>
                <w:sz w:val="22"/>
              </w:rPr>
              <w:t>8035,97</w:t>
            </w: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AF6935C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10181,34</w:t>
            </w:r>
          </w:p>
        </w:tc>
      </w:tr>
      <w:tr w14:paraId="46681D6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E587062">
            <w:pPr>
              <w:pStyle w:val="154"/>
              <w:spacing w:before="0" w:after="0" w:line="360" w:lineRule="auto"/>
              <w:rPr>
                <w:sz w:val="22"/>
              </w:rPr>
            </w:pP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418B0677">
            <w:pPr>
              <w:pStyle w:val="154"/>
              <w:spacing w:before="0" w:after="0" w:line="360" w:lineRule="auto"/>
              <w:ind w:left="0" w:leftChars="0" w:right="0" w:rightChars="0" w:firstLine="0" w:firstLineChars="0"/>
              <w:jc w:val="center"/>
              <w:rPr>
                <w:sz w:val="22"/>
              </w:rPr>
            </w:pP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1171834">
            <w:pPr>
              <w:pStyle w:val="154"/>
              <w:spacing w:before="0" w:after="0" w:line="360" w:lineRule="auto"/>
              <w:jc w:val="center"/>
              <w:rPr>
                <w:sz w:val="22"/>
              </w:rPr>
            </w:pPr>
          </w:p>
        </w:tc>
      </w:tr>
      <w:tr w14:paraId="5987EFF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7D1C6167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Služby-poštovné,účto, revízie - 518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4F8614B1">
            <w:pPr>
              <w:pStyle w:val="154"/>
              <w:spacing w:before="0" w:after="0" w:line="360" w:lineRule="auto"/>
              <w:ind w:left="0" w:leftChars="0" w:right="0" w:rightChars="0" w:firstLine="0" w:firstLineChars="0"/>
              <w:jc w:val="center"/>
              <w:rPr>
                <w:sz w:val="22"/>
              </w:rPr>
            </w:pPr>
            <w:r>
              <w:rPr>
                <w:sz w:val="22"/>
              </w:rPr>
              <w:t>13788,45</w:t>
            </w: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CF71CE0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17130,39</w:t>
            </w:r>
          </w:p>
        </w:tc>
      </w:tr>
      <w:tr w14:paraId="7CD7AA0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6DD2474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Mzdy- 521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64EB953A">
            <w:pPr>
              <w:pStyle w:val="154"/>
              <w:spacing w:before="0" w:after="0" w:line="360" w:lineRule="auto"/>
              <w:ind w:left="0" w:leftChars="0" w:right="0" w:rightChars="0" w:firstLine="0" w:firstLineChars="0"/>
              <w:jc w:val="center"/>
              <w:rPr>
                <w:sz w:val="22"/>
              </w:rPr>
            </w:pPr>
            <w:r>
              <w:rPr>
                <w:sz w:val="22"/>
              </w:rPr>
              <w:t>182360,04</w:t>
            </w: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FAEFFE3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205046,77</w:t>
            </w:r>
          </w:p>
        </w:tc>
      </w:tr>
    </w:tbl>
    <w:p w14:paraId="51C8D7DA">
      <w:pPr>
        <w:pStyle w:val="154"/>
        <w:spacing w:before="0" w:after="0" w:line="360" w:lineRule="auto"/>
        <w:ind w:left="0" w:right="0" w:firstLine="0"/>
        <w:rPr>
          <w:sz w:val="22"/>
        </w:rPr>
      </w:pP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142"/>
        <w:gridCol w:w="2350"/>
        <w:gridCol w:w="2462"/>
      </w:tblGrid>
      <w:tr w14:paraId="21E44F0D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45ADBFDF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Odvody-524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044D2F70">
            <w:pPr>
              <w:pStyle w:val="154"/>
              <w:spacing w:before="0" w:after="0" w:line="360" w:lineRule="auto"/>
              <w:ind w:left="0" w:leftChars="0" w:right="0" w:rightChars="0" w:firstLine="0" w:firstLineChars="0"/>
              <w:jc w:val="center"/>
              <w:rPr>
                <w:sz w:val="22"/>
              </w:rPr>
            </w:pPr>
            <w:r>
              <w:rPr>
                <w:sz w:val="22"/>
              </w:rPr>
              <w:t>67761,30</w:t>
            </w: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2F1A748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73334,22</w:t>
            </w:r>
          </w:p>
        </w:tc>
      </w:tr>
      <w:tr w14:paraId="5A26AED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2243F98D">
            <w:pPr>
              <w:pStyle w:val="154"/>
              <w:spacing w:before="0" w:after="0" w:line="360" w:lineRule="auto"/>
              <w:rPr>
                <w:sz w:val="22"/>
              </w:rPr>
            </w:pPr>
            <w:r>
              <w:rPr>
                <w:sz w:val="22"/>
              </w:rPr>
              <w:t>Sociálne náklady-zákonné soc.náklady, tvorba SF -527,528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3459C27C">
            <w:pPr>
              <w:pStyle w:val="154"/>
              <w:spacing w:before="0" w:after="0" w:line="360" w:lineRule="auto"/>
              <w:ind w:left="0" w:leftChars="0" w:right="0" w:rightChars="0" w:firstLine="0" w:firstLineChars="0"/>
              <w:jc w:val="center"/>
              <w:rPr>
                <w:sz w:val="22"/>
              </w:rPr>
            </w:pPr>
            <w:r>
              <w:rPr>
                <w:sz w:val="22"/>
              </w:rPr>
              <w:t>9230,61</w:t>
            </w: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009A8D14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10928,95</w:t>
            </w:r>
          </w:p>
        </w:tc>
      </w:tr>
      <w:tr w14:paraId="2E033F3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30642196">
            <w:pPr>
              <w:pStyle w:val="154"/>
              <w:spacing w:before="0" w:after="0" w:line="360" w:lineRule="auto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>Ostatné náklady- 549, 51</w:t>
            </w:r>
            <w:r>
              <w:rPr>
                <w:rFonts w:hint="default"/>
                <w:sz w:val="22"/>
                <w:lang w:val="sk-SK"/>
              </w:rPr>
              <w:t>3</w:t>
            </w:r>
            <w:r>
              <w:rPr>
                <w:sz w:val="22"/>
              </w:rPr>
              <w:t>,551</w:t>
            </w:r>
            <w:r>
              <w:rPr>
                <w:rFonts w:hint="default"/>
                <w:sz w:val="22"/>
                <w:lang w:val="sk-SK"/>
              </w:rPr>
              <w:t>,511,538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top"/>
          </w:tcPr>
          <w:p w14:paraId="303278B0">
            <w:pPr>
              <w:pStyle w:val="154"/>
              <w:spacing w:before="0" w:after="0" w:line="360" w:lineRule="auto"/>
              <w:ind w:left="0" w:leftChars="0" w:right="0" w:rightChars="0" w:firstLine="0" w:firstLineChars="0"/>
              <w:jc w:val="center"/>
              <w:rPr>
                <w:sz w:val="22"/>
              </w:rPr>
            </w:pPr>
            <w:r>
              <w:rPr>
                <w:sz w:val="22"/>
              </w:rPr>
              <w:t>4860,53</w:t>
            </w: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</w:tcPr>
          <w:p w14:paraId="65D7AB69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4368,30</w:t>
            </w:r>
          </w:p>
        </w:tc>
      </w:tr>
    </w:tbl>
    <w:p w14:paraId="74D3521D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  <w:rPr>
          <w:b/>
          <w:bCs/>
          <w:sz w:val="22"/>
        </w:rPr>
      </w:pPr>
      <w:bookmarkStart w:id="27" w:name="_GoBack"/>
      <w:bookmarkEnd w:id="27"/>
    </w:p>
    <w:p w14:paraId="0F86A62B">
      <w:pPr>
        <w:pStyle w:val="154"/>
        <w:spacing w:before="0" w:after="0" w:line="360" w:lineRule="auto"/>
        <w:ind w:left="284" w:right="0" w:firstLine="0"/>
        <w:rPr>
          <w:b/>
          <w:bCs/>
          <w:sz w:val="22"/>
        </w:rPr>
      </w:pPr>
    </w:p>
    <w:p w14:paraId="2B465504">
      <w:pPr>
        <w:pStyle w:val="154"/>
        <w:spacing w:before="0" w:after="0" w:line="360" w:lineRule="auto"/>
        <w:ind w:left="284" w:right="0" w:firstLine="0"/>
        <w:rPr>
          <w:b/>
          <w:bCs/>
          <w:sz w:val="22"/>
        </w:rPr>
      </w:pPr>
    </w:p>
    <w:p w14:paraId="5BC54B37">
      <w:pPr>
        <w:pStyle w:val="154"/>
        <w:spacing w:before="0" w:after="0" w:line="360" w:lineRule="auto"/>
        <w:ind w:left="284" w:right="0"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>13.</w:t>
      </w:r>
    </w:p>
    <w:p w14:paraId="13334EF6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</w:pPr>
      <w:r>
        <w:rPr>
          <w:b/>
          <w:bCs/>
          <w:sz w:val="22"/>
        </w:rPr>
        <w:t>4</w:t>
      </w:r>
      <w:r>
        <w:rPr>
          <w:sz w:val="22"/>
        </w:rPr>
        <w:t xml:space="preserve">  Prehľad o účele a výške použitia zostatku prijatého podielu zaplatenej dane v minulých účtovných obdobiach a prijatého podielu zaplatenej dane v bežnom účtovnom období.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557"/>
        <w:gridCol w:w="2184"/>
        <w:gridCol w:w="2213"/>
      </w:tblGrid>
      <w:tr w14:paraId="2281D80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759FBAE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Účel použitia prijatého podielu zaplatenej dane</w:t>
            </w: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EDD45CD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Použitá suma zostatku z predchádzajúceho účtovného obdobia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5E47E3E7">
            <w:pPr>
              <w:pStyle w:val="154"/>
              <w:spacing w:before="0" w:after="0"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Použitá suma z bežného účtovného obdobia</w:t>
            </w:r>
          </w:p>
        </w:tc>
      </w:tr>
      <w:tr w14:paraId="2B4F218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22CEB98">
            <w:pPr>
              <w:pStyle w:val="154"/>
              <w:spacing w:before="0" w:after="0" w:line="360" w:lineRule="auto"/>
              <w:jc w:val="left"/>
              <w:rPr>
                <w:sz w:val="22"/>
              </w:rPr>
            </w:pPr>
            <w:r>
              <w:rPr>
                <w:sz w:val="22"/>
              </w:rPr>
              <w:t>Drobný nákup</w:t>
            </w: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90BB104">
            <w:pPr>
              <w:pStyle w:val="154"/>
              <w:spacing w:before="0" w:after="0" w:line="360" w:lineRule="auto"/>
              <w:jc w:val="center"/>
              <w:rPr>
                <w:sz w:val="22"/>
              </w:rPr>
            </w:pP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81E70A0">
            <w:pPr>
              <w:pStyle w:val="154"/>
              <w:spacing w:before="0" w:after="0" w:line="360" w:lineRule="auto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767,21</w:t>
            </w:r>
          </w:p>
        </w:tc>
      </w:tr>
      <w:tr w14:paraId="280CBFB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7E8B4B99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D9DCCA7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11451E6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  <w:tr w14:paraId="6EB7134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681B9677">
            <w:pPr>
              <w:pStyle w:val="154"/>
              <w:spacing w:before="0" w:after="0" w:line="360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FB2850D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1F1EFBE2">
            <w:pPr>
              <w:pStyle w:val="154"/>
              <w:spacing w:before="0" w:after="0" w:line="360" w:lineRule="auto"/>
              <w:ind w:left="0" w:right="0" w:firstLine="0"/>
              <w:jc w:val="center"/>
              <w:rPr>
                <w:sz w:val="22"/>
              </w:rPr>
            </w:pPr>
          </w:p>
        </w:tc>
      </w:tr>
      <w:tr w14:paraId="10DABE1D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741" w:type="dxa"/>
            <w:gridSpan w:val="2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060DDD4D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Zostatok podielu zaplatenej dane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78" w:type="dxa"/>
            </w:tcMar>
            <w:vAlign w:val="center"/>
          </w:tcPr>
          <w:p w14:paraId="41F20324">
            <w:pPr>
              <w:pStyle w:val="154"/>
              <w:spacing w:before="0" w:after="0" w:line="36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</w:tbl>
    <w:p w14:paraId="1431903E">
      <w:pPr>
        <w:pStyle w:val="154"/>
        <w:keepNext/>
        <w:spacing w:before="240" w:after="0" w:line="360" w:lineRule="auto"/>
        <w:jc w:val="center"/>
        <w:rPr>
          <w:b/>
          <w:sz w:val="22"/>
        </w:rPr>
      </w:pPr>
      <w:bookmarkStart w:id="22" w:name="__Fieldmark__3995_16325477261"/>
      <w:bookmarkEnd w:id="22"/>
      <w:bookmarkStart w:id="23" w:name="__Fieldmark__4068_1632547726"/>
      <w:bookmarkEnd w:id="23"/>
      <w:r>
        <w:rPr>
          <w:b/>
          <w:sz w:val="22"/>
        </w:rPr>
        <w:t>Čl. VI</w:t>
      </w:r>
    </w:p>
    <w:p w14:paraId="5205CC4C">
      <w:pPr>
        <w:pStyle w:val="154"/>
        <w:keepNext/>
        <w:spacing w:before="0" w:after="0" w:line="360" w:lineRule="auto"/>
        <w:jc w:val="center"/>
        <w:rPr>
          <w:b/>
          <w:sz w:val="22"/>
        </w:rPr>
      </w:pPr>
      <w:r>
        <w:rPr>
          <w:b/>
          <w:sz w:val="22"/>
        </w:rPr>
        <w:t>Ďalšie informácie</w:t>
      </w:r>
    </w:p>
    <w:p w14:paraId="25E2F228">
      <w:pPr>
        <w:pStyle w:val="154"/>
        <w:numPr>
          <w:ilvl w:val="0"/>
          <w:numId w:val="0"/>
        </w:numPr>
        <w:spacing w:before="0" w:after="0" w:line="360" w:lineRule="auto"/>
        <w:ind w:left="644" w:right="0" w:firstLine="0"/>
        <w:jc w:val="left"/>
      </w:pPr>
      <w:r>
        <w:rPr>
          <w:rFonts w:eastAsia="Tahoma"/>
          <w:b/>
          <w:sz w:val="22"/>
        </w:rPr>
        <w:t>5</w:t>
      </w:r>
      <w:bookmarkStart w:id="24" w:name="__Fieldmark__4497_1632547726"/>
      <w:r>
        <w:rPr>
          <w:rFonts w:eastAsia="Tahoma"/>
          <w:b/>
          <w:sz w:val="22"/>
        </w:rPr>
        <w:t xml:space="preserve"> </w:t>
      </w:r>
      <w:r>
        <w:rPr>
          <w:sz w:val="22"/>
        </w:rPr>
        <w:t>Informácie o významných skutočnostiach, ktoré nastali medzi dňom, ku ktorému sa zostavuje účtovná závierka a dňom jej zostavenia.</w:t>
      </w:r>
      <w:r>
        <w:rPr>
          <w:b/>
          <w:sz w:val="22"/>
        </w:rPr>
        <w:t xml:space="preserve"> </w:t>
      </w:r>
      <w:bookmarkEnd w:id="24"/>
      <w:bookmarkStart w:id="25" w:name="__Fieldmark__4497_16325477261"/>
      <w:bookmarkEnd w:id="25"/>
      <w:bookmarkStart w:id="26" w:name="__Fieldmark__4497_16325477262"/>
      <w:bookmarkEnd w:id="26"/>
      <w:r>
        <w:rPr>
          <w:rFonts w:eastAsia="Tahoma"/>
          <w:b/>
          <w:sz w:val="22"/>
        </w:rPr>
        <w:t xml:space="preserve"> Bezvýznamné</w:t>
      </w:r>
    </w:p>
    <w:p w14:paraId="1E974CC9">
      <w:pPr>
        <w:pStyle w:val="154"/>
        <w:spacing w:before="0" w:after="0" w:line="360" w:lineRule="auto"/>
        <w:ind w:left="0" w:right="0" w:firstLine="0"/>
      </w:pPr>
    </w:p>
    <w:p w14:paraId="459290D5">
      <w:pPr>
        <w:pStyle w:val="154"/>
        <w:spacing w:before="0" w:after="0" w:line="360" w:lineRule="auto"/>
        <w:ind w:left="0" w:right="0" w:firstLine="0"/>
      </w:pPr>
    </w:p>
    <w:p w14:paraId="3B2B3AFF">
      <w:pPr>
        <w:pStyle w:val="154"/>
        <w:spacing w:before="0" w:after="0" w:line="360" w:lineRule="auto"/>
        <w:ind w:left="0" w:right="0" w:firstLine="0"/>
      </w:pPr>
    </w:p>
    <w:p w14:paraId="3807DD4F">
      <w:pPr>
        <w:pStyle w:val="154"/>
        <w:spacing w:before="0" w:after="0" w:line="360" w:lineRule="auto"/>
        <w:ind w:left="0" w:right="0" w:firstLine="0"/>
      </w:pPr>
    </w:p>
    <w:p w14:paraId="656E6FFF">
      <w:pPr>
        <w:pStyle w:val="154"/>
        <w:spacing w:before="0" w:after="0" w:line="360" w:lineRule="auto"/>
        <w:ind w:left="0" w:right="0" w:firstLine="0"/>
      </w:pPr>
    </w:p>
    <w:p w14:paraId="24097D53">
      <w:pPr>
        <w:pStyle w:val="154"/>
        <w:spacing w:before="0" w:after="0" w:line="360" w:lineRule="auto"/>
        <w:ind w:left="0" w:right="0" w:firstLine="0"/>
      </w:pPr>
    </w:p>
    <w:p w14:paraId="1503EB73">
      <w:pPr>
        <w:pStyle w:val="154"/>
        <w:spacing w:before="0" w:after="0" w:line="360" w:lineRule="auto"/>
        <w:ind w:left="0" w:right="0" w:firstLine="0"/>
      </w:pPr>
    </w:p>
    <w:p w14:paraId="4C189C74">
      <w:pPr>
        <w:pStyle w:val="154"/>
        <w:spacing w:before="0" w:after="0" w:line="360" w:lineRule="auto"/>
        <w:ind w:left="0" w:right="0" w:firstLine="0"/>
      </w:pPr>
    </w:p>
    <w:p w14:paraId="4D7803FF">
      <w:pPr>
        <w:pStyle w:val="154"/>
        <w:spacing w:before="0" w:after="0" w:line="360" w:lineRule="auto"/>
        <w:ind w:left="0" w:right="0" w:firstLine="0"/>
      </w:pPr>
    </w:p>
    <w:p w14:paraId="56FF51CF">
      <w:pPr>
        <w:pStyle w:val="154"/>
        <w:spacing w:before="0" w:after="0" w:line="360" w:lineRule="auto"/>
        <w:ind w:left="0" w:right="0" w:firstLine="0"/>
      </w:pPr>
    </w:p>
    <w:p w14:paraId="27E4B8B4">
      <w:pPr>
        <w:pStyle w:val="154"/>
        <w:spacing w:before="0" w:after="0" w:line="360" w:lineRule="auto"/>
        <w:ind w:left="0" w:right="0" w:firstLine="0"/>
        <w:jc w:val="center"/>
      </w:pPr>
    </w:p>
    <w:p w14:paraId="6DD0CDE5">
      <w:pPr>
        <w:pStyle w:val="154"/>
        <w:spacing w:before="0" w:after="0" w:line="360" w:lineRule="auto"/>
        <w:ind w:left="0" w:right="0" w:firstLine="0"/>
        <w:jc w:val="center"/>
      </w:pPr>
    </w:p>
    <w:p w14:paraId="742DF0A0">
      <w:pPr>
        <w:pStyle w:val="154"/>
        <w:spacing w:before="0" w:after="0" w:line="360" w:lineRule="auto"/>
        <w:ind w:left="0" w:right="0" w:firstLine="0"/>
        <w:jc w:val="center"/>
      </w:pPr>
    </w:p>
    <w:p w14:paraId="684C435C">
      <w:pPr>
        <w:pStyle w:val="154"/>
        <w:spacing w:before="0" w:after="0" w:line="360" w:lineRule="auto"/>
        <w:ind w:left="0" w:right="0" w:firstLine="0"/>
        <w:jc w:val="center"/>
      </w:pPr>
    </w:p>
    <w:p w14:paraId="6BEAC864">
      <w:pPr>
        <w:pStyle w:val="154"/>
        <w:spacing w:before="0" w:after="0" w:line="360" w:lineRule="auto"/>
        <w:ind w:left="0" w:right="0" w:firstLine="0"/>
        <w:jc w:val="center"/>
      </w:pPr>
    </w:p>
    <w:p w14:paraId="19D5102F">
      <w:pPr>
        <w:pStyle w:val="154"/>
        <w:spacing w:before="0" w:after="0" w:line="360" w:lineRule="auto"/>
        <w:ind w:left="0" w:right="0" w:firstLine="0"/>
        <w:jc w:val="center"/>
      </w:pPr>
    </w:p>
    <w:p w14:paraId="4A1F42D0">
      <w:pPr>
        <w:pStyle w:val="154"/>
        <w:spacing w:before="0" w:after="0" w:line="360" w:lineRule="auto"/>
        <w:ind w:left="0" w:right="0" w:firstLine="0"/>
        <w:jc w:val="center"/>
      </w:pPr>
    </w:p>
    <w:p w14:paraId="2FE5A69C">
      <w:pPr>
        <w:pStyle w:val="154"/>
        <w:spacing w:before="0" w:after="0" w:line="360" w:lineRule="auto"/>
        <w:ind w:left="0" w:right="0" w:firstLine="0"/>
        <w:jc w:val="center"/>
      </w:pPr>
    </w:p>
    <w:p w14:paraId="0D5B4C39">
      <w:pPr>
        <w:pStyle w:val="154"/>
        <w:spacing w:before="0" w:after="0" w:line="360" w:lineRule="auto"/>
        <w:ind w:left="0" w:right="0" w:firstLine="0"/>
        <w:jc w:val="center"/>
      </w:pPr>
    </w:p>
    <w:p w14:paraId="3B3F6316">
      <w:pPr>
        <w:pStyle w:val="154"/>
        <w:spacing w:before="0" w:after="0" w:line="360" w:lineRule="auto"/>
        <w:ind w:left="0" w:right="0" w:firstLine="0"/>
        <w:jc w:val="center"/>
      </w:pPr>
    </w:p>
    <w:p w14:paraId="13AB2C67">
      <w:pPr>
        <w:pStyle w:val="154"/>
        <w:spacing w:before="0" w:after="0" w:line="360" w:lineRule="auto"/>
        <w:ind w:left="0" w:right="0" w:firstLine="0"/>
        <w:jc w:val="center"/>
      </w:pPr>
    </w:p>
    <w:p w14:paraId="236F6F2F">
      <w:pPr>
        <w:pStyle w:val="154"/>
        <w:spacing w:before="0" w:after="0" w:line="360" w:lineRule="auto"/>
        <w:ind w:left="0" w:right="0" w:firstLine="0"/>
        <w:jc w:val="center"/>
      </w:pPr>
    </w:p>
    <w:p w14:paraId="50EF08E6">
      <w:pPr>
        <w:pStyle w:val="154"/>
        <w:spacing w:before="0" w:after="0" w:line="360" w:lineRule="auto"/>
        <w:ind w:left="0" w:right="0" w:firstLine="0"/>
        <w:jc w:val="center"/>
      </w:pPr>
    </w:p>
    <w:p w14:paraId="09C84FA9">
      <w:pPr>
        <w:pStyle w:val="154"/>
        <w:spacing w:before="0" w:after="0" w:line="360" w:lineRule="auto"/>
        <w:ind w:left="0" w:right="0" w:firstLine="0"/>
        <w:jc w:val="center"/>
      </w:pPr>
    </w:p>
    <w:p w14:paraId="5EDAED0A">
      <w:pPr>
        <w:pStyle w:val="154"/>
        <w:spacing w:before="0" w:after="0" w:line="360" w:lineRule="auto"/>
        <w:ind w:left="0" w:right="0" w:firstLine="0"/>
        <w:jc w:val="left"/>
      </w:pPr>
      <w:r>
        <w:rPr>
          <w:b/>
          <w:bCs/>
        </w:rPr>
        <w:t>14.</w:t>
      </w:r>
    </w:p>
    <w:sectPr>
      <w:footerReference r:id="rId6" w:type="first"/>
      <w:footerReference r:id="rId5" w:type="default"/>
      <w:pgSz w:w="11906" w:h="16838"/>
      <w:pgMar w:top="1417" w:right="1417" w:bottom="708" w:left="1417" w:header="0" w:footer="0" w:gutter="0"/>
      <w:pgNumType w:fmt="decimal" w:start="1"/>
      <w:cols w:space="720" w:num="1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Lucida Sans">
    <w:panose1 w:val="020B0602030504020204"/>
    <w:charset w:val="00"/>
    <w:family w:val="auto"/>
    <w:pitch w:val="default"/>
    <w:sig w:usb0="00000003" w:usb1="00000000" w:usb2="00000000" w:usb3="00000000" w:csb0="20000001" w:csb1="00000000"/>
  </w:font>
  <w:font w:name="Liberation Sans">
    <w:panose1 w:val="020B0604020202020204"/>
    <w:charset w:val="EE"/>
    <w:family w:val="roman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 Narrow">
    <w:panose1 w:val="020B0606020202030204"/>
    <w:charset w:val="EE"/>
    <w:family w:val="roman"/>
    <w:pitch w:val="default"/>
    <w:sig w:usb0="00000287" w:usb1="00000800" w:usb2="00000000" w:usb3="00000000" w:csb0="2000009F" w:csb1="DFD70000"/>
  </w:font>
  <w:font w:name="Liberation Serif">
    <w:panose1 w:val="02020603050405020304"/>
    <w:charset w:val="EE"/>
    <w:family w:val="roman"/>
    <w:pitch w:val="default"/>
    <w:sig w:usb0="E0000AFF" w:usb1="500078FF" w:usb2="00000021" w:usb3="00000000" w:csb0="600001BF" w:csb1="DFF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8AA5E1"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42CFD8"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1"/>
      <w:numFmt w:val="bullet"/>
      <w:lvlText w:val=""/>
      <w:lvlJc w:val="left"/>
      <w:pPr>
        <w:ind w:left="1500" w:hanging="360"/>
      </w:pPr>
      <w:rPr>
        <w:rFonts w:hint="default" w:ascii="Symbol" w:hAnsi="Symbol" w:cs="Times New Roman"/>
        <w:b/>
        <w:color w:val="00000A"/>
        <w:sz w:val="22"/>
      </w:rPr>
    </w:lvl>
    <w:lvl w:ilvl="1" w:tentative="0">
      <w:start w:val="1"/>
      <w:numFmt w:val="bullet"/>
      <w:lvlText w:val="-"/>
      <w:lvlJc w:val="left"/>
      <w:pPr>
        <w:ind w:left="17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lvlText w:val="%3."/>
      <w:lvlJc w:val="left"/>
      <w:pPr>
        <w:ind w:left="2160" w:hanging="36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decimal"/>
      <w:lvlText w:val="%5."/>
      <w:lvlJc w:val="left"/>
      <w:pPr>
        <w:ind w:left="3600" w:hanging="360"/>
      </w:pPr>
    </w:lvl>
    <w:lvl w:ilvl="5" w:tentative="0">
      <w:start w:val="1"/>
      <w:numFmt w:val="decimal"/>
      <w:lvlText w:val="%6."/>
      <w:lvlJc w:val="left"/>
      <w:pPr>
        <w:ind w:left="4320" w:hanging="36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decimal"/>
      <w:lvlText w:val="%8."/>
      <w:lvlJc w:val="left"/>
      <w:pPr>
        <w:ind w:left="5760" w:hanging="360"/>
      </w:pPr>
    </w:lvl>
    <w:lvl w:ilvl="8" w:tentative="0">
      <w:start w:val="1"/>
      <w:numFmt w:val="decimal"/>
      <w:lvlText w:val="%9."/>
      <w:lvlJc w:val="left"/>
      <w:pPr>
        <w:ind w:left="6480" w:hanging="360"/>
      </w:pPr>
    </w:lvl>
  </w:abstractNum>
  <w:abstractNum w:abstractNumId="1">
    <w:nsid w:val="0053208E"/>
    <w:multiLevelType w:val="multilevel"/>
    <w:tmpl w:val="0053208E"/>
    <w:lvl w:ilvl="0" w:tentative="0">
      <w:start w:val="1"/>
      <w:numFmt w:val="lowerLetter"/>
      <w:lvlText w:val="%1)"/>
      <w:lvlJc w:val="left"/>
      <w:pPr>
        <w:ind w:left="360" w:hanging="360"/>
      </w:pPr>
      <w:rPr>
        <w:color w:val="00000A"/>
        <w:sz w:val="22"/>
      </w:rPr>
    </w:lvl>
    <w:lvl w:ilvl="1" w:tentative="0">
      <w:start w:val="1"/>
      <w:numFmt w:val="decimal"/>
      <w:lvlText w:val="%2."/>
      <w:lvlJc w:val="left"/>
      <w:pPr>
        <w:ind w:left="1440" w:hanging="360"/>
      </w:pPr>
    </w:lvl>
    <w:lvl w:ilvl="2" w:tentative="0">
      <w:start w:val="1"/>
      <w:numFmt w:val="decimal"/>
      <w:lvlText w:val="%3."/>
      <w:lvlJc w:val="left"/>
      <w:pPr>
        <w:ind w:left="2160" w:hanging="36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decimal"/>
      <w:lvlText w:val="%5."/>
      <w:lvlJc w:val="left"/>
      <w:pPr>
        <w:ind w:left="3600" w:hanging="360"/>
      </w:pPr>
    </w:lvl>
    <w:lvl w:ilvl="5" w:tentative="0">
      <w:start w:val="1"/>
      <w:numFmt w:val="decimal"/>
      <w:lvlText w:val="%6."/>
      <w:lvlJc w:val="left"/>
      <w:pPr>
        <w:ind w:left="4320" w:hanging="36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decimal"/>
      <w:lvlText w:val="%8."/>
      <w:lvlJc w:val="left"/>
      <w:pPr>
        <w:ind w:left="5760" w:hanging="360"/>
      </w:pPr>
    </w:lvl>
    <w:lvl w:ilvl="8" w:tentative="0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493B59"/>
    <w:rsid w:val="5DD14C28"/>
    <w:rsid w:val="5F705FB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/>
      <w:bidi w:val="0"/>
      <w:spacing w:before="0" w:after="0" w:line="240" w:lineRule="auto"/>
      <w:jc w:val="left"/>
    </w:pPr>
    <w:rPr>
      <w:rFonts w:ascii="Times New Roman" w:hAnsi="Times New Roman" w:eastAsia="Times New Roman" w:cs="Times New Roman"/>
      <w:color w:val="00000A"/>
      <w:sz w:val="20"/>
      <w:szCs w:val="20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5">
    <w:name w:val="Body Text"/>
    <w:basedOn w:val="1"/>
    <w:uiPriority w:val="0"/>
    <w:pPr>
      <w:spacing w:before="0" w:after="140" w:line="288" w:lineRule="auto"/>
    </w:pPr>
  </w:style>
  <w:style w:type="paragraph" w:styleId="6">
    <w:name w:val="caption"/>
    <w:basedOn w:val="1"/>
    <w:qFormat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7">
    <w:name w:val="footer"/>
    <w:basedOn w:val="1"/>
    <w:link w:val="11"/>
    <w:unhideWhenUsed/>
    <w:uiPriority w:val="99"/>
    <w:pPr>
      <w:tabs>
        <w:tab w:val="center" w:pos="4536"/>
        <w:tab w:val="right" w:pos="9072"/>
      </w:tabs>
    </w:pPr>
  </w:style>
  <w:style w:type="paragraph" w:styleId="8">
    <w:name w:val="header"/>
    <w:basedOn w:val="1"/>
    <w:link w:val="10"/>
    <w:unhideWhenUsed/>
    <w:qFormat/>
    <w:uiPriority w:val="99"/>
    <w:pPr>
      <w:tabs>
        <w:tab w:val="center" w:pos="4536"/>
        <w:tab w:val="right" w:pos="9072"/>
      </w:tabs>
    </w:pPr>
  </w:style>
  <w:style w:type="paragraph" w:styleId="9">
    <w:name w:val="List"/>
    <w:basedOn w:val="5"/>
    <w:qFormat/>
    <w:uiPriority w:val="0"/>
    <w:rPr>
      <w:rFonts w:cs="Lucida Sans"/>
    </w:rPr>
  </w:style>
  <w:style w:type="character" w:customStyle="1" w:styleId="10">
    <w:name w:val="Hlavička Char"/>
    <w:basedOn w:val="2"/>
    <w:link w:val="8"/>
    <w:qFormat/>
    <w:uiPriority w:val="99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customStyle="1" w:styleId="11">
    <w:name w:val="Päta Char"/>
    <w:basedOn w:val="2"/>
    <w:link w:val="7"/>
    <w:qFormat/>
    <w:uiPriority w:val="99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customStyle="1" w:styleId="12">
    <w:name w:val="Text bubliny Char"/>
    <w:basedOn w:val="2"/>
    <w:link w:val="4"/>
    <w:semiHidden/>
    <w:qFormat/>
    <w:uiPriority w:val="99"/>
    <w:rPr>
      <w:rFonts w:ascii="Tahoma" w:hAnsi="Tahoma" w:eastAsia="Times New Roman" w:cs="Tahoma"/>
      <w:sz w:val="16"/>
      <w:szCs w:val="16"/>
      <w:lang w:eastAsia="sk-SK"/>
    </w:rPr>
  </w:style>
  <w:style w:type="character" w:customStyle="1" w:styleId="13">
    <w:name w:val="ListLabel 1"/>
    <w:qFormat/>
    <w:uiPriority w:val="0"/>
    <w:rPr>
      <w:color w:val="00000A"/>
    </w:rPr>
  </w:style>
  <w:style w:type="character" w:customStyle="1" w:styleId="14">
    <w:name w:val="ListLabel 2"/>
    <w:qFormat/>
    <w:uiPriority w:val="0"/>
    <w:rPr>
      <w:color w:val="00000A"/>
      <w:sz w:val="24"/>
    </w:rPr>
  </w:style>
  <w:style w:type="character" w:customStyle="1" w:styleId="15">
    <w:name w:val="ListLabel 3"/>
    <w:qFormat/>
    <w:uiPriority w:val="0"/>
    <w:rPr>
      <w:rFonts w:eastAsia="Times New Roman" w:cs="Times New Roman"/>
      <w:b/>
      <w:color w:val="00000A"/>
      <w:sz w:val="24"/>
    </w:rPr>
  </w:style>
  <w:style w:type="character" w:customStyle="1" w:styleId="16">
    <w:name w:val="ListLabel 4"/>
    <w:qFormat/>
    <w:uiPriority w:val="0"/>
    <w:rPr>
      <w:rFonts w:eastAsia="Times New Roman" w:cs="Times New Roman"/>
    </w:rPr>
  </w:style>
  <w:style w:type="character" w:customStyle="1" w:styleId="17">
    <w:name w:val="ListLabel 5"/>
    <w:qFormat/>
    <w:uiPriority w:val="0"/>
    <w:rPr>
      <w:sz w:val="24"/>
    </w:rPr>
  </w:style>
  <w:style w:type="character" w:customStyle="1" w:styleId="18">
    <w:name w:val="ListLabel 6"/>
    <w:qFormat/>
    <w:uiPriority w:val="0"/>
    <w:rPr>
      <w:sz w:val="24"/>
    </w:rPr>
  </w:style>
  <w:style w:type="character" w:customStyle="1" w:styleId="19">
    <w:name w:val="ListLabel 7"/>
    <w:qFormat/>
    <w:uiPriority w:val="0"/>
    <w:rPr>
      <w:sz w:val="24"/>
    </w:rPr>
  </w:style>
  <w:style w:type="character" w:customStyle="1" w:styleId="20">
    <w:name w:val="ListLabel 8"/>
    <w:qFormat/>
    <w:uiPriority w:val="0"/>
    <w:rPr>
      <w:sz w:val="24"/>
    </w:rPr>
  </w:style>
  <w:style w:type="character" w:customStyle="1" w:styleId="21">
    <w:name w:val="ListLabel 9"/>
    <w:qFormat/>
    <w:uiPriority w:val="0"/>
    <w:rPr>
      <w:sz w:val="24"/>
    </w:rPr>
  </w:style>
  <w:style w:type="character" w:customStyle="1" w:styleId="22">
    <w:name w:val="ListLabel 10"/>
    <w:qFormat/>
    <w:uiPriority w:val="0"/>
    <w:rPr>
      <w:rFonts w:eastAsia="Times New Roman" w:cs="Times New Roman"/>
      <w:sz w:val="24"/>
    </w:rPr>
  </w:style>
  <w:style w:type="character" w:customStyle="1" w:styleId="23">
    <w:name w:val="ListLabel 11"/>
    <w:qFormat/>
    <w:uiPriority w:val="0"/>
    <w:rPr>
      <w:b/>
      <w:sz w:val="28"/>
    </w:rPr>
  </w:style>
  <w:style w:type="character" w:customStyle="1" w:styleId="24">
    <w:name w:val="ListLabel 12"/>
    <w:qFormat/>
    <w:uiPriority w:val="0"/>
    <w:rPr>
      <w:sz w:val="24"/>
      <w:u w:val="none"/>
    </w:rPr>
  </w:style>
  <w:style w:type="character" w:customStyle="1" w:styleId="25">
    <w:name w:val="ListLabel 13"/>
    <w:qFormat/>
    <w:uiPriority w:val="0"/>
    <w:rPr>
      <w:b/>
      <w:sz w:val="24"/>
    </w:rPr>
  </w:style>
  <w:style w:type="character" w:customStyle="1" w:styleId="26">
    <w:name w:val="ListLabel 14"/>
    <w:qFormat/>
    <w:uiPriority w:val="0"/>
    <w:rPr>
      <w:sz w:val="24"/>
    </w:rPr>
  </w:style>
  <w:style w:type="character" w:customStyle="1" w:styleId="27">
    <w:name w:val="ListLabel 15"/>
    <w:qFormat/>
    <w:uiPriority w:val="0"/>
    <w:rPr>
      <w:sz w:val="24"/>
    </w:rPr>
  </w:style>
  <w:style w:type="character" w:customStyle="1" w:styleId="28">
    <w:name w:val="ListLabel 16"/>
    <w:qFormat/>
    <w:uiPriority w:val="0"/>
    <w:rPr>
      <w:b/>
      <w:sz w:val="24"/>
      <w:u w:val="none"/>
    </w:rPr>
  </w:style>
  <w:style w:type="character" w:customStyle="1" w:styleId="29">
    <w:name w:val="ListLabel 17"/>
    <w:qFormat/>
    <w:uiPriority w:val="0"/>
    <w:rPr>
      <w:sz w:val="24"/>
    </w:rPr>
  </w:style>
  <w:style w:type="character" w:customStyle="1" w:styleId="30">
    <w:name w:val="ListLabel 18"/>
    <w:qFormat/>
    <w:uiPriority w:val="0"/>
    <w:rPr>
      <w:sz w:val="24"/>
    </w:rPr>
  </w:style>
  <w:style w:type="character" w:customStyle="1" w:styleId="31">
    <w:name w:val="ListLabel 19"/>
    <w:qFormat/>
    <w:uiPriority w:val="0"/>
    <w:rPr>
      <w:b/>
      <w:sz w:val="24"/>
    </w:rPr>
  </w:style>
  <w:style w:type="character" w:customStyle="1" w:styleId="32">
    <w:name w:val="ListLabel 20"/>
    <w:qFormat/>
    <w:uiPriority w:val="0"/>
    <w:rPr>
      <w:b/>
      <w:sz w:val="24"/>
    </w:rPr>
  </w:style>
  <w:style w:type="character" w:customStyle="1" w:styleId="33">
    <w:name w:val="ListLabel 21"/>
    <w:qFormat/>
    <w:uiPriority w:val="0"/>
    <w:rPr>
      <w:b/>
      <w:sz w:val="24"/>
    </w:rPr>
  </w:style>
  <w:style w:type="character" w:customStyle="1" w:styleId="34">
    <w:name w:val="ListLabel 22"/>
    <w:qFormat/>
    <w:uiPriority w:val="0"/>
    <w:rPr>
      <w:b/>
      <w:sz w:val="24"/>
    </w:rPr>
  </w:style>
  <w:style w:type="character" w:customStyle="1" w:styleId="35">
    <w:name w:val="ListLabel 23"/>
    <w:qFormat/>
    <w:uiPriority w:val="0"/>
    <w:rPr>
      <w:b/>
      <w:sz w:val="24"/>
    </w:rPr>
  </w:style>
  <w:style w:type="character" w:customStyle="1" w:styleId="36">
    <w:name w:val="ListLabel 24"/>
    <w:qFormat/>
    <w:uiPriority w:val="0"/>
    <w:rPr>
      <w:sz w:val="24"/>
      <w:u w:val="none"/>
    </w:rPr>
  </w:style>
  <w:style w:type="character" w:customStyle="1" w:styleId="37">
    <w:name w:val="ListLabel 25"/>
    <w:qFormat/>
    <w:uiPriority w:val="0"/>
    <w:rPr>
      <w:rFonts w:eastAsia="Times New Roman" w:cs="Times New Roman"/>
      <w:sz w:val="24"/>
    </w:rPr>
  </w:style>
  <w:style w:type="character" w:customStyle="1" w:styleId="38">
    <w:name w:val="ListLabel 26"/>
    <w:qFormat/>
    <w:uiPriority w:val="0"/>
    <w:rPr>
      <w:b/>
      <w:sz w:val="24"/>
      <w:u w:val="none"/>
    </w:rPr>
  </w:style>
  <w:style w:type="character" w:customStyle="1" w:styleId="39">
    <w:name w:val="ListLabel 27"/>
    <w:qFormat/>
    <w:uiPriority w:val="0"/>
    <w:rPr>
      <w:b/>
      <w:sz w:val="24"/>
      <w:u w:val="none"/>
    </w:rPr>
  </w:style>
  <w:style w:type="character" w:customStyle="1" w:styleId="40">
    <w:name w:val="ListLabel 28"/>
    <w:qFormat/>
    <w:uiPriority w:val="0"/>
    <w:rPr>
      <w:rFonts w:eastAsia="Times New Roman" w:cs="Times New Roman"/>
      <w:b/>
      <w:sz w:val="24"/>
    </w:rPr>
  </w:style>
  <w:style w:type="character" w:customStyle="1" w:styleId="41">
    <w:name w:val="ListLabel 29"/>
    <w:qFormat/>
    <w:uiPriority w:val="0"/>
    <w:rPr>
      <w:b/>
      <w:sz w:val="24"/>
    </w:rPr>
  </w:style>
  <w:style w:type="character" w:customStyle="1" w:styleId="42">
    <w:name w:val="ListLabel 30"/>
    <w:qFormat/>
    <w:uiPriority w:val="0"/>
    <w:rPr>
      <w:b/>
      <w:sz w:val="24"/>
    </w:rPr>
  </w:style>
  <w:style w:type="character" w:customStyle="1" w:styleId="43">
    <w:name w:val="ListLabel 31"/>
    <w:qFormat/>
    <w:uiPriority w:val="0"/>
    <w:rPr>
      <w:sz w:val="24"/>
    </w:rPr>
  </w:style>
  <w:style w:type="character" w:customStyle="1" w:styleId="44">
    <w:name w:val="ListLabel 32"/>
    <w:qFormat/>
    <w:uiPriority w:val="0"/>
    <w:rPr>
      <w:sz w:val="24"/>
    </w:rPr>
  </w:style>
  <w:style w:type="character" w:customStyle="1" w:styleId="45">
    <w:name w:val="ListLabel 33"/>
    <w:qFormat/>
    <w:uiPriority w:val="0"/>
    <w:rPr>
      <w:sz w:val="24"/>
    </w:rPr>
  </w:style>
  <w:style w:type="character" w:customStyle="1" w:styleId="46">
    <w:name w:val="ListLabel 34"/>
    <w:qFormat/>
    <w:uiPriority w:val="0"/>
    <w:rPr>
      <w:sz w:val="24"/>
    </w:rPr>
  </w:style>
  <w:style w:type="character" w:customStyle="1" w:styleId="47">
    <w:name w:val="ListLabel 35"/>
    <w:qFormat/>
    <w:uiPriority w:val="0"/>
    <w:rPr>
      <w:color w:val="00000A"/>
      <w:sz w:val="24"/>
    </w:rPr>
  </w:style>
  <w:style w:type="character" w:customStyle="1" w:styleId="48">
    <w:name w:val="ListLabel 36"/>
    <w:qFormat/>
    <w:uiPriority w:val="0"/>
    <w:rPr>
      <w:sz w:val="24"/>
    </w:rPr>
  </w:style>
  <w:style w:type="character" w:customStyle="1" w:styleId="49">
    <w:name w:val="ListLabel 37"/>
    <w:qFormat/>
    <w:uiPriority w:val="0"/>
    <w:rPr>
      <w:sz w:val="24"/>
    </w:rPr>
  </w:style>
  <w:style w:type="character" w:customStyle="1" w:styleId="50">
    <w:name w:val="ListLabel 38"/>
    <w:qFormat/>
    <w:uiPriority w:val="0"/>
    <w:rPr>
      <w:sz w:val="24"/>
    </w:rPr>
  </w:style>
  <w:style w:type="character" w:customStyle="1" w:styleId="51">
    <w:name w:val="ListLabel 39"/>
    <w:qFormat/>
    <w:uiPriority w:val="0"/>
    <w:rPr>
      <w:sz w:val="24"/>
    </w:rPr>
  </w:style>
  <w:style w:type="character" w:customStyle="1" w:styleId="52">
    <w:name w:val="ListLabel 40"/>
    <w:qFormat/>
    <w:uiPriority w:val="0"/>
    <w:rPr>
      <w:b/>
      <w:sz w:val="24"/>
    </w:rPr>
  </w:style>
  <w:style w:type="character" w:customStyle="1" w:styleId="53">
    <w:name w:val="ListLabel 41"/>
    <w:qFormat/>
    <w:uiPriority w:val="0"/>
    <w:rPr>
      <w:b/>
      <w:sz w:val="24"/>
    </w:rPr>
  </w:style>
  <w:style w:type="character" w:customStyle="1" w:styleId="54">
    <w:name w:val="ListLabel 42"/>
    <w:qFormat/>
    <w:uiPriority w:val="0"/>
    <w:rPr>
      <w:sz w:val="16"/>
    </w:rPr>
  </w:style>
  <w:style w:type="character" w:customStyle="1" w:styleId="55">
    <w:name w:val="ListLabel 43"/>
    <w:qFormat/>
    <w:uiPriority w:val="0"/>
    <w:rPr>
      <w:b/>
      <w:sz w:val="24"/>
    </w:rPr>
  </w:style>
  <w:style w:type="character" w:customStyle="1" w:styleId="56">
    <w:name w:val="ListLabel 44"/>
    <w:qFormat/>
    <w:uiPriority w:val="0"/>
    <w:rPr>
      <w:color w:val="00000A"/>
      <w:sz w:val="24"/>
    </w:rPr>
  </w:style>
  <w:style w:type="character" w:customStyle="1" w:styleId="57">
    <w:name w:val="ListLabel 45"/>
    <w:qFormat/>
    <w:uiPriority w:val="0"/>
    <w:rPr>
      <w:sz w:val="24"/>
    </w:rPr>
  </w:style>
  <w:style w:type="character" w:customStyle="1" w:styleId="58">
    <w:name w:val="ListLabel 46"/>
    <w:qFormat/>
    <w:uiPriority w:val="0"/>
    <w:rPr>
      <w:rFonts w:eastAsia="Times New Roman" w:cs="Times New Roman"/>
      <w:sz w:val="24"/>
    </w:rPr>
  </w:style>
  <w:style w:type="character" w:customStyle="1" w:styleId="59">
    <w:name w:val="ListLabel 47"/>
    <w:qFormat/>
    <w:uiPriority w:val="0"/>
    <w:rPr>
      <w:rFonts w:eastAsia="Times New Roman" w:cs="Times New Roman"/>
      <w:sz w:val="24"/>
    </w:rPr>
  </w:style>
  <w:style w:type="character" w:customStyle="1" w:styleId="60">
    <w:name w:val="ListLabel 48"/>
    <w:qFormat/>
    <w:uiPriority w:val="0"/>
    <w:rPr>
      <w:rFonts w:eastAsia="Times New Roman" w:cs="Times New Roman"/>
      <w:sz w:val="24"/>
    </w:rPr>
  </w:style>
  <w:style w:type="character" w:customStyle="1" w:styleId="61">
    <w:name w:val="ListLabel 49"/>
    <w:qFormat/>
    <w:uiPriority w:val="0"/>
    <w:rPr>
      <w:rFonts w:cs="Courier New"/>
    </w:rPr>
  </w:style>
  <w:style w:type="character" w:customStyle="1" w:styleId="62">
    <w:name w:val="ListLabel 50"/>
    <w:qFormat/>
    <w:uiPriority w:val="0"/>
    <w:rPr>
      <w:rFonts w:cs="Courier New"/>
    </w:rPr>
  </w:style>
  <w:style w:type="character" w:customStyle="1" w:styleId="63">
    <w:name w:val="ListLabel 51"/>
    <w:qFormat/>
    <w:uiPriority w:val="0"/>
    <w:rPr>
      <w:rFonts w:cs="Courier New"/>
    </w:rPr>
  </w:style>
  <w:style w:type="character" w:customStyle="1" w:styleId="64">
    <w:name w:val="ListLabel 52"/>
    <w:qFormat/>
    <w:uiPriority w:val="0"/>
    <w:rPr>
      <w:rFonts w:eastAsia="Times New Roman" w:cs="Times New Roman"/>
      <w:color w:val="00000A"/>
    </w:rPr>
  </w:style>
  <w:style w:type="character" w:customStyle="1" w:styleId="65">
    <w:name w:val="ListLabel 53"/>
    <w:qFormat/>
    <w:uiPriority w:val="0"/>
    <w:rPr>
      <w:rFonts w:eastAsia="Times New Roman" w:cs="Times New Roman"/>
    </w:rPr>
  </w:style>
  <w:style w:type="character" w:customStyle="1" w:styleId="66">
    <w:name w:val="ListLabel 54"/>
    <w:qFormat/>
    <w:uiPriority w:val="0"/>
    <w:rPr>
      <w:rFonts w:eastAsia="Times New Roman" w:cs="Times New Roman"/>
      <w:b/>
      <w:sz w:val="24"/>
    </w:rPr>
  </w:style>
  <w:style w:type="character" w:customStyle="1" w:styleId="67">
    <w:name w:val="ListLabel 55"/>
    <w:qFormat/>
    <w:uiPriority w:val="0"/>
    <w:rPr>
      <w:rFonts w:eastAsia="Times New Roman" w:cs="Times New Roman"/>
    </w:rPr>
  </w:style>
  <w:style w:type="character" w:customStyle="1" w:styleId="68">
    <w:name w:val="ListLabel 56"/>
    <w:qFormat/>
    <w:uiPriority w:val="0"/>
    <w:rPr>
      <w:rFonts w:cs="Courier New"/>
    </w:rPr>
  </w:style>
  <w:style w:type="character" w:customStyle="1" w:styleId="69">
    <w:name w:val="ListLabel 57"/>
    <w:qFormat/>
    <w:uiPriority w:val="0"/>
    <w:rPr>
      <w:rFonts w:cs="Courier New"/>
    </w:rPr>
  </w:style>
  <w:style w:type="character" w:customStyle="1" w:styleId="70">
    <w:name w:val="ListLabel 58"/>
    <w:qFormat/>
    <w:uiPriority w:val="0"/>
    <w:rPr>
      <w:rFonts w:cs="Courier New"/>
    </w:rPr>
  </w:style>
  <w:style w:type="character" w:customStyle="1" w:styleId="71">
    <w:name w:val="ListLabel 59"/>
    <w:qFormat/>
    <w:uiPriority w:val="0"/>
    <w:rPr>
      <w:sz w:val="16"/>
    </w:rPr>
  </w:style>
  <w:style w:type="character" w:customStyle="1" w:styleId="72">
    <w:name w:val="ListLabel 60"/>
    <w:qFormat/>
    <w:uiPriority w:val="0"/>
    <w:rPr>
      <w:b/>
      <w:sz w:val="24"/>
    </w:rPr>
  </w:style>
  <w:style w:type="character" w:customStyle="1" w:styleId="73">
    <w:name w:val="ListLabel 61"/>
    <w:qFormat/>
    <w:uiPriority w:val="0"/>
    <w:rPr>
      <w:rFonts w:eastAsia="Times New Roman" w:cs="Times New Roman"/>
      <w:sz w:val="24"/>
    </w:rPr>
  </w:style>
  <w:style w:type="character" w:customStyle="1" w:styleId="74">
    <w:name w:val="ListLabel 62"/>
    <w:qFormat/>
    <w:uiPriority w:val="0"/>
    <w:rPr>
      <w:rFonts w:eastAsia="Times New Roman" w:cs="Times New Roman"/>
      <w:sz w:val="24"/>
    </w:rPr>
  </w:style>
  <w:style w:type="character" w:customStyle="1" w:styleId="75">
    <w:name w:val="ListLabel 63"/>
    <w:qFormat/>
    <w:uiPriority w:val="0"/>
    <w:rPr>
      <w:sz w:val="24"/>
    </w:rPr>
  </w:style>
  <w:style w:type="character" w:customStyle="1" w:styleId="76">
    <w:name w:val="ListLabel 64"/>
    <w:qFormat/>
    <w:uiPriority w:val="0"/>
    <w:rPr>
      <w:rFonts w:eastAsia="Times New Roman" w:cs="Times New Roman"/>
    </w:rPr>
  </w:style>
  <w:style w:type="character" w:customStyle="1" w:styleId="77">
    <w:name w:val="ListLabel 65"/>
    <w:qFormat/>
    <w:uiPriority w:val="0"/>
    <w:rPr>
      <w:rFonts w:cs="Courier New"/>
    </w:rPr>
  </w:style>
  <w:style w:type="character" w:customStyle="1" w:styleId="78">
    <w:name w:val="ListLabel 66"/>
    <w:qFormat/>
    <w:uiPriority w:val="0"/>
    <w:rPr>
      <w:rFonts w:cs="Courier New"/>
    </w:rPr>
  </w:style>
  <w:style w:type="character" w:customStyle="1" w:styleId="79">
    <w:name w:val="ListLabel 67"/>
    <w:qFormat/>
    <w:uiPriority w:val="0"/>
    <w:rPr>
      <w:rFonts w:cs="Courier New"/>
    </w:rPr>
  </w:style>
  <w:style w:type="character" w:customStyle="1" w:styleId="80">
    <w:name w:val="ListLabel 68"/>
    <w:qFormat/>
    <w:uiPriority w:val="0"/>
    <w:rPr>
      <w:color w:val="00000A"/>
      <w:sz w:val="22"/>
    </w:rPr>
  </w:style>
  <w:style w:type="character" w:customStyle="1" w:styleId="81">
    <w:name w:val="ListLabel 69"/>
    <w:qFormat/>
    <w:uiPriority w:val="0"/>
    <w:rPr>
      <w:rFonts w:cs="Wingdings"/>
      <w:color w:val="00000A"/>
      <w:sz w:val="22"/>
    </w:rPr>
  </w:style>
  <w:style w:type="character" w:customStyle="1" w:styleId="82">
    <w:name w:val="ListLabel 70"/>
    <w:qFormat/>
    <w:uiPriority w:val="0"/>
    <w:rPr>
      <w:rFonts w:cs="Times New Roman"/>
      <w:b/>
      <w:color w:val="00000A"/>
      <w:sz w:val="22"/>
    </w:rPr>
  </w:style>
  <w:style w:type="character" w:customStyle="1" w:styleId="83">
    <w:name w:val="ListLabel 71"/>
    <w:qFormat/>
    <w:uiPriority w:val="0"/>
    <w:rPr>
      <w:rFonts w:cs="Times New Roman"/>
    </w:rPr>
  </w:style>
  <w:style w:type="character" w:customStyle="1" w:styleId="84">
    <w:name w:val="ListLabel 72"/>
    <w:qFormat/>
    <w:uiPriority w:val="0"/>
    <w:rPr>
      <w:rFonts w:cs="Wingdings"/>
      <w:sz w:val="22"/>
    </w:rPr>
  </w:style>
  <w:style w:type="character" w:customStyle="1" w:styleId="85">
    <w:name w:val="ListLabel 73"/>
    <w:qFormat/>
    <w:uiPriority w:val="0"/>
    <w:rPr>
      <w:rFonts w:cs="Wingdings"/>
      <w:sz w:val="24"/>
    </w:rPr>
  </w:style>
  <w:style w:type="character" w:customStyle="1" w:styleId="86">
    <w:name w:val="ListLabel 74"/>
    <w:qFormat/>
    <w:uiPriority w:val="0"/>
    <w:rPr>
      <w:rFonts w:cs="Wingdings"/>
      <w:sz w:val="22"/>
    </w:rPr>
  </w:style>
  <w:style w:type="character" w:customStyle="1" w:styleId="87">
    <w:name w:val="ListLabel 75"/>
    <w:qFormat/>
    <w:uiPriority w:val="0"/>
    <w:rPr>
      <w:rFonts w:cs="Wingdings"/>
      <w:sz w:val="22"/>
    </w:rPr>
  </w:style>
  <w:style w:type="character" w:customStyle="1" w:styleId="88">
    <w:name w:val="ListLabel 76"/>
    <w:qFormat/>
    <w:uiPriority w:val="0"/>
    <w:rPr>
      <w:color w:val="00000A"/>
      <w:sz w:val="22"/>
    </w:rPr>
  </w:style>
  <w:style w:type="character" w:customStyle="1" w:styleId="89">
    <w:name w:val="ListLabel 77"/>
    <w:qFormat/>
    <w:uiPriority w:val="0"/>
    <w:rPr>
      <w:rFonts w:cs="Wingdings"/>
      <w:color w:val="00000A"/>
      <w:sz w:val="22"/>
    </w:rPr>
  </w:style>
  <w:style w:type="character" w:customStyle="1" w:styleId="90">
    <w:name w:val="ListLabel 78"/>
    <w:qFormat/>
    <w:uiPriority w:val="0"/>
    <w:rPr>
      <w:rFonts w:cs="Times New Roman"/>
      <w:b/>
      <w:color w:val="00000A"/>
      <w:sz w:val="22"/>
    </w:rPr>
  </w:style>
  <w:style w:type="character" w:customStyle="1" w:styleId="91">
    <w:name w:val="ListLabel 79"/>
    <w:qFormat/>
    <w:uiPriority w:val="0"/>
    <w:rPr>
      <w:rFonts w:cs="Times New Roman"/>
    </w:rPr>
  </w:style>
  <w:style w:type="character" w:customStyle="1" w:styleId="92">
    <w:name w:val="ListLabel 80"/>
    <w:qFormat/>
    <w:uiPriority w:val="0"/>
    <w:rPr>
      <w:rFonts w:cs="Wingdings"/>
      <w:sz w:val="22"/>
    </w:rPr>
  </w:style>
  <w:style w:type="character" w:customStyle="1" w:styleId="93">
    <w:name w:val="ListLabel 81"/>
    <w:qFormat/>
    <w:uiPriority w:val="0"/>
    <w:rPr>
      <w:rFonts w:cs="Wingdings"/>
      <w:sz w:val="24"/>
    </w:rPr>
  </w:style>
  <w:style w:type="character" w:customStyle="1" w:styleId="94">
    <w:name w:val="ListLabel 82"/>
    <w:qFormat/>
    <w:uiPriority w:val="0"/>
    <w:rPr>
      <w:rFonts w:cs="Wingdings"/>
      <w:sz w:val="22"/>
    </w:rPr>
  </w:style>
  <w:style w:type="character" w:customStyle="1" w:styleId="95">
    <w:name w:val="ListLabel 83"/>
    <w:qFormat/>
    <w:uiPriority w:val="0"/>
    <w:rPr>
      <w:rFonts w:cs="Wingdings"/>
      <w:sz w:val="22"/>
    </w:rPr>
  </w:style>
  <w:style w:type="character" w:customStyle="1" w:styleId="96">
    <w:name w:val="ListLabel 172"/>
    <w:qFormat/>
    <w:uiPriority w:val="0"/>
    <w:rPr>
      <w:rFonts w:cs="Times New Roman"/>
      <w:b/>
      <w:sz w:val="22"/>
    </w:rPr>
  </w:style>
  <w:style w:type="character" w:customStyle="1" w:styleId="97">
    <w:name w:val="ListLabel 173"/>
    <w:qFormat/>
    <w:uiPriority w:val="0"/>
    <w:rPr>
      <w:rFonts w:cs="Times New Roman"/>
    </w:rPr>
  </w:style>
  <w:style w:type="character" w:customStyle="1" w:styleId="98">
    <w:name w:val="ListLabel 174"/>
    <w:qFormat/>
    <w:uiPriority w:val="0"/>
    <w:rPr>
      <w:rFonts w:cs="Times New Roman"/>
    </w:rPr>
  </w:style>
  <w:style w:type="character" w:customStyle="1" w:styleId="99">
    <w:name w:val="ListLabel 175"/>
    <w:qFormat/>
    <w:uiPriority w:val="0"/>
    <w:rPr>
      <w:rFonts w:cs="Times New Roman"/>
    </w:rPr>
  </w:style>
  <w:style w:type="character" w:customStyle="1" w:styleId="100">
    <w:name w:val="ListLabel 176"/>
    <w:qFormat/>
    <w:uiPriority w:val="0"/>
    <w:rPr>
      <w:rFonts w:cs="Times New Roman"/>
    </w:rPr>
  </w:style>
  <w:style w:type="character" w:customStyle="1" w:styleId="101">
    <w:name w:val="ListLabel 177"/>
    <w:qFormat/>
    <w:uiPriority w:val="0"/>
    <w:rPr>
      <w:rFonts w:cs="Times New Roman"/>
    </w:rPr>
  </w:style>
  <w:style w:type="character" w:customStyle="1" w:styleId="102">
    <w:name w:val="ListLabel 178"/>
    <w:qFormat/>
    <w:uiPriority w:val="0"/>
    <w:rPr>
      <w:rFonts w:cs="Times New Roman"/>
    </w:rPr>
  </w:style>
  <w:style w:type="character" w:customStyle="1" w:styleId="103">
    <w:name w:val="ListLabel 179"/>
    <w:qFormat/>
    <w:uiPriority w:val="0"/>
    <w:rPr>
      <w:rFonts w:cs="Times New Roman"/>
    </w:rPr>
  </w:style>
  <w:style w:type="character" w:customStyle="1" w:styleId="104">
    <w:name w:val="ListLabel 180"/>
    <w:qFormat/>
    <w:uiPriority w:val="0"/>
    <w:rPr>
      <w:rFonts w:cs="Times New Roman"/>
    </w:rPr>
  </w:style>
  <w:style w:type="character" w:customStyle="1" w:styleId="105">
    <w:name w:val="ListLabel 181"/>
    <w:qFormat/>
    <w:uiPriority w:val="0"/>
    <w:rPr>
      <w:color w:val="00000A"/>
      <w:sz w:val="22"/>
    </w:rPr>
  </w:style>
  <w:style w:type="character" w:customStyle="1" w:styleId="106">
    <w:name w:val="ListLabel 182"/>
    <w:qFormat/>
    <w:uiPriority w:val="0"/>
    <w:rPr>
      <w:rFonts w:cs="Wingdings"/>
      <w:color w:val="00000A"/>
      <w:sz w:val="22"/>
    </w:rPr>
  </w:style>
  <w:style w:type="character" w:customStyle="1" w:styleId="107">
    <w:name w:val="ListLabel 183"/>
    <w:qFormat/>
    <w:uiPriority w:val="0"/>
    <w:rPr>
      <w:rFonts w:cs="Times New Roman"/>
      <w:b/>
      <w:color w:val="00000A"/>
      <w:sz w:val="22"/>
    </w:rPr>
  </w:style>
  <w:style w:type="character" w:customStyle="1" w:styleId="108">
    <w:name w:val="ListLabel 184"/>
    <w:qFormat/>
    <w:uiPriority w:val="0"/>
    <w:rPr>
      <w:rFonts w:cs="Times New Roman"/>
    </w:rPr>
  </w:style>
  <w:style w:type="character" w:customStyle="1" w:styleId="109">
    <w:name w:val="ListLabel 185"/>
    <w:qFormat/>
    <w:uiPriority w:val="0"/>
    <w:rPr>
      <w:rFonts w:cs="Wingdings"/>
      <w:sz w:val="22"/>
    </w:rPr>
  </w:style>
  <w:style w:type="character" w:customStyle="1" w:styleId="110">
    <w:name w:val="ListLabel 186"/>
    <w:qFormat/>
    <w:uiPriority w:val="0"/>
    <w:rPr>
      <w:rFonts w:cs="Wingdings"/>
      <w:sz w:val="24"/>
    </w:rPr>
  </w:style>
  <w:style w:type="character" w:customStyle="1" w:styleId="111">
    <w:name w:val="ListLabel 187"/>
    <w:qFormat/>
    <w:uiPriority w:val="0"/>
    <w:rPr>
      <w:rFonts w:cs="Wingdings"/>
      <w:sz w:val="22"/>
    </w:rPr>
  </w:style>
  <w:style w:type="character" w:customStyle="1" w:styleId="112">
    <w:name w:val="ListLabel 188"/>
    <w:qFormat/>
    <w:uiPriority w:val="0"/>
    <w:rPr>
      <w:rFonts w:cs="Wingdings"/>
      <w:sz w:val="22"/>
    </w:rPr>
  </w:style>
  <w:style w:type="character" w:customStyle="1" w:styleId="113">
    <w:name w:val="ListLabel 189"/>
    <w:qFormat/>
    <w:uiPriority w:val="0"/>
    <w:rPr>
      <w:rFonts w:cs="Times New Roman"/>
      <w:b/>
      <w:sz w:val="22"/>
    </w:rPr>
  </w:style>
  <w:style w:type="character" w:customStyle="1" w:styleId="114">
    <w:name w:val="ListLabel 190"/>
    <w:qFormat/>
    <w:uiPriority w:val="0"/>
    <w:rPr>
      <w:rFonts w:cs="Times New Roman"/>
    </w:rPr>
  </w:style>
  <w:style w:type="character" w:customStyle="1" w:styleId="115">
    <w:name w:val="ListLabel 191"/>
    <w:qFormat/>
    <w:uiPriority w:val="0"/>
    <w:rPr>
      <w:rFonts w:cs="Times New Roman"/>
    </w:rPr>
  </w:style>
  <w:style w:type="character" w:customStyle="1" w:styleId="116">
    <w:name w:val="ListLabel 192"/>
    <w:qFormat/>
    <w:uiPriority w:val="0"/>
    <w:rPr>
      <w:rFonts w:cs="Times New Roman"/>
    </w:rPr>
  </w:style>
  <w:style w:type="character" w:customStyle="1" w:styleId="117">
    <w:name w:val="ListLabel 193"/>
    <w:qFormat/>
    <w:uiPriority w:val="0"/>
    <w:rPr>
      <w:rFonts w:cs="Times New Roman"/>
    </w:rPr>
  </w:style>
  <w:style w:type="character" w:customStyle="1" w:styleId="118">
    <w:name w:val="ListLabel 194"/>
    <w:qFormat/>
    <w:uiPriority w:val="0"/>
    <w:rPr>
      <w:rFonts w:cs="Times New Roman"/>
    </w:rPr>
  </w:style>
  <w:style w:type="character" w:customStyle="1" w:styleId="119">
    <w:name w:val="ListLabel 195"/>
    <w:qFormat/>
    <w:uiPriority w:val="0"/>
    <w:rPr>
      <w:rFonts w:cs="Times New Roman"/>
    </w:rPr>
  </w:style>
  <w:style w:type="character" w:customStyle="1" w:styleId="120">
    <w:name w:val="ListLabel 196"/>
    <w:qFormat/>
    <w:uiPriority w:val="0"/>
    <w:rPr>
      <w:rFonts w:cs="Times New Roman"/>
    </w:rPr>
  </w:style>
  <w:style w:type="character" w:customStyle="1" w:styleId="121">
    <w:name w:val="ListLabel 197"/>
    <w:qFormat/>
    <w:uiPriority w:val="0"/>
    <w:rPr>
      <w:rFonts w:cs="Times New Roman"/>
    </w:rPr>
  </w:style>
  <w:style w:type="character" w:customStyle="1" w:styleId="122">
    <w:name w:val="Symboly pre číslovanie"/>
    <w:qFormat/>
    <w:uiPriority w:val="0"/>
  </w:style>
  <w:style w:type="character" w:customStyle="1" w:styleId="123">
    <w:name w:val="ListLabel 198"/>
    <w:qFormat/>
    <w:uiPriority w:val="0"/>
    <w:rPr>
      <w:color w:val="00000A"/>
      <w:sz w:val="22"/>
    </w:rPr>
  </w:style>
  <w:style w:type="character" w:customStyle="1" w:styleId="124">
    <w:name w:val="ListLabel 199"/>
    <w:qFormat/>
    <w:uiPriority w:val="0"/>
    <w:rPr>
      <w:rFonts w:cs="Wingdings"/>
      <w:color w:val="00000A"/>
      <w:sz w:val="22"/>
    </w:rPr>
  </w:style>
  <w:style w:type="character" w:customStyle="1" w:styleId="125">
    <w:name w:val="ListLabel 200"/>
    <w:qFormat/>
    <w:uiPriority w:val="0"/>
    <w:rPr>
      <w:rFonts w:cs="Times New Roman"/>
      <w:b/>
      <w:color w:val="00000A"/>
      <w:sz w:val="22"/>
    </w:rPr>
  </w:style>
  <w:style w:type="character" w:customStyle="1" w:styleId="126">
    <w:name w:val="ListLabel 201"/>
    <w:qFormat/>
    <w:uiPriority w:val="0"/>
    <w:rPr>
      <w:rFonts w:cs="Times New Roman"/>
    </w:rPr>
  </w:style>
  <w:style w:type="character" w:customStyle="1" w:styleId="127">
    <w:name w:val="ListLabel 202"/>
    <w:qFormat/>
    <w:uiPriority w:val="0"/>
    <w:rPr>
      <w:rFonts w:cs="Wingdings"/>
      <w:sz w:val="22"/>
    </w:rPr>
  </w:style>
  <w:style w:type="character" w:customStyle="1" w:styleId="128">
    <w:name w:val="ListLabel 203"/>
    <w:qFormat/>
    <w:uiPriority w:val="0"/>
    <w:rPr>
      <w:rFonts w:cs="Wingdings"/>
      <w:sz w:val="22"/>
    </w:rPr>
  </w:style>
  <w:style w:type="character" w:customStyle="1" w:styleId="129">
    <w:name w:val="ListLabel 204"/>
    <w:qFormat/>
    <w:uiPriority w:val="0"/>
    <w:rPr>
      <w:rFonts w:cs="Wingdings"/>
      <w:sz w:val="22"/>
    </w:rPr>
  </w:style>
  <w:style w:type="character" w:customStyle="1" w:styleId="130">
    <w:name w:val="ListLabel 205"/>
    <w:qFormat/>
    <w:uiPriority w:val="0"/>
    <w:rPr>
      <w:rFonts w:cs="Times New Roman"/>
      <w:b/>
      <w:sz w:val="22"/>
    </w:rPr>
  </w:style>
  <w:style w:type="character" w:customStyle="1" w:styleId="131">
    <w:name w:val="ListLabel 206"/>
    <w:qFormat/>
    <w:uiPriority w:val="0"/>
    <w:rPr>
      <w:rFonts w:cs="Times New Roman"/>
    </w:rPr>
  </w:style>
  <w:style w:type="character" w:customStyle="1" w:styleId="132">
    <w:name w:val="ListLabel 207"/>
    <w:qFormat/>
    <w:uiPriority w:val="0"/>
    <w:rPr>
      <w:rFonts w:cs="Times New Roman"/>
    </w:rPr>
  </w:style>
  <w:style w:type="character" w:customStyle="1" w:styleId="133">
    <w:name w:val="ListLabel 208"/>
    <w:qFormat/>
    <w:uiPriority w:val="0"/>
    <w:rPr>
      <w:rFonts w:cs="Times New Roman"/>
    </w:rPr>
  </w:style>
  <w:style w:type="character" w:customStyle="1" w:styleId="134">
    <w:name w:val="ListLabel 209"/>
    <w:qFormat/>
    <w:uiPriority w:val="0"/>
    <w:rPr>
      <w:rFonts w:cs="Times New Roman"/>
    </w:rPr>
  </w:style>
  <w:style w:type="character" w:customStyle="1" w:styleId="135">
    <w:name w:val="ListLabel 210"/>
    <w:qFormat/>
    <w:uiPriority w:val="0"/>
    <w:rPr>
      <w:rFonts w:cs="Times New Roman"/>
    </w:rPr>
  </w:style>
  <w:style w:type="character" w:customStyle="1" w:styleId="136">
    <w:name w:val="ListLabel 211"/>
    <w:qFormat/>
    <w:uiPriority w:val="0"/>
    <w:rPr>
      <w:rFonts w:cs="Times New Roman"/>
    </w:rPr>
  </w:style>
  <w:style w:type="character" w:customStyle="1" w:styleId="137">
    <w:name w:val="ListLabel 212"/>
    <w:qFormat/>
    <w:uiPriority w:val="0"/>
    <w:rPr>
      <w:rFonts w:cs="Times New Roman"/>
    </w:rPr>
  </w:style>
  <w:style w:type="character" w:customStyle="1" w:styleId="138">
    <w:name w:val="ListLabel 213"/>
    <w:qFormat/>
    <w:uiPriority w:val="0"/>
    <w:rPr>
      <w:rFonts w:cs="Times New Roman"/>
    </w:rPr>
  </w:style>
  <w:style w:type="character" w:customStyle="1" w:styleId="139">
    <w:name w:val="ListLabel 214"/>
    <w:qFormat/>
    <w:uiPriority w:val="0"/>
    <w:rPr>
      <w:color w:val="00000A"/>
      <w:sz w:val="22"/>
    </w:rPr>
  </w:style>
  <w:style w:type="character" w:customStyle="1" w:styleId="140">
    <w:name w:val="ListLabel 215"/>
    <w:qFormat/>
    <w:uiPriority w:val="0"/>
    <w:rPr>
      <w:rFonts w:cs="Times New Roman"/>
      <w:b/>
      <w:color w:val="00000A"/>
      <w:sz w:val="22"/>
    </w:rPr>
  </w:style>
  <w:style w:type="character" w:customStyle="1" w:styleId="141">
    <w:name w:val="ListLabel 216"/>
    <w:qFormat/>
    <w:uiPriority w:val="0"/>
    <w:rPr>
      <w:rFonts w:cs="Times New Roman"/>
    </w:rPr>
  </w:style>
  <w:style w:type="character" w:customStyle="1" w:styleId="142">
    <w:name w:val="ListLabel 217"/>
    <w:qFormat/>
    <w:uiPriority w:val="0"/>
    <w:rPr>
      <w:rFonts w:cs="Times New Roman"/>
      <w:b/>
      <w:sz w:val="22"/>
    </w:rPr>
  </w:style>
  <w:style w:type="character" w:customStyle="1" w:styleId="143">
    <w:name w:val="ListLabel 218"/>
    <w:qFormat/>
    <w:uiPriority w:val="0"/>
    <w:rPr>
      <w:rFonts w:cs="Times New Roman"/>
    </w:rPr>
  </w:style>
  <w:style w:type="character" w:customStyle="1" w:styleId="144">
    <w:name w:val="ListLabel 219"/>
    <w:qFormat/>
    <w:uiPriority w:val="0"/>
    <w:rPr>
      <w:rFonts w:cs="Times New Roman"/>
    </w:rPr>
  </w:style>
  <w:style w:type="character" w:customStyle="1" w:styleId="145">
    <w:name w:val="ListLabel 220"/>
    <w:qFormat/>
    <w:uiPriority w:val="0"/>
    <w:rPr>
      <w:rFonts w:cs="Times New Roman"/>
    </w:rPr>
  </w:style>
  <w:style w:type="character" w:customStyle="1" w:styleId="146">
    <w:name w:val="ListLabel 221"/>
    <w:qFormat/>
    <w:uiPriority w:val="0"/>
    <w:rPr>
      <w:rFonts w:cs="Times New Roman"/>
    </w:rPr>
  </w:style>
  <w:style w:type="character" w:customStyle="1" w:styleId="147">
    <w:name w:val="ListLabel 222"/>
    <w:qFormat/>
    <w:uiPriority w:val="0"/>
    <w:rPr>
      <w:rFonts w:cs="Times New Roman"/>
    </w:rPr>
  </w:style>
  <w:style w:type="character" w:customStyle="1" w:styleId="148">
    <w:name w:val="ListLabel 223"/>
    <w:qFormat/>
    <w:uiPriority w:val="0"/>
    <w:rPr>
      <w:rFonts w:cs="Times New Roman"/>
    </w:rPr>
  </w:style>
  <w:style w:type="character" w:customStyle="1" w:styleId="149">
    <w:name w:val="ListLabel 224"/>
    <w:qFormat/>
    <w:uiPriority w:val="0"/>
    <w:rPr>
      <w:rFonts w:cs="Times New Roman"/>
    </w:rPr>
  </w:style>
  <w:style w:type="character" w:customStyle="1" w:styleId="150">
    <w:name w:val="ListLabel 225"/>
    <w:qFormat/>
    <w:uiPriority w:val="0"/>
    <w:rPr>
      <w:rFonts w:cs="Times New Roman"/>
    </w:rPr>
  </w:style>
  <w:style w:type="paragraph" w:customStyle="1" w:styleId="151">
    <w:name w:val="Nadpis"/>
    <w:basedOn w:val="1"/>
    <w:next w:val="5"/>
    <w:qFormat/>
    <w:uiPriority w:val="0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customStyle="1" w:styleId="152">
    <w:name w:val="Index"/>
    <w:basedOn w:val="1"/>
    <w:qFormat/>
    <w:uiPriority w:val="0"/>
    <w:pPr>
      <w:suppressLineNumbers/>
    </w:pPr>
    <w:rPr>
      <w:rFonts w:cs="Lucida Sans"/>
    </w:rPr>
  </w:style>
  <w:style w:type="paragraph" w:styleId="153">
    <w:name w:val="List Paragraph"/>
    <w:basedOn w:val="1"/>
    <w:qFormat/>
    <w:uiPriority w:val="34"/>
    <w:pPr>
      <w:spacing w:before="0" w:after="0"/>
      <w:ind w:left="720" w:firstLine="0"/>
      <w:contextualSpacing/>
    </w:pPr>
  </w:style>
  <w:style w:type="paragraph" w:customStyle="1" w:styleId="154">
    <w:name w:val="Normal1"/>
    <w:qFormat/>
    <w:uiPriority w:val="0"/>
    <w:pPr>
      <w:widowControl/>
      <w:suppressAutoHyphens/>
      <w:bidi w:val="0"/>
      <w:spacing w:before="120" w:after="120" w:line="360" w:lineRule="auto"/>
      <w:ind w:left="0" w:right="0" w:firstLine="0"/>
      <w:jc w:val="both"/>
      <w:textAlignment w:val="auto"/>
    </w:pPr>
    <w:rPr>
      <w:rFonts w:ascii="Arial Narrow" w:hAnsi="Arial Narrow" w:eastAsia="Arial" w:cs="Liberation Serif"/>
      <w:color w:val="000000"/>
      <w:sz w:val="20"/>
      <w:szCs w:val="24"/>
      <w:lang w:val="sk-SK" w:eastAsia="ar-SA" w:bidi="ar-SA"/>
    </w:rPr>
  </w:style>
  <w:style w:type="paragraph" w:customStyle="1" w:styleId="155">
    <w:name w:val="Text opatrenia"/>
    <w:qFormat/>
    <w:uiPriority w:val="0"/>
    <w:pPr>
      <w:widowControl/>
      <w:tabs>
        <w:tab w:val="left" w:pos="2880"/>
      </w:tabs>
      <w:suppressAutoHyphens/>
      <w:bidi w:val="0"/>
      <w:spacing w:before="120" w:after="120"/>
      <w:ind w:left="1440" w:right="0" w:hanging="360"/>
      <w:jc w:val="both"/>
      <w:textAlignment w:val="auto"/>
    </w:pPr>
    <w:rPr>
      <w:rFonts w:ascii="Arial Narrow" w:hAnsi="Arial Narrow" w:eastAsia="Arial" w:cs="Liberation Serif"/>
      <w:color w:val="000000"/>
      <w:sz w:val="22"/>
      <w:szCs w:val="24"/>
      <w:lang w:val="sk-SK" w:eastAsia="ar-SA" w:bidi="ar-SA"/>
    </w:rPr>
  </w:style>
  <w:style w:type="paragraph" w:styleId="156">
    <w:name w:val="No Spacing"/>
    <w:qFormat/>
    <w:uiPriority w:val="0"/>
    <w:pPr>
      <w:widowControl/>
      <w:suppressAutoHyphens/>
      <w:bidi w:val="0"/>
      <w:ind w:left="0" w:right="0" w:firstLine="0"/>
      <w:jc w:val="both"/>
      <w:textAlignment w:val="auto"/>
    </w:pPr>
    <w:rPr>
      <w:rFonts w:ascii="Arial Narrow" w:hAnsi="Arial Narrow" w:eastAsia="Arial" w:cs="Liberation Serif"/>
      <w:color w:val="000000"/>
      <w:sz w:val="20"/>
      <w:szCs w:val="24"/>
      <w:lang w:val="sk-SK" w:eastAsia="ar-SA" w:bidi="ar-SA"/>
    </w:rPr>
  </w:style>
  <w:style w:type="paragraph" w:customStyle="1" w:styleId="157">
    <w:name w:val="Top Header"/>
    <w:basedOn w:val="154"/>
    <w:qFormat/>
    <w:uiPriority w:val="0"/>
    <w:pPr>
      <w:widowControl/>
      <w:bidi w:val="0"/>
      <w:spacing w:before="120" w:after="120" w:line="360" w:lineRule="auto"/>
      <w:ind w:left="0" w:right="0" w:firstLine="0"/>
      <w:jc w:val="center"/>
      <w:textAlignment w:val="auto"/>
    </w:pPr>
    <w:rPr>
      <w:rFonts w:ascii="Arial Narrow" w:hAnsi="Arial Narrow" w:eastAsia="Times New Roman"/>
      <w:b/>
      <w:sz w:val="22"/>
      <w:lang w:val="sk-SK" w:eastAsia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FE3A0-B026-410D-9803-3AE8AB5E2BC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rvc</Company>
  <Pages>9</Pages>
  <Words>1367</Words>
  <Characters>8621</Characters>
  <Paragraphs>308</Paragraphs>
  <TotalTime>17</TotalTime>
  <ScaleCrop>false</ScaleCrop>
  <LinksUpToDate>false</LinksUpToDate>
  <CharactersWithSpaces>9767</CharactersWithSpaces>
  <Application>WPS Office_12.2.0.22549_F1E327BC-269C-435d-A152-05C5408002CA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2017-03-19T13:51:00Z</dcterms:created>
  <dc:creator>uctovnictvo</dc:creator>
  <cp:lastModifiedBy>Vladimíra Mravíková Redenko</cp:lastModifiedBy>
  <cp:lastPrinted>2025-03-11T14:37:00Z</cp:lastPrinted>
  <dcterms:modified xsi:type="dcterms:W3CDTF">2026-03-03T11:52:46Z</dcterms:modified>
  <cp:revision>175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rvc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1033-12.2.0.22549</vt:lpwstr>
  </property>
  <property fmtid="{D5CDD505-2E9C-101B-9397-08002B2CF9AE}" pid="10" name="ICV">
    <vt:lpwstr>35F628ABDEE34EE68EDF4A32AE10351B_13</vt:lpwstr>
  </property>
</Properties>
</file>