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D1146" w14:textId="77777777" w:rsidR="001968DC" w:rsidRPr="001968DC" w:rsidRDefault="001968DC" w:rsidP="001968DC">
      <w:pPr>
        <w:jc w:val="center"/>
        <w:rPr>
          <w:sz w:val="28"/>
          <w:szCs w:val="28"/>
        </w:rPr>
      </w:pPr>
      <w:r w:rsidRPr="001968DC">
        <w:rPr>
          <w:b/>
          <w:bCs/>
          <w:sz w:val="28"/>
          <w:szCs w:val="28"/>
        </w:rPr>
        <w:t>Príloha k účtovnej závierke za rok 2025</w:t>
      </w:r>
    </w:p>
    <w:p w14:paraId="479C6300" w14:textId="77777777" w:rsidR="001968DC" w:rsidRPr="001968DC" w:rsidRDefault="001968DC" w:rsidP="001968DC">
      <w:pPr>
        <w:rPr>
          <w:b/>
          <w:bCs/>
        </w:rPr>
      </w:pPr>
      <w:r w:rsidRPr="001968DC">
        <w:rPr>
          <w:b/>
          <w:bCs/>
        </w:rPr>
        <w:t>I. Všeobecné informácie</w:t>
      </w:r>
    </w:p>
    <w:p w14:paraId="13F2DB6F" w14:textId="77777777" w:rsidR="001C6C87" w:rsidRDefault="001968DC" w:rsidP="001968DC">
      <w:pPr>
        <w:rPr>
          <w:i/>
          <w:iCs/>
        </w:rPr>
      </w:pPr>
      <w:r w:rsidRPr="001968DC">
        <w:t xml:space="preserve">Názov účtovnej jednotky: </w:t>
      </w:r>
      <w:r>
        <w:t>Slovenská spoločnosť lekárskej genetiky</w:t>
      </w:r>
      <w:r w:rsidRPr="001968DC">
        <w:br/>
        <w:t xml:space="preserve">Sídlo: </w:t>
      </w:r>
      <w:r>
        <w:t>Ilkovičova 6335/8, 841 04  Bratislava</w:t>
      </w:r>
      <w:r w:rsidRPr="001968DC">
        <w:br/>
        <w:t xml:space="preserve">IČO: </w:t>
      </w:r>
      <w:r>
        <w:t>55476635</w:t>
      </w:r>
      <w:r w:rsidRPr="001968DC">
        <w:br/>
        <w:t>Právna forma:</w:t>
      </w:r>
      <w:r w:rsidR="000E2161" w:rsidRPr="001C6C87">
        <w:t xml:space="preserve"> </w:t>
      </w:r>
      <w:r w:rsidRPr="001968DC">
        <w:t xml:space="preserve">občianske združenie </w:t>
      </w:r>
    </w:p>
    <w:p w14:paraId="558ED628" w14:textId="1176C1BB" w:rsidR="001968DC" w:rsidRPr="001968DC" w:rsidRDefault="001968DC" w:rsidP="001968DC">
      <w:r w:rsidRPr="001968DC">
        <w:t xml:space="preserve">Dátum vzniku: </w:t>
      </w:r>
      <w:r>
        <w:t>18.07.2023</w:t>
      </w:r>
    </w:p>
    <w:p w14:paraId="7993A3F4" w14:textId="4BD15673" w:rsidR="00316DAF" w:rsidRPr="00316DAF" w:rsidRDefault="001968DC" w:rsidP="00316DAF">
      <w:r w:rsidRPr="001968DC">
        <w:t xml:space="preserve">Účtovná jednotka </w:t>
      </w:r>
      <w:r w:rsidR="00316DAF" w:rsidRPr="00316DAF">
        <w:t xml:space="preserve">je </w:t>
      </w:r>
      <w:r w:rsidR="00316DAF" w:rsidRPr="00316DAF">
        <w:t>odborné občianske združenie, ktorého hlavným cieľom je podpora a rozvoj odboru lekárskej genetiky.</w:t>
      </w:r>
    </w:p>
    <w:p w14:paraId="3005D302" w14:textId="77777777" w:rsidR="00316DAF" w:rsidRPr="00316DAF" w:rsidRDefault="00316DAF" w:rsidP="00316DAF">
      <w:r w:rsidRPr="00316DAF">
        <w:t>Svoju činnosť realizuje najmä prostredníctvom organizovania odborných a vedeckých podujatí (konferencií, seminárov, sympózií a školení), podpory odborného vzdelávania v oblasti lekárskej genetiky, spolupráce s domácimi a zahraničnými odbornými organizáciami a participácie na aktivitách zameraných na ochranu zdravia a prevenciu geneticky podmienených ochorení.</w:t>
      </w:r>
    </w:p>
    <w:p w14:paraId="6A7CC7DE" w14:textId="77777777" w:rsidR="00316DAF" w:rsidRPr="00316DAF" w:rsidRDefault="00316DAF" w:rsidP="00316DAF">
      <w:r w:rsidRPr="00316DAF">
        <w:t>Združenie sa tiež podieľa na publikačnej a informačnej činnosti v oblasti lekárskej genetiky a podporuje odbornú a vedeckú spoluprácu medzi odborníkmi pôsobiacimi v tejto oblasti.</w:t>
      </w:r>
    </w:p>
    <w:p w14:paraId="0C159EEC" w14:textId="77777777" w:rsidR="001968DC" w:rsidRPr="001968DC" w:rsidRDefault="001968DC" w:rsidP="001968DC">
      <w:r w:rsidRPr="001968DC">
        <w:pict w14:anchorId="439E239A">
          <v:rect id="_x0000_i1055" style="width:0;height:1.5pt" o:hralign="center" o:hrstd="t" o:hr="t" fillcolor="#a0a0a0" stroked="f"/>
        </w:pict>
      </w:r>
    </w:p>
    <w:p w14:paraId="347E8632" w14:textId="77777777" w:rsidR="001968DC" w:rsidRPr="001968DC" w:rsidRDefault="001968DC" w:rsidP="001968DC">
      <w:pPr>
        <w:rPr>
          <w:b/>
          <w:bCs/>
        </w:rPr>
      </w:pPr>
      <w:r w:rsidRPr="001968DC">
        <w:rPr>
          <w:b/>
          <w:bCs/>
        </w:rPr>
        <w:t>II. Účtovné zásady a účtovné metódy</w:t>
      </w:r>
    </w:p>
    <w:p w14:paraId="74EF0A6C" w14:textId="77777777" w:rsidR="001968DC" w:rsidRPr="001968DC" w:rsidRDefault="001968DC" w:rsidP="001968DC">
      <w:r w:rsidRPr="001968DC">
        <w:t>Účtovná jednotka vedie účtovníctvo v sústave podvojného účtovníctva v súlade so zákonom č. 431/2002 Z. z. o účtovníctve a postupmi účtovania pre účtovné jednotky, ktoré nie sú založené alebo zriadené za účelom podnikania.</w:t>
      </w:r>
    </w:p>
    <w:p w14:paraId="116FBE68" w14:textId="77777777" w:rsidR="001968DC" w:rsidRPr="001968DC" w:rsidRDefault="001968DC" w:rsidP="001968DC">
      <w:r w:rsidRPr="001968DC">
        <w:t>Účtovným obdobím je kalendárny rok.</w:t>
      </w:r>
    </w:p>
    <w:p w14:paraId="06E86849" w14:textId="77777777" w:rsidR="001968DC" w:rsidRPr="001968DC" w:rsidRDefault="001968DC" w:rsidP="001968DC">
      <w:r w:rsidRPr="001968DC">
        <w:t xml:space="preserve">Účtovná závierka bola zostavená ako riadna účtovná závierka k </w:t>
      </w:r>
      <w:r w:rsidRPr="001968DC">
        <w:rPr>
          <w:b/>
          <w:bCs/>
        </w:rPr>
        <w:t>31.12.2025</w:t>
      </w:r>
      <w:r w:rsidRPr="001968DC">
        <w:t>.</w:t>
      </w:r>
    </w:p>
    <w:p w14:paraId="1CF57D75" w14:textId="77777777" w:rsidR="001968DC" w:rsidRPr="001968DC" w:rsidRDefault="001968DC" w:rsidP="001968DC">
      <w:r w:rsidRPr="001968DC">
        <w:pict w14:anchorId="24C89F04">
          <v:rect id="_x0000_i1056" style="width:0;height:1.5pt" o:hralign="center" o:hrstd="t" o:hr="t" fillcolor="#a0a0a0" stroked="f"/>
        </w:pict>
      </w:r>
    </w:p>
    <w:p w14:paraId="10DAA92E" w14:textId="77777777" w:rsidR="001968DC" w:rsidRPr="001968DC" w:rsidRDefault="001968DC" w:rsidP="001968DC">
      <w:pPr>
        <w:rPr>
          <w:b/>
          <w:bCs/>
        </w:rPr>
      </w:pPr>
      <w:r w:rsidRPr="001968DC">
        <w:rPr>
          <w:b/>
          <w:bCs/>
        </w:rPr>
        <w:t>III. Informácie o hospodárení účtovnej jednotky</w:t>
      </w:r>
    </w:p>
    <w:p w14:paraId="2F98FB9D" w14:textId="77777777" w:rsidR="001968DC" w:rsidRPr="001968DC" w:rsidRDefault="001968DC" w:rsidP="001968DC">
      <w:r w:rsidRPr="001968DC">
        <w:t>Účtovná jednotka v roku 2025 vykonávala činnosti v súlade so svojím poslaním a stanovami.</w:t>
      </w:r>
    </w:p>
    <w:p w14:paraId="1AF98ED4" w14:textId="1E5AABA6" w:rsidR="001968DC" w:rsidRPr="001968DC" w:rsidRDefault="001968DC" w:rsidP="001968DC">
      <w:r w:rsidRPr="001968DC">
        <w:t xml:space="preserve">Výnosy účtovnej jednotky tvorili </w:t>
      </w:r>
      <w:r>
        <w:t>iba</w:t>
      </w:r>
      <w:r w:rsidRPr="001968DC">
        <w:t xml:space="preserve"> príjmy z hlavnej činnosti organizácie.</w:t>
      </w:r>
    </w:p>
    <w:p w14:paraId="72E917DB" w14:textId="1777D1BB" w:rsidR="001968DC" w:rsidRPr="001968DC" w:rsidRDefault="001968DC" w:rsidP="001968DC">
      <w:r w:rsidRPr="001968DC">
        <w:t>Náklady účtovnej jednotky súviseli s realizáciou projektov a aktivít hlavnej činnosti organizácie, vrátane nákladov na organizovanie súťaží a podujatí.</w:t>
      </w:r>
    </w:p>
    <w:p w14:paraId="73451947" w14:textId="77777777" w:rsidR="001968DC" w:rsidRPr="001968DC" w:rsidRDefault="001968DC" w:rsidP="001968DC">
      <w:r w:rsidRPr="001968DC">
        <w:t>Výnosy a náklady súvisiace s hlavnou činnosťou organizácie nie sú predmetom dane z príjmov podľa zákona o dani z príjmov.</w:t>
      </w:r>
    </w:p>
    <w:p w14:paraId="3CE7A836" w14:textId="77777777" w:rsidR="001968DC" w:rsidRPr="001968DC" w:rsidRDefault="001968DC" w:rsidP="001968DC">
      <w:r w:rsidRPr="001968DC">
        <w:pict w14:anchorId="3F892EA6">
          <v:rect id="_x0000_i1057" style="width:0;height:1.5pt" o:hralign="center" o:hrstd="t" o:hr="t" fillcolor="#a0a0a0" stroked="f"/>
        </w:pict>
      </w:r>
    </w:p>
    <w:p w14:paraId="1E2CFD5B" w14:textId="77777777" w:rsidR="001968DC" w:rsidRPr="001968DC" w:rsidRDefault="001968DC" w:rsidP="001968DC">
      <w:pPr>
        <w:rPr>
          <w:b/>
          <w:bCs/>
        </w:rPr>
      </w:pPr>
      <w:r w:rsidRPr="001968DC">
        <w:rPr>
          <w:b/>
          <w:bCs/>
        </w:rPr>
        <w:t>IV. Zamestnanci</w:t>
      </w:r>
    </w:p>
    <w:p w14:paraId="08E84D0E" w14:textId="549E68BF" w:rsidR="001968DC" w:rsidRPr="001968DC" w:rsidRDefault="001968DC" w:rsidP="001968DC">
      <w:r w:rsidRPr="001968DC">
        <w:t>Účtovná jednotka v roku 2025 nemala zamestnancov.</w:t>
      </w:r>
      <w:r w:rsidRPr="001968DC">
        <w:br/>
      </w:r>
      <w:r w:rsidRPr="001968DC">
        <w:pict w14:anchorId="0CCF7A1D">
          <v:rect id="_x0000_i1058" style="width:0;height:1.5pt" o:hralign="center" o:hrstd="t" o:hr="t" fillcolor="#a0a0a0" stroked="f"/>
        </w:pict>
      </w:r>
    </w:p>
    <w:p w14:paraId="5CD49366" w14:textId="77777777" w:rsidR="00316DAF" w:rsidRDefault="00316DAF" w:rsidP="001968DC">
      <w:pPr>
        <w:rPr>
          <w:b/>
          <w:bCs/>
        </w:rPr>
      </w:pPr>
    </w:p>
    <w:p w14:paraId="52E0CD6E" w14:textId="14BAC998" w:rsidR="001968DC" w:rsidRPr="001968DC" w:rsidRDefault="001968DC" w:rsidP="001968DC">
      <w:pPr>
        <w:rPr>
          <w:b/>
          <w:bCs/>
        </w:rPr>
      </w:pPr>
      <w:r w:rsidRPr="001968DC">
        <w:rPr>
          <w:b/>
          <w:bCs/>
        </w:rPr>
        <w:lastRenderedPageBreak/>
        <w:t>V. Významné udalosti v účtovnom období</w:t>
      </w:r>
    </w:p>
    <w:p w14:paraId="1535C968" w14:textId="77777777" w:rsidR="001968DC" w:rsidRPr="001968DC" w:rsidRDefault="001968DC" w:rsidP="001968DC">
      <w:r w:rsidRPr="001968DC">
        <w:t>V roku 2025 účtovná jednotka realizovala aktivity súvisiace s jej hlavným poslaním, vrátane organizovania súťaží a podpory tvorivej činnosti.</w:t>
      </w:r>
    </w:p>
    <w:p w14:paraId="4B7C6975" w14:textId="77777777" w:rsidR="001968DC" w:rsidRPr="001968DC" w:rsidRDefault="001968DC" w:rsidP="001968DC">
      <w:r w:rsidRPr="001968DC">
        <w:t>Po dni, ku ktorému sa zostavuje účtovná závierka, nenastali žiadne významné udalosti, ktoré by mali vplyv na verné zobrazenie skutočností uvedených v účtovnej závierke.</w:t>
      </w:r>
    </w:p>
    <w:p w14:paraId="7EE67CB3" w14:textId="77777777" w:rsidR="001968DC" w:rsidRPr="001968DC" w:rsidRDefault="001968DC" w:rsidP="001968DC">
      <w:r w:rsidRPr="001968DC">
        <w:pict w14:anchorId="0E8C5BEB">
          <v:rect id="_x0000_i1059" style="width:0;height:1.5pt" o:hralign="center" o:hrstd="t" o:hr="t" fillcolor="#a0a0a0" stroked="f"/>
        </w:pict>
      </w:r>
    </w:p>
    <w:p w14:paraId="325A0C7F" w14:textId="36F98FC9" w:rsidR="00D7587B" w:rsidRDefault="001968DC">
      <w:r w:rsidRPr="001968DC">
        <w:t xml:space="preserve">V </w:t>
      </w:r>
      <w:r w:rsidR="00EA0F45">
        <w:t>Bratislave</w:t>
      </w:r>
      <w:r w:rsidRPr="001968DC">
        <w:t xml:space="preserve">, dňa </w:t>
      </w:r>
      <w:r w:rsidR="00EA0F45">
        <w:t>02.03.2026</w:t>
      </w:r>
    </w:p>
    <w:sectPr w:rsidR="00D758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DC"/>
    <w:rsid w:val="000E2161"/>
    <w:rsid w:val="001968DC"/>
    <w:rsid w:val="001C6C87"/>
    <w:rsid w:val="00316DAF"/>
    <w:rsid w:val="00B27F7C"/>
    <w:rsid w:val="00D7587B"/>
    <w:rsid w:val="00EA0F45"/>
    <w:rsid w:val="00FB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96B81"/>
  <w15:chartTrackingRefBased/>
  <w15:docId w15:val="{C2743D5D-322E-40A9-AA4A-AFBA0E874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968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968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968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968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968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968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968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968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968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968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968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968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968D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968D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968D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968D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968D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968D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968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968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968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968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968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968D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968D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968D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68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68D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968D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Denisa Urbanovičová</dc:creator>
  <cp:keywords/>
  <dc:description/>
  <cp:lastModifiedBy>Denisa Urbanovičová</cp:lastModifiedBy>
  <cp:revision>5</cp:revision>
  <dcterms:created xsi:type="dcterms:W3CDTF">2026-03-02T16:49:00Z</dcterms:created>
  <dcterms:modified xsi:type="dcterms:W3CDTF">2026-03-02T18:43:00Z</dcterms:modified>
</cp:coreProperties>
</file>