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1189B" w:rsidRDefault="00B1189B" w:rsidP="00B1189B">
      <w:pPr>
        <w:pStyle w:val="Nadpis1"/>
        <w:spacing w:before="120" w:after="60"/>
        <w:jc w:val="both"/>
        <w:rPr>
          <w:sz w:val="22"/>
          <w:szCs w:val="22"/>
        </w:rPr>
      </w:pPr>
      <w:bookmarkStart w:id="0" w:name="_Hlk221010818"/>
      <w:bookmarkStart w:id="1" w:name="_Hlk221010776"/>
      <w:bookmarkStart w:id="2" w:name="_Hlk221010963"/>
      <w:r w:rsidRPr="0055035D">
        <w:rPr>
          <w:sz w:val="22"/>
          <w:szCs w:val="22"/>
        </w:rPr>
        <w:t>Informácie o účtovnej jednotke</w:t>
      </w:r>
    </w:p>
    <w:p w:rsidR="00B1189B" w:rsidRPr="00717C81" w:rsidRDefault="00B1189B" w:rsidP="00B1189B"/>
    <w:p w:rsidR="00B1189B" w:rsidRPr="0055035D" w:rsidRDefault="00B1189B" w:rsidP="00B1189B">
      <w:pPr>
        <w:pStyle w:val="Nadpis2"/>
        <w:rPr>
          <w:sz w:val="22"/>
          <w:szCs w:val="22"/>
        </w:rPr>
      </w:pPr>
      <w:r w:rsidRPr="0055035D">
        <w:rPr>
          <w:sz w:val="22"/>
          <w:szCs w:val="22"/>
        </w:rPr>
        <w:t>Založenie spoločnosti</w:t>
      </w:r>
    </w:p>
    <w:p w:rsidR="00B1189B" w:rsidRPr="0055035D" w:rsidRDefault="00B1189B" w:rsidP="00B1189B">
      <w:pPr>
        <w:pStyle w:val="Zkladntext"/>
        <w:ind w:left="0"/>
        <w:rPr>
          <w:sz w:val="22"/>
          <w:szCs w:val="22"/>
        </w:rPr>
      </w:pPr>
      <w:r w:rsidRPr="0055035D">
        <w:rPr>
          <w:sz w:val="22"/>
          <w:szCs w:val="22"/>
        </w:rPr>
        <w:t xml:space="preserve">Spoločnosť </w:t>
      </w:r>
      <w:r>
        <w:rPr>
          <w:sz w:val="22"/>
          <w:szCs w:val="22"/>
        </w:rPr>
        <w:t xml:space="preserve">MR43 SK,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17.04.2018</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36336/R</w:t>
      </w:r>
      <w:r w:rsidRPr="0055035D">
        <w:rPr>
          <w:sz w:val="22"/>
          <w:szCs w:val="22"/>
        </w:rPr>
        <w:t>).</w:t>
      </w:r>
    </w:p>
    <w:p w:rsidR="00B1189B" w:rsidRPr="0055035D" w:rsidRDefault="00B1189B" w:rsidP="00B1189B">
      <w:pPr>
        <w:jc w:val="both"/>
        <w:rPr>
          <w:sz w:val="22"/>
          <w:szCs w:val="22"/>
        </w:rPr>
      </w:pPr>
    </w:p>
    <w:tbl>
      <w:tblPr>
        <w:tblW w:w="9540" w:type="dxa"/>
        <w:tblLayout w:type="fixed"/>
        <w:tblLook w:val="0000" w:firstRow="0" w:lastRow="0" w:firstColumn="0" w:lastColumn="0" w:noHBand="0" w:noVBand="0"/>
      </w:tblPr>
      <w:tblGrid>
        <w:gridCol w:w="2880"/>
        <w:gridCol w:w="6660"/>
      </w:tblGrid>
      <w:tr w:rsidR="00B1189B" w:rsidRPr="0055035D" w:rsidTr="009A08C8">
        <w:tc>
          <w:tcPr>
            <w:tcW w:w="2880" w:type="dxa"/>
          </w:tcPr>
          <w:p w:rsidR="00B1189B" w:rsidRPr="0055035D" w:rsidRDefault="00B1189B" w:rsidP="009A08C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B1189B" w:rsidRPr="0055035D" w:rsidRDefault="00B1189B" w:rsidP="009A08C8">
            <w:pPr>
              <w:tabs>
                <w:tab w:val="left" w:pos="6663"/>
              </w:tabs>
              <w:snapToGrid w:val="0"/>
              <w:jc w:val="both"/>
              <w:rPr>
                <w:b/>
                <w:sz w:val="22"/>
                <w:szCs w:val="22"/>
              </w:rPr>
            </w:pPr>
            <w:r>
              <w:rPr>
                <w:b/>
                <w:sz w:val="22"/>
                <w:szCs w:val="22"/>
              </w:rPr>
              <w:t xml:space="preserve">MR43 SK </w:t>
            </w:r>
            <w:proofErr w:type="spellStart"/>
            <w:r w:rsidRPr="0055035D">
              <w:rPr>
                <w:b/>
                <w:sz w:val="22"/>
                <w:szCs w:val="22"/>
              </w:rPr>
              <w:t>s.r.o</w:t>
            </w:r>
            <w:proofErr w:type="spellEnd"/>
            <w:r w:rsidRPr="0055035D">
              <w:rPr>
                <w:b/>
                <w:sz w:val="22"/>
                <w:szCs w:val="22"/>
              </w:rPr>
              <w:t>.</w:t>
            </w:r>
          </w:p>
          <w:p w:rsidR="00B1189B" w:rsidRPr="0055035D" w:rsidRDefault="00B1189B" w:rsidP="009A08C8">
            <w:pPr>
              <w:tabs>
                <w:tab w:val="left" w:pos="6663"/>
              </w:tabs>
              <w:snapToGrid w:val="0"/>
              <w:jc w:val="both"/>
              <w:rPr>
                <w:sz w:val="22"/>
                <w:szCs w:val="22"/>
              </w:rPr>
            </w:pPr>
            <w:proofErr w:type="spellStart"/>
            <w:r>
              <w:rPr>
                <w:sz w:val="22"/>
                <w:szCs w:val="22"/>
              </w:rPr>
              <w:t>J.Kačku</w:t>
            </w:r>
            <w:proofErr w:type="spellEnd"/>
            <w:r>
              <w:rPr>
                <w:sz w:val="22"/>
                <w:szCs w:val="22"/>
              </w:rPr>
              <w:t xml:space="preserve"> 409/12, Bánovce nad Bebravou</w:t>
            </w:r>
          </w:p>
        </w:tc>
      </w:tr>
      <w:tr w:rsidR="00B1189B" w:rsidRPr="0055035D" w:rsidTr="009A08C8">
        <w:tc>
          <w:tcPr>
            <w:tcW w:w="2880" w:type="dxa"/>
          </w:tcPr>
          <w:p w:rsidR="00B1189B" w:rsidRPr="0055035D" w:rsidRDefault="00B1189B" w:rsidP="009A08C8">
            <w:pPr>
              <w:tabs>
                <w:tab w:val="left" w:pos="6663"/>
              </w:tabs>
              <w:snapToGrid w:val="0"/>
              <w:jc w:val="both"/>
              <w:rPr>
                <w:color w:val="000000"/>
                <w:sz w:val="22"/>
                <w:szCs w:val="22"/>
              </w:rPr>
            </w:pPr>
            <w:r w:rsidRPr="0055035D">
              <w:rPr>
                <w:color w:val="000000"/>
                <w:sz w:val="22"/>
                <w:szCs w:val="22"/>
              </w:rPr>
              <w:t>Právna forma:</w:t>
            </w:r>
          </w:p>
        </w:tc>
        <w:tc>
          <w:tcPr>
            <w:tcW w:w="6660" w:type="dxa"/>
          </w:tcPr>
          <w:p w:rsidR="00B1189B" w:rsidRPr="0055035D" w:rsidRDefault="00B1189B" w:rsidP="009A08C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B1189B" w:rsidRPr="0055035D" w:rsidTr="009A08C8">
        <w:tc>
          <w:tcPr>
            <w:tcW w:w="2880" w:type="dxa"/>
          </w:tcPr>
          <w:p w:rsidR="00B1189B" w:rsidRPr="0055035D" w:rsidRDefault="00B1189B" w:rsidP="009A08C8">
            <w:pPr>
              <w:tabs>
                <w:tab w:val="left" w:pos="6663"/>
              </w:tabs>
              <w:snapToGrid w:val="0"/>
              <w:jc w:val="both"/>
              <w:rPr>
                <w:color w:val="000000"/>
                <w:sz w:val="22"/>
                <w:szCs w:val="22"/>
              </w:rPr>
            </w:pPr>
            <w:r w:rsidRPr="0055035D">
              <w:rPr>
                <w:color w:val="000000"/>
                <w:sz w:val="22"/>
                <w:szCs w:val="22"/>
              </w:rPr>
              <w:t>Dátum vzniku:</w:t>
            </w:r>
          </w:p>
        </w:tc>
        <w:tc>
          <w:tcPr>
            <w:tcW w:w="6660" w:type="dxa"/>
          </w:tcPr>
          <w:p w:rsidR="00B1189B" w:rsidRPr="0055035D" w:rsidRDefault="00B1189B" w:rsidP="009A08C8">
            <w:pPr>
              <w:tabs>
                <w:tab w:val="left" w:pos="6663"/>
              </w:tabs>
              <w:snapToGrid w:val="0"/>
              <w:jc w:val="both"/>
              <w:rPr>
                <w:sz w:val="22"/>
                <w:szCs w:val="22"/>
              </w:rPr>
            </w:pPr>
            <w:r>
              <w:rPr>
                <w:sz w:val="22"/>
                <w:szCs w:val="22"/>
              </w:rPr>
              <w:t>17.04.2018</w:t>
            </w:r>
          </w:p>
        </w:tc>
      </w:tr>
      <w:tr w:rsidR="00B1189B" w:rsidRPr="0055035D" w:rsidTr="009A08C8">
        <w:tc>
          <w:tcPr>
            <w:tcW w:w="2880" w:type="dxa"/>
          </w:tcPr>
          <w:p w:rsidR="00B1189B" w:rsidRPr="0055035D" w:rsidRDefault="00B1189B" w:rsidP="009A08C8">
            <w:pPr>
              <w:tabs>
                <w:tab w:val="left" w:pos="6663"/>
              </w:tabs>
              <w:snapToGrid w:val="0"/>
              <w:jc w:val="both"/>
              <w:rPr>
                <w:color w:val="000000"/>
                <w:sz w:val="22"/>
                <w:szCs w:val="22"/>
              </w:rPr>
            </w:pPr>
            <w:r w:rsidRPr="0055035D">
              <w:rPr>
                <w:color w:val="000000"/>
                <w:sz w:val="22"/>
                <w:szCs w:val="22"/>
              </w:rPr>
              <w:t>IČO:</w:t>
            </w:r>
          </w:p>
        </w:tc>
        <w:tc>
          <w:tcPr>
            <w:tcW w:w="6660" w:type="dxa"/>
          </w:tcPr>
          <w:p w:rsidR="00B1189B" w:rsidRPr="0055035D" w:rsidRDefault="00B1189B" w:rsidP="009A08C8">
            <w:pPr>
              <w:tabs>
                <w:tab w:val="left" w:pos="6663"/>
              </w:tabs>
              <w:snapToGrid w:val="0"/>
              <w:jc w:val="both"/>
              <w:rPr>
                <w:sz w:val="22"/>
                <w:szCs w:val="22"/>
              </w:rPr>
            </w:pPr>
            <w:r>
              <w:rPr>
                <w:sz w:val="22"/>
                <w:szCs w:val="22"/>
              </w:rPr>
              <w:t>51 539 683</w:t>
            </w:r>
          </w:p>
        </w:tc>
      </w:tr>
      <w:tr w:rsidR="00B1189B" w:rsidRPr="0055035D" w:rsidTr="009A08C8">
        <w:tc>
          <w:tcPr>
            <w:tcW w:w="2880" w:type="dxa"/>
          </w:tcPr>
          <w:p w:rsidR="00B1189B" w:rsidRPr="0055035D" w:rsidRDefault="00B1189B" w:rsidP="009A08C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B1189B" w:rsidRPr="0055035D" w:rsidRDefault="00B1189B" w:rsidP="009A08C8">
            <w:pPr>
              <w:tabs>
                <w:tab w:val="left" w:pos="6663"/>
              </w:tabs>
              <w:snapToGrid w:val="0"/>
              <w:jc w:val="both"/>
              <w:rPr>
                <w:sz w:val="22"/>
                <w:szCs w:val="22"/>
              </w:rPr>
            </w:pPr>
            <w:r>
              <w:rPr>
                <w:sz w:val="22"/>
                <w:szCs w:val="22"/>
              </w:rPr>
              <w:t>2120741139</w:t>
            </w:r>
          </w:p>
        </w:tc>
      </w:tr>
      <w:tr w:rsidR="00B1189B" w:rsidRPr="0055035D" w:rsidTr="009A08C8">
        <w:tc>
          <w:tcPr>
            <w:tcW w:w="2880" w:type="dxa"/>
          </w:tcPr>
          <w:p w:rsidR="00B1189B" w:rsidRPr="0055035D" w:rsidRDefault="00B1189B" w:rsidP="009A08C8">
            <w:pPr>
              <w:tabs>
                <w:tab w:val="left" w:pos="6663"/>
              </w:tabs>
              <w:snapToGrid w:val="0"/>
              <w:jc w:val="both"/>
              <w:rPr>
                <w:color w:val="000000"/>
                <w:sz w:val="22"/>
                <w:szCs w:val="22"/>
              </w:rPr>
            </w:pPr>
            <w:r w:rsidRPr="0055035D">
              <w:rPr>
                <w:color w:val="000000"/>
                <w:sz w:val="22"/>
                <w:szCs w:val="22"/>
              </w:rPr>
              <w:t>IČ DPH:</w:t>
            </w:r>
          </w:p>
        </w:tc>
        <w:tc>
          <w:tcPr>
            <w:tcW w:w="6660" w:type="dxa"/>
          </w:tcPr>
          <w:p w:rsidR="00B1189B" w:rsidRPr="0055035D" w:rsidRDefault="001E5931" w:rsidP="009A08C8">
            <w:pPr>
              <w:tabs>
                <w:tab w:val="left" w:pos="6663"/>
              </w:tabs>
              <w:snapToGrid w:val="0"/>
              <w:jc w:val="both"/>
              <w:rPr>
                <w:sz w:val="22"/>
                <w:szCs w:val="22"/>
              </w:rPr>
            </w:pPr>
            <w:r>
              <w:rPr>
                <w:sz w:val="22"/>
                <w:szCs w:val="22"/>
              </w:rPr>
              <w:t>SK2120741139</w:t>
            </w:r>
            <w:bookmarkStart w:id="3" w:name="_GoBack"/>
            <w:bookmarkEnd w:id="3"/>
          </w:p>
        </w:tc>
      </w:tr>
      <w:tr w:rsidR="00B1189B" w:rsidRPr="0055035D" w:rsidTr="009A08C8">
        <w:tc>
          <w:tcPr>
            <w:tcW w:w="2880" w:type="dxa"/>
          </w:tcPr>
          <w:p w:rsidR="00B1189B" w:rsidRPr="0055035D" w:rsidRDefault="00B1189B" w:rsidP="009A08C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B1189B" w:rsidRDefault="00B1189B" w:rsidP="009A08C8">
            <w:pPr>
              <w:snapToGrid w:val="0"/>
              <w:jc w:val="both"/>
              <w:rPr>
                <w:color w:val="000000"/>
                <w:sz w:val="22"/>
                <w:szCs w:val="22"/>
              </w:rPr>
            </w:pPr>
            <w:r>
              <w:rPr>
                <w:color w:val="000000"/>
                <w:sz w:val="22"/>
                <w:szCs w:val="22"/>
              </w:rPr>
              <w:t>Predaj, údržba a oprava motocyklov a ich dielov a príslušenstva</w:t>
            </w:r>
          </w:p>
          <w:p w:rsidR="00B1189B" w:rsidRPr="0055035D" w:rsidRDefault="00B1189B" w:rsidP="009A08C8">
            <w:pPr>
              <w:snapToGrid w:val="0"/>
              <w:jc w:val="both"/>
              <w:rPr>
                <w:rStyle w:val="ra"/>
                <w:sz w:val="22"/>
                <w:szCs w:val="22"/>
              </w:rPr>
            </w:pPr>
          </w:p>
        </w:tc>
      </w:tr>
    </w:tbl>
    <w:p w:rsidR="00B1189B" w:rsidRPr="0055035D" w:rsidRDefault="00B1189B" w:rsidP="00B1189B">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B1189B" w:rsidRPr="0055035D" w:rsidTr="009A08C8">
        <w:trPr>
          <w:trHeight w:val="240"/>
        </w:trPr>
        <w:tc>
          <w:tcPr>
            <w:tcW w:w="5080" w:type="dxa"/>
            <w:tcBorders>
              <w:top w:val="nil"/>
              <w:left w:val="nil"/>
              <w:bottom w:val="nil"/>
              <w:right w:val="nil"/>
            </w:tcBorders>
            <w:shd w:val="clear" w:color="000000" w:fill="FFFFFF"/>
            <w:noWrap/>
            <w:hideMark/>
          </w:tcPr>
          <w:p w:rsidR="00B1189B" w:rsidRPr="0055035D" w:rsidRDefault="00B1189B" w:rsidP="009A08C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B1189B" w:rsidRPr="0055035D" w:rsidRDefault="00B1189B" w:rsidP="009A08C8">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B1189B" w:rsidRPr="0055035D" w:rsidRDefault="00B1189B" w:rsidP="009A08C8">
            <w:pPr>
              <w:jc w:val="right"/>
              <w:rPr>
                <w:sz w:val="22"/>
                <w:szCs w:val="22"/>
              </w:rPr>
            </w:pPr>
            <w:r w:rsidRPr="0055035D">
              <w:rPr>
                <w:sz w:val="22"/>
                <w:szCs w:val="22"/>
              </w:rPr>
              <w:t>20</w:t>
            </w:r>
            <w:r>
              <w:rPr>
                <w:sz w:val="22"/>
                <w:szCs w:val="22"/>
              </w:rPr>
              <w:t>25</w:t>
            </w:r>
          </w:p>
        </w:tc>
        <w:tc>
          <w:tcPr>
            <w:tcW w:w="261" w:type="dxa"/>
            <w:tcBorders>
              <w:top w:val="nil"/>
              <w:left w:val="nil"/>
              <w:bottom w:val="nil"/>
              <w:right w:val="nil"/>
            </w:tcBorders>
            <w:shd w:val="clear" w:color="000000" w:fill="FFFFFF"/>
            <w:noWrap/>
            <w:hideMark/>
          </w:tcPr>
          <w:p w:rsidR="00B1189B" w:rsidRPr="0055035D" w:rsidRDefault="00B1189B" w:rsidP="009A08C8">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B1189B" w:rsidRPr="0055035D" w:rsidRDefault="00B1189B" w:rsidP="009A08C8">
            <w:pPr>
              <w:jc w:val="right"/>
              <w:rPr>
                <w:sz w:val="22"/>
                <w:szCs w:val="22"/>
              </w:rPr>
            </w:pPr>
            <w:r w:rsidRPr="0055035D">
              <w:rPr>
                <w:sz w:val="22"/>
                <w:szCs w:val="22"/>
              </w:rPr>
              <w:t>20</w:t>
            </w:r>
            <w:r>
              <w:rPr>
                <w:sz w:val="22"/>
                <w:szCs w:val="22"/>
              </w:rPr>
              <w:t>24</w:t>
            </w:r>
          </w:p>
        </w:tc>
      </w:tr>
      <w:tr w:rsidR="00B1189B" w:rsidRPr="0055035D" w:rsidTr="009A08C8">
        <w:trPr>
          <w:trHeight w:val="240"/>
        </w:trPr>
        <w:tc>
          <w:tcPr>
            <w:tcW w:w="5080" w:type="dxa"/>
            <w:tcBorders>
              <w:top w:val="nil"/>
              <w:left w:val="nil"/>
              <w:bottom w:val="nil"/>
              <w:right w:val="nil"/>
            </w:tcBorders>
            <w:shd w:val="clear" w:color="000000" w:fill="FFFFFF"/>
            <w:noWrap/>
            <w:hideMark/>
          </w:tcPr>
          <w:p w:rsidR="00B1189B" w:rsidRPr="0055035D" w:rsidRDefault="00B1189B" w:rsidP="009A08C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B1189B" w:rsidRPr="0055035D" w:rsidRDefault="00B1189B" w:rsidP="009A08C8">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B1189B" w:rsidRPr="0055035D" w:rsidRDefault="00B1189B" w:rsidP="009A08C8">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B1189B" w:rsidRPr="0055035D" w:rsidRDefault="00B1189B" w:rsidP="009A08C8">
            <w:pPr>
              <w:rPr>
                <w:sz w:val="22"/>
                <w:szCs w:val="22"/>
              </w:rPr>
            </w:pPr>
          </w:p>
        </w:tc>
        <w:tc>
          <w:tcPr>
            <w:tcW w:w="1700" w:type="dxa"/>
            <w:tcBorders>
              <w:top w:val="nil"/>
              <w:left w:val="nil"/>
              <w:bottom w:val="nil"/>
              <w:right w:val="nil"/>
            </w:tcBorders>
            <w:shd w:val="clear" w:color="000000" w:fill="FFFFFF"/>
            <w:noWrap/>
          </w:tcPr>
          <w:p w:rsidR="00B1189B" w:rsidRPr="0055035D" w:rsidRDefault="00B1189B" w:rsidP="009A08C8">
            <w:pPr>
              <w:jc w:val="right"/>
              <w:rPr>
                <w:sz w:val="22"/>
                <w:szCs w:val="22"/>
              </w:rPr>
            </w:pPr>
            <w:r>
              <w:rPr>
                <w:sz w:val="22"/>
                <w:szCs w:val="22"/>
              </w:rPr>
              <w:t>0</w:t>
            </w:r>
          </w:p>
        </w:tc>
      </w:tr>
      <w:tr w:rsidR="00B1189B" w:rsidRPr="0055035D" w:rsidTr="009A08C8">
        <w:trPr>
          <w:trHeight w:val="240"/>
        </w:trPr>
        <w:tc>
          <w:tcPr>
            <w:tcW w:w="5080" w:type="dxa"/>
            <w:tcBorders>
              <w:top w:val="nil"/>
              <w:left w:val="nil"/>
              <w:right w:val="nil"/>
            </w:tcBorders>
            <w:shd w:val="clear" w:color="000000" w:fill="FFFFFF"/>
            <w:hideMark/>
          </w:tcPr>
          <w:p w:rsidR="00B1189B" w:rsidRPr="0055035D" w:rsidRDefault="00B1189B" w:rsidP="009A08C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B1189B" w:rsidRPr="0055035D" w:rsidRDefault="00B1189B" w:rsidP="009A08C8">
            <w:pPr>
              <w:rPr>
                <w:sz w:val="22"/>
                <w:szCs w:val="22"/>
              </w:rPr>
            </w:pPr>
            <w:r w:rsidRPr="0055035D">
              <w:rPr>
                <w:sz w:val="22"/>
                <w:szCs w:val="22"/>
              </w:rPr>
              <w:t> </w:t>
            </w:r>
          </w:p>
        </w:tc>
        <w:tc>
          <w:tcPr>
            <w:tcW w:w="1700" w:type="dxa"/>
            <w:tcBorders>
              <w:top w:val="nil"/>
              <w:left w:val="nil"/>
              <w:right w:val="nil"/>
            </w:tcBorders>
            <w:shd w:val="clear" w:color="000000" w:fill="FFFFFF"/>
            <w:noWrap/>
          </w:tcPr>
          <w:p w:rsidR="00B1189B" w:rsidRPr="0055035D" w:rsidRDefault="00B1189B" w:rsidP="009A08C8">
            <w:pPr>
              <w:jc w:val="right"/>
              <w:rPr>
                <w:sz w:val="22"/>
                <w:szCs w:val="22"/>
              </w:rPr>
            </w:pPr>
          </w:p>
        </w:tc>
        <w:tc>
          <w:tcPr>
            <w:tcW w:w="261" w:type="dxa"/>
            <w:tcBorders>
              <w:top w:val="nil"/>
              <w:left w:val="nil"/>
              <w:right w:val="nil"/>
            </w:tcBorders>
            <w:shd w:val="clear" w:color="000000" w:fill="FFFFFF"/>
            <w:noWrap/>
          </w:tcPr>
          <w:p w:rsidR="00B1189B" w:rsidRPr="0055035D" w:rsidRDefault="00B1189B" w:rsidP="009A08C8">
            <w:pPr>
              <w:jc w:val="right"/>
              <w:rPr>
                <w:sz w:val="22"/>
                <w:szCs w:val="22"/>
              </w:rPr>
            </w:pPr>
          </w:p>
        </w:tc>
        <w:tc>
          <w:tcPr>
            <w:tcW w:w="1700" w:type="dxa"/>
            <w:tcBorders>
              <w:top w:val="nil"/>
              <w:left w:val="nil"/>
              <w:right w:val="nil"/>
            </w:tcBorders>
            <w:shd w:val="clear" w:color="000000" w:fill="FFFFFF"/>
            <w:noWrap/>
          </w:tcPr>
          <w:p w:rsidR="00B1189B" w:rsidRPr="0055035D" w:rsidRDefault="00B1189B" w:rsidP="009A08C8">
            <w:pPr>
              <w:jc w:val="right"/>
              <w:rPr>
                <w:sz w:val="22"/>
                <w:szCs w:val="22"/>
              </w:rPr>
            </w:pPr>
          </w:p>
        </w:tc>
      </w:tr>
      <w:tr w:rsidR="00B1189B" w:rsidRPr="0055035D" w:rsidTr="009A08C8">
        <w:trPr>
          <w:trHeight w:val="240"/>
        </w:trPr>
        <w:tc>
          <w:tcPr>
            <w:tcW w:w="5080" w:type="dxa"/>
            <w:tcBorders>
              <w:top w:val="nil"/>
              <w:left w:val="nil"/>
              <w:right w:val="nil"/>
            </w:tcBorders>
            <w:shd w:val="clear" w:color="000000" w:fill="FFFFFF"/>
            <w:noWrap/>
            <w:hideMark/>
          </w:tcPr>
          <w:p w:rsidR="00B1189B" w:rsidRPr="0055035D" w:rsidRDefault="00B1189B" w:rsidP="009A08C8">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B1189B" w:rsidRPr="0055035D" w:rsidRDefault="00B1189B" w:rsidP="009A08C8">
            <w:pPr>
              <w:rPr>
                <w:sz w:val="22"/>
                <w:szCs w:val="22"/>
              </w:rPr>
            </w:pPr>
            <w:r w:rsidRPr="0055035D">
              <w:rPr>
                <w:sz w:val="22"/>
                <w:szCs w:val="22"/>
              </w:rPr>
              <w:t> </w:t>
            </w:r>
          </w:p>
        </w:tc>
        <w:tc>
          <w:tcPr>
            <w:tcW w:w="1700" w:type="dxa"/>
            <w:tcBorders>
              <w:top w:val="nil"/>
              <w:left w:val="nil"/>
              <w:right w:val="nil"/>
            </w:tcBorders>
            <w:shd w:val="clear" w:color="000000" w:fill="FFFFFF"/>
            <w:noWrap/>
          </w:tcPr>
          <w:p w:rsidR="00B1189B" w:rsidRPr="0055035D" w:rsidRDefault="00B1189B" w:rsidP="009A08C8">
            <w:pPr>
              <w:jc w:val="right"/>
              <w:rPr>
                <w:sz w:val="22"/>
                <w:szCs w:val="22"/>
              </w:rPr>
            </w:pPr>
            <w:r>
              <w:rPr>
                <w:sz w:val="22"/>
                <w:szCs w:val="22"/>
              </w:rPr>
              <w:t>0</w:t>
            </w:r>
          </w:p>
        </w:tc>
        <w:tc>
          <w:tcPr>
            <w:tcW w:w="261" w:type="dxa"/>
            <w:tcBorders>
              <w:top w:val="nil"/>
              <w:left w:val="nil"/>
              <w:right w:val="nil"/>
            </w:tcBorders>
            <w:shd w:val="clear" w:color="000000" w:fill="FFFFFF"/>
            <w:noWrap/>
          </w:tcPr>
          <w:p w:rsidR="00B1189B" w:rsidRPr="0055035D" w:rsidRDefault="00B1189B" w:rsidP="009A08C8">
            <w:pPr>
              <w:jc w:val="right"/>
              <w:rPr>
                <w:sz w:val="22"/>
                <w:szCs w:val="22"/>
              </w:rPr>
            </w:pPr>
          </w:p>
        </w:tc>
        <w:tc>
          <w:tcPr>
            <w:tcW w:w="1700" w:type="dxa"/>
            <w:tcBorders>
              <w:top w:val="nil"/>
              <w:left w:val="nil"/>
              <w:right w:val="nil"/>
            </w:tcBorders>
            <w:shd w:val="clear" w:color="000000" w:fill="FFFFFF"/>
            <w:noWrap/>
          </w:tcPr>
          <w:p w:rsidR="00B1189B" w:rsidRPr="0055035D" w:rsidRDefault="00B1189B" w:rsidP="009A08C8">
            <w:pPr>
              <w:jc w:val="right"/>
              <w:rPr>
                <w:sz w:val="22"/>
                <w:szCs w:val="22"/>
              </w:rPr>
            </w:pPr>
            <w:r>
              <w:rPr>
                <w:sz w:val="22"/>
                <w:szCs w:val="22"/>
              </w:rPr>
              <w:t>0</w:t>
            </w:r>
          </w:p>
        </w:tc>
      </w:tr>
    </w:tbl>
    <w:p w:rsidR="00B1189B" w:rsidRPr="0055035D" w:rsidRDefault="00B1189B" w:rsidP="00B1189B">
      <w:pPr>
        <w:pStyle w:val="Zkladntext"/>
        <w:ind w:left="0"/>
        <w:rPr>
          <w:sz w:val="22"/>
          <w:szCs w:val="22"/>
        </w:rPr>
      </w:pPr>
      <w:r>
        <w:rPr>
          <w:sz w:val="22"/>
          <w:szCs w:val="22"/>
        </w:rPr>
        <w:t xml:space="preserve">  </w:t>
      </w:r>
    </w:p>
    <w:p w:rsidR="00B1189B" w:rsidRPr="0055035D" w:rsidRDefault="00B1189B" w:rsidP="00B1189B">
      <w:pPr>
        <w:pStyle w:val="Nadpis2"/>
        <w:jc w:val="both"/>
        <w:rPr>
          <w:sz w:val="22"/>
          <w:szCs w:val="22"/>
        </w:rPr>
      </w:pPr>
      <w:r w:rsidRPr="0055035D">
        <w:rPr>
          <w:sz w:val="22"/>
          <w:szCs w:val="22"/>
        </w:rPr>
        <w:t>Údaje o neobmedzenom ručení</w:t>
      </w:r>
    </w:p>
    <w:p w:rsidR="00B1189B" w:rsidRPr="0055035D" w:rsidRDefault="00B1189B" w:rsidP="00B1189B">
      <w:pPr>
        <w:pStyle w:val="Zkladntext"/>
        <w:ind w:left="0"/>
        <w:rPr>
          <w:sz w:val="22"/>
          <w:szCs w:val="22"/>
        </w:rPr>
      </w:pPr>
      <w:r w:rsidRPr="0055035D">
        <w:rPr>
          <w:sz w:val="22"/>
          <w:szCs w:val="22"/>
        </w:rPr>
        <w:t>Spoločnosť nie je neobmedzene ručiacim spoločníkom v iných spoločnostiach podľa § 56 ods. 5 Obchodného zákonníka.</w:t>
      </w:r>
    </w:p>
    <w:p w:rsidR="00B1189B" w:rsidRPr="0055035D" w:rsidRDefault="00B1189B" w:rsidP="00B1189B">
      <w:pPr>
        <w:pStyle w:val="Zkladntext"/>
        <w:ind w:left="0"/>
        <w:rPr>
          <w:i/>
          <w:sz w:val="22"/>
          <w:szCs w:val="22"/>
        </w:rPr>
      </w:pPr>
    </w:p>
    <w:p w:rsidR="00B1189B" w:rsidRPr="0055035D" w:rsidRDefault="00B1189B" w:rsidP="00B1189B">
      <w:pPr>
        <w:pStyle w:val="Nadpis2"/>
        <w:jc w:val="both"/>
        <w:rPr>
          <w:sz w:val="22"/>
          <w:szCs w:val="22"/>
        </w:rPr>
      </w:pPr>
      <w:r w:rsidRPr="0055035D">
        <w:rPr>
          <w:sz w:val="22"/>
          <w:szCs w:val="22"/>
        </w:rPr>
        <w:t>Právny dôvod na zostavenie účtovnej závierky</w:t>
      </w:r>
    </w:p>
    <w:p w:rsidR="00B1189B" w:rsidRPr="0055035D" w:rsidRDefault="00B1189B" w:rsidP="00B1189B">
      <w:pPr>
        <w:pStyle w:val="Zkladntext"/>
        <w:ind w:left="0"/>
        <w:rPr>
          <w:sz w:val="22"/>
          <w:szCs w:val="22"/>
        </w:rPr>
      </w:pPr>
      <w:r w:rsidRPr="0055035D">
        <w:rPr>
          <w:sz w:val="22"/>
          <w:szCs w:val="22"/>
        </w:rPr>
        <w:t>Účtovná závierka Spoločnosti k 31. decembru 20</w:t>
      </w:r>
      <w:r>
        <w:rPr>
          <w:sz w:val="22"/>
          <w:szCs w:val="22"/>
        </w:rPr>
        <w:t>2</w:t>
      </w:r>
      <w:r w:rsidR="00BC0186">
        <w:rPr>
          <w:sz w:val="22"/>
          <w:szCs w:val="22"/>
        </w:rPr>
        <w:t>5</w:t>
      </w:r>
      <w:r>
        <w:rPr>
          <w:sz w:val="22"/>
          <w:szCs w:val="22"/>
        </w:rPr>
        <w:t xml:space="preserve"> </w:t>
      </w:r>
      <w:r w:rsidRPr="0055035D">
        <w:rPr>
          <w:sz w:val="22"/>
          <w:szCs w:val="22"/>
        </w:rPr>
        <w:t>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BC0186">
        <w:rPr>
          <w:sz w:val="22"/>
          <w:szCs w:val="22"/>
        </w:rPr>
        <w:t>5</w:t>
      </w:r>
      <w:r w:rsidRPr="0055035D">
        <w:rPr>
          <w:sz w:val="22"/>
          <w:szCs w:val="22"/>
        </w:rPr>
        <w:t xml:space="preserve"> do 31. decembra 20</w:t>
      </w:r>
      <w:r>
        <w:rPr>
          <w:sz w:val="22"/>
          <w:szCs w:val="22"/>
        </w:rPr>
        <w:t>2</w:t>
      </w:r>
      <w:r w:rsidR="00BC0186">
        <w:rPr>
          <w:sz w:val="22"/>
          <w:szCs w:val="22"/>
        </w:rPr>
        <w:t>5</w:t>
      </w:r>
      <w:r w:rsidRPr="0055035D">
        <w:rPr>
          <w:sz w:val="22"/>
          <w:szCs w:val="22"/>
        </w:rPr>
        <w:t>.</w:t>
      </w:r>
    </w:p>
    <w:p w:rsidR="00B1189B" w:rsidRPr="0055035D" w:rsidRDefault="00B1189B" w:rsidP="00B1189B">
      <w:pPr>
        <w:pStyle w:val="Zkladntext"/>
        <w:ind w:hanging="426"/>
        <w:rPr>
          <w:sz w:val="22"/>
          <w:szCs w:val="22"/>
        </w:rPr>
      </w:pPr>
    </w:p>
    <w:p w:rsidR="00B1189B" w:rsidRPr="0055035D" w:rsidRDefault="00B1189B" w:rsidP="00B1189B">
      <w:pPr>
        <w:pStyle w:val="Nadpis2"/>
        <w:jc w:val="both"/>
        <w:rPr>
          <w:sz w:val="22"/>
          <w:szCs w:val="22"/>
        </w:rPr>
      </w:pPr>
      <w:r w:rsidRPr="0055035D">
        <w:rPr>
          <w:sz w:val="22"/>
          <w:szCs w:val="22"/>
        </w:rPr>
        <w:t>Dátum schválenia účtovnej závierky za predchádzajúce účtovné obdobie</w:t>
      </w:r>
    </w:p>
    <w:p w:rsidR="00B1189B" w:rsidRPr="0055035D" w:rsidRDefault="00B1189B" w:rsidP="00B1189B">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BC0186">
        <w:rPr>
          <w:sz w:val="22"/>
          <w:szCs w:val="22"/>
        </w:rPr>
        <w:t>4</w:t>
      </w:r>
      <w:r w:rsidRPr="0055035D">
        <w:rPr>
          <w:sz w:val="22"/>
          <w:szCs w:val="22"/>
        </w:rPr>
        <w:t xml:space="preserve">, bola schválená valným zhromaždením Spoločnosti dňa </w:t>
      </w:r>
      <w:r w:rsidR="00BC0186">
        <w:rPr>
          <w:sz w:val="22"/>
          <w:szCs w:val="22"/>
        </w:rPr>
        <w:t>31.januára 2025</w:t>
      </w:r>
      <w:r w:rsidRPr="0055035D">
        <w:rPr>
          <w:sz w:val="22"/>
          <w:szCs w:val="22"/>
        </w:rPr>
        <w:t>.</w:t>
      </w:r>
    </w:p>
    <w:p w:rsidR="00B1189B" w:rsidRPr="0055035D" w:rsidRDefault="00B1189B" w:rsidP="00B1189B">
      <w:pPr>
        <w:pStyle w:val="Zkladntext"/>
        <w:ind w:left="0"/>
        <w:rPr>
          <w:sz w:val="22"/>
          <w:szCs w:val="22"/>
        </w:rPr>
      </w:pPr>
      <w:r w:rsidRPr="0055035D">
        <w:rPr>
          <w:sz w:val="22"/>
          <w:szCs w:val="22"/>
        </w:rPr>
        <w:t xml:space="preserve"> </w:t>
      </w:r>
    </w:p>
    <w:p w:rsidR="00B1189B" w:rsidRPr="0055035D" w:rsidRDefault="00B1189B" w:rsidP="00B1189B">
      <w:pPr>
        <w:pStyle w:val="Zkladntext"/>
        <w:ind w:hanging="426"/>
        <w:rPr>
          <w:sz w:val="22"/>
          <w:szCs w:val="22"/>
        </w:rPr>
      </w:pPr>
    </w:p>
    <w:p w:rsidR="00B1189B" w:rsidRPr="0055035D" w:rsidRDefault="00B1189B" w:rsidP="00B1189B">
      <w:pPr>
        <w:pStyle w:val="Nadpis2"/>
        <w:jc w:val="both"/>
        <w:rPr>
          <w:sz w:val="22"/>
          <w:szCs w:val="22"/>
        </w:rPr>
      </w:pPr>
      <w:r w:rsidRPr="0055035D">
        <w:rPr>
          <w:sz w:val="22"/>
          <w:szCs w:val="22"/>
        </w:rPr>
        <w:t xml:space="preserve">Zverejnenie účtovnej závierky za predchádzajúce účtovné obdobie </w:t>
      </w:r>
    </w:p>
    <w:p w:rsidR="00B1189B" w:rsidRPr="0055035D" w:rsidRDefault="00B1189B" w:rsidP="00B1189B">
      <w:pPr>
        <w:pStyle w:val="Zkladntext"/>
        <w:ind w:left="0"/>
        <w:rPr>
          <w:color w:val="FF0000"/>
          <w:sz w:val="22"/>
          <w:szCs w:val="22"/>
        </w:rPr>
      </w:pPr>
      <w:r w:rsidRPr="0055035D">
        <w:rPr>
          <w:sz w:val="22"/>
          <w:szCs w:val="22"/>
        </w:rPr>
        <w:t>Účtovná závierka</w:t>
      </w:r>
      <w:r>
        <w:rPr>
          <w:sz w:val="22"/>
          <w:szCs w:val="22"/>
        </w:rPr>
        <w:t xml:space="preserve"> Spoločnosti k 31. decembru 202</w:t>
      </w:r>
      <w:r w:rsidR="00BC0186">
        <w:rPr>
          <w:sz w:val="22"/>
          <w:szCs w:val="22"/>
        </w:rPr>
        <w:t>4</w:t>
      </w:r>
      <w:r w:rsidRPr="0055035D">
        <w:rPr>
          <w:sz w:val="22"/>
          <w:szCs w:val="22"/>
        </w:rPr>
        <w:t xml:space="preserve"> bola odoslaná do registra účtovných závierok a do zbierky listín obchodného registra </w:t>
      </w:r>
      <w:r>
        <w:rPr>
          <w:sz w:val="22"/>
          <w:szCs w:val="22"/>
        </w:rPr>
        <w:t xml:space="preserve">dňa </w:t>
      </w:r>
      <w:r w:rsidR="00BC0186">
        <w:rPr>
          <w:sz w:val="22"/>
          <w:szCs w:val="22"/>
        </w:rPr>
        <w:t>31.januára 2025</w:t>
      </w:r>
      <w:r>
        <w:rPr>
          <w:sz w:val="22"/>
          <w:szCs w:val="22"/>
        </w:rPr>
        <w:t>.</w:t>
      </w:r>
    </w:p>
    <w:p w:rsidR="00B1189B" w:rsidRPr="0055035D" w:rsidRDefault="00B1189B" w:rsidP="00B1189B">
      <w:pPr>
        <w:pStyle w:val="Zkladntext"/>
        <w:rPr>
          <w:sz w:val="22"/>
          <w:szCs w:val="22"/>
        </w:rPr>
      </w:pPr>
    </w:p>
    <w:p w:rsidR="00B1189B" w:rsidRPr="0055035D" w:rsidRDefault="00B1189B" w:rsidP="00B1189B">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1189B" w:rsidRDefault="00B1189B" w:rsidP="00B1189B">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BC0186">
        <w:rPr>
          <w:sz w:val="22"/>
          <w:szCs w:val="22"/>
        </w:rPr>
        <w:t>5</w:t>
      </w:r>
      <w:r w:rsidRPr="0055035D">
        <w:rPr>
          <w:sz w:val="22"/>
          <w:szCs w:val="22"/>
        </w:rPr>
        <w:t>, ktorý sa uskutočňuje v súlade so zákonom č. 423/2015 Z. z. o štatutá</w:t>
      </w:r>
      <w:r>
        <w:rPr>
          <w:sz w:val="22"/>
          <w:szCs w:val="22"/>
        </w:rPr>
        <w:t>rnom audite.</w:t>
      </w:r>
    </w:p>
    <w:p w:rsidR="00B1189B" w:rsidRPr="0055035D" w:rsidRDefault="00B1189B" w:rsidP="00B1189B">
      <w:pPr>
        <w:pStyle w:val="Zkladntext"/>
        <w:ind w:left="0"/>
        <w:rPr>
          <w:sz w:val="22"/>
          <w:szCs w:val="22"/>
        </w:rPr>
      </w:pPr>
    </w:p>
    <w:p w:rsidR="00B1189B" w:rsidRPr="0055035D" w:rsidRDefault="00B1189B" w:rsidP="00B1189B">
      <w:pPr>
        <w:pStyle w:val="Nadpis2"/>
        <w:jc w:val="both"/>
        <w:rPr>
          <w:sz w:val="22"/>
          <w:szCs w:val="22"/>
        </w:rPr>
      </w:pPr>
      <w:r w:rsidRPr="0055035D">
        <w:rPr>
          <w:sz w:val="22"/>
          <w:szCs w:val="22"/>
        </w:rPr>
        <w:t>Deň zostavenia účtovnej závierky</w:t>
      </w:r>
    </w:p>
    <w:p w:rsidR="00B1189B" w:rsidRPr="0055035D" w:rsidRDefault="00B1189B" w:rsidP="00B1189B">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BC0186">
        <w:rPr>
          <w:sz w:val="22"/>
          <w:szCs w:val="22"/>
        </w:rPr>
        <w:t>3.februára 2026</w:t>
      </w:r>
      <w:r w:rsidRPr="0055035D">
        <w:rPr>
          <w:sz w:val="22"/>
          <w:szCs w:val="22"/>
        </w:rPr>
        <w:t xml:space="preserve"> a bola odoslaná do registra ÚZ. </w:t>
      </w:r>
    </w:p>
    <w:p w:rsidR="00B1189B" w:rsidRPr="0055035D" w:rsidRDefault="00B1189B" w:rsidP="00B1189B">
      <w:pPr>
        <w:tabs>
          <w:tab w:val="left" w:pos="0"/>
        </w:tabs>
        <w:ind w:right="-1"/>
        <w:jc w:val="both"/>
        <w:rPr>
          <w:sz w:val="22"/>
          <w:szCs w:val="22"/>
        </w:rPr>
      </w:pPr>
    </w:p>
    <w:p w:rsidR="00B1189B" w:rsidRPr="0055035D" w:rsidRDefault="00B1189B" w:rsidP="00B1189B">
      <w:pPr>
        <w:pStyle w:val="Nadpis2"/>
        <w:rPr>
          <w:sz w:val="22"/>
          <w:szCs w:val="22"/>
        </w:rPr>
      </w:pPr>
      <w:r w:rsidRPr="0055035D">
        <w:rPr>
          <w:sz w:val="22"/>
          <w:szCs w:val="22"/>
        </w:rPr>
        <w:t>Informácie o konsolidovanom celku</w:t>
      </w:r>
    </w:p>
    <w:p w:rsidR="00B1189B" w:rsidRDefault="00B1189B" w:rsidP="00B1189B">
      <w:pPr>
        <w:pStyle w:val="Nadpis2"/>
        <w:numPr>
          <w:ilvl w:val="0"/>
          <w:numId w:val="0"/>
        </w:numPr>
        <w:rPr>
          <w:b w:val="0"/>
          <w:sz w:val="22"/>
          <w:szCs w:val="22"/>
        </w:rPr>
      </w:pPr>
      <w:r w:rsidRPr="0055035D">
        <w:rPr>
          <w:b w:val="0"/>
          <w:sz w:val="22"/>
          <w:szCs w:val="22"/>
        </w:rPr>
        <w:t>Spoločnosť nie je súčasťou žiadneho konsolidovaného celku.</w:t>
      </w:r>
    </w:p>
    <w:bookmarkEnd w:id="0"/>
    <w:p w:rsidR="00B1189B" w:rsidRDefault="00B1189B" w:rsidP="00B1189B"/>
    <w:p w:rsidR="00B1189B" w:rsidRDefault="00B1189B" w:rsidP="00B1189B"/>
    <w:p w:rsidR="00B1189B" w:rsidRDefault="00B1189B" w:rsidP="00B1189B"/>
    <w:p w:rsidR="00B1189B" w:rsidRDefault="00B1189B" w:rsidP="00B1189B"/>
    <w:p w:rsidR="00B1189B" w:rsidRDefault="00B1189B" w:rsidP="00B1189B"/>
    <w:p w:rsidR="00B1189B" w:rsidRDefault="00B1189B" w:rsidP="00B1189B"/>
    <w:p w:rsidR="00B1189B" w:rsidRDefault="00B1189B" w:rsidP="00B1189B"/>
    <w:p w:rsidR="00B1189B" w:rsidRDefault="00B1189B" w:rsidP="00B1189B"/>
    <w:p w:rsidR="00B1189B" w:rsidRPr="0055035D" w:rsidRDefault="00B1189B" w:rsidP="00B1189B">
      <w:pPr>
        <w:pStyle w:val="Nadpis1"/>
        <w:spacing w:before="120" w:after="60"/>
        <w:jc w:val="both"/>
        <w:rPr>
          <w:sz w:val="22"/>
          <w:szCs w:val="22"/>
        </w:rPr>
      </w:pPr>
      <w:bookmarkStart w:id="4" w:name="_Toc530739899"/>
      <w:r w:rsidRPr="0055035D">
        <w:rPr>
          <w:sz w:val="22"/>
          <w:szCs w:val="22"/>
        </w:rPr>
        <w:lastRenderedPageBreak/>
        <w:t xml:space="preserve">Informácie o účtovných zásadách a účtovných metódach  </w:t>
      </w:r>
      <w:bookmarkEnd w:id="4"/>
    </w:p>
    <w:p w:rsidR="00B1189B" w:rsidRPr="0055035D" w:rsidRDefault="00B1189B" w:rsidP="00B1189B">
      <w:pPr>
        <w:pStyle w:val="Pismenka"/>
        <w:numPr>
          <w:ilvl w:val="0"/>
          <w:numId w:val="0"/>
        </w:numPr>
        <w:ind w:left="360" w:hanging="360"/>
        <w:rPr>
          <w:sz w:val="22"/>
          <w:szCs w:val="22"/>
        </w:rPr>
      </w:pPr>
    </w:p>
    <w:p w:rsidR="00B1189B" w:rsidRPr="0055035D" w:rsidRDefault="00B1189B" w:rsidP="00B1189B">
      <w:pPr>
        <w:pStyle w:val="Pismenka"/>
        <w:rPr>
          <w:sz w:val="22"/>
          <w:szCs w:val="22"/>
        </w:rPr>
      </w:pPr>
      <w:r w:rsidRPr="006809C5">
        <w:rPr>
          <w:sz w:val="22"/>
          <w:szCs w:val="22"/>
        </w:rPr>
        <w:t>Východiská pre</w:t>
      </w:r>
      <w:r w:rsidRPr="0055035D">
        <w:rPr>
          <w:sz w:val="22"/>
          <w:szCs w:val="22"/>
        </w:rPr>
        <w:t xml:space="preserve"> zostavenie účtovnej závierky</w:t>
      </w:r>
    </w:p>
    <w:p w:rsidR="00B1189B" w:rsidRPr="0055035D" w:rsidRDefault="00B1189B" w:rsidP="00B1189B">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B1189B" w:rsidRPr="0055035D" w:rsidRDefault="00B1189B" w:rsidP="00B1189B">
      <w:pPr>
        <w:tabs>
          <w:tab w:val="left" w:pos="360"/>
        </w:tabs>
        <w:ind w:left="426" w:right="-1"/>
        <w:jc w:val="both"/>
        <w:rPr>
          <w:sz w:val="22"/>
          <w:szCs w:val="22"/>
        </w:rPr>
      </w:pPr>
    </w:p>
    <w:p w:rsidR="00B1189B" w:rsidRPr="0055035D" w:rsidRDefault="00B1189B" w:rsidP="00B1189B">
      <w:pPr>
        <w:pStyle w:val="Pismenka"/>
        <w:spacing w:before="120"/>
        <w:ind w:left="357" w:hanging="425"/>
        <w:rPr>
          <w:sz w:val="22"/>
          <w:szCs w:val="22"/>
        </w:rPr>
      </w:pPr>
      <w:r w:rsidRPr="0055035D">
        <w:rPr>
          <w:sz w:val="22"/>
          <w:szCs w:val="22"/>
        </w:rPr>
        <w:t>Predpoklad nepretržitosti trvania</w:t>
      </w:r>
    </w:p>
    <w:p w:rsidR="00B1189B" w:rsidRDefault="00B1189B" w:rsidP="00B1189B">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B1189B" w:rsidRPr="0055035D" w:rsidRDefault="00B1189B" w:rsidP="00B1189B">
      <w:pPr>
        <w:tabs>
          <w:tab w:val="left" w:pos="7875"/>
        </w:tabs>
        <w:jc w:val="both"/>
        <w:rPr>
          <w:sz w:val="22"/>
          <w:szCs w:val="22"/>
        </w:rPr>
      </w:pPr>
    </w:p>
    <w:p w:rsidR="00B1189B" w:rsidRPr="0055035D" w:rsidRDefault="00B1189B" w:rsidP="00B1189B">
      <w:pPr>
        <w:pStyle w:val="Pismenka"/>
        <w:spacing w:before="120"/>
        <w:ind w:left="357" w:hanging="425"/>
        <w:rPr>
          <w:sz w:val="22"/>
          <w:szCs w:val="22"/>
        </w:rPr>
      </w:pPr>
      <w:r w:rsidRPr="0055035D">
        <w:rPr>
          <w:sz w:val="22"/>
          <w:szCs w:val="22"/>
        </w:rPr>
        <w:t>Odhady manažmentu použité v účtovnej závierke</w:t>
      </w:r>
    </w:p>
    <w:p w:rsidR="00B1189B" w:rsidRPr="006809C5" w:rsidRDefault="00B1189B" w:rsidP="00B1189B">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B1189B" w:rsidRPr="006809C5" w:rsidRDefault="00B1189B" w:rsidP="00B1189B">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B1189B" w:rsidRPr="006809C5" w:rsidRDefault="00B1189B" w:rsidP="00B1189B">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B1189B" w:rsidRPr="0055035D" w:rsidRDefault="00B1189B" w:rsidP="00B1189B">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B1189B" w:rsidRDefault="00B1189B" w:rsidP="00B1189B">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B1189B" w:rsidRPr="0055035D" w:rsidRDefault="00B1189B" w:rsidP="00B1189B">
      <w:pPr>
        <w:tabs>
          <w:tab w:val="left" w:pos="426"/>
        </w:tabs>
        <w:suppressAutoHyphens/>
        <w:ind w:left="426"/>
        <w:jc w:val="both"/>
        <w:rPr>
          <w:sz w:val="22"/>
          <w:szCs w:val="22"/>
        </w:rPr>
      </w:pPr>
    </w:p>
    <w:p w:rsidR="00B1189B" w:rsidRPr="006809C5" w:rsidRDefault="00B1189B" w:rsidP="00B1189B">
      <w:pPr>
        <w:pStyle w:val="Pismenka"/>
        <w:tabs>
          <w:tab w:val="clear" w:pos="360"/>
          <w:tab w:val="num" w:pos="426"/>
        </w:tabs>
        <w:spacing w:before="120"/>
        <w:ind w:left="357" w:hanging="425"/>
        <w:rPr>
          <w:sz w:val="22"/>
          <w:szCs w:val="22"/>
        </w:rPr>
      </w:pPr>
      <w:r w:rsidRPr="006809C5">
        <w:rPr>
          <w:sz w:val="22"/>
          <w:szCs w:val="22"/>
        </w:rPr>
        <w:t>Cudzia mena</w:t>
      </w:r>
    </w:p>
    <w:p w:rsidR="00B1189B" w:rsidRDefault="00B1189B" w:rsidP="00B1189B">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B1189B" w:rsidRPr="0055035D" w:rsidRDefault="00B1189B" w:rsidP="00B1189B">
      <w:pPr>
        <w:pStyle w:val="Zkladntext"/>
        <w:ind w:left="0"/>
        <w:rPr>
          <w:sz w:val="22"/>
          <w:szCs w:val="22"/>
        </w:rPr>
      </w:pPr>
      <w:r w:rsidRPr="0055035D">
        <w:rPr>
          <w:sz w:val="22"/>
          <w:szCs w:val="22"/>
        </w:rPr>
        <w:t xml:space="preserve"> </w:t>
      </w:r>
    </w:p>
    <w:p w:rsidR="00B1189B" w:rsidRPr="0055035D" w:rsidRDefault="00B1189B" w:rsidP="00B1189B">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B1189B" w:rsidRPr="00EC30D9" w:rsidRDefault="00B1189B" w:rsidP="00B1189B">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B1189B" w:rsidRPr="0055035D" w:rsidRDefault="00B1189B" w:rsidP="00B1189B">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B1189B" w:rsidRPr="0055035D" w:rsidRDefault="00B1189B" w:rsidP="00B1189B">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B1189B" w:rsidRPr="00006970" w:rsidTr="009A08C8">
        <w:trPr>
          <w:trHeight w:val="355"/>
        </w:trPr>
        <w:tc>
          <w:tcPr>
            <w:tcW w:w="3458" w:type="dxa"/>
            <w:tcBorders>
              <w:top w:val="single" w:sz="4" w:space="0" w:color="auto"/>
              <w:left w:val="single" w:sz="4" w:space="0" w:color="auto"/>
              <w:bottom w:val="single" w:sz="4" w:space="0" w:color="auto"/>
              <w:right w:val="single" w:sz="4" w:space="0" w:color="auto"/>
            </w:tcBorders>
          </w:tcPr>
          <w:p w:rsidR="00B1189B" w:rsidRPr="0055035D" w:rsidRDefault="00B1189B" w:rsidP="009A08C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B1189B" w:rsidRPr="0055035D" w:rsidRDefault="00B1189B" w:rsidP="009A08C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B1189B" w:rsidRPr="0055035D" w:rsidRDefault="00B1189B" w:rsidP="009A08C8">
            <w:pPr>
              <w:pStyle w:val="Zkladntext"/>
              <w:snapToGrid w:val="0"/>
              <w:ind w:left="176"/>
              <w:rPr>
                <w:sz w:val="22"/>
                <w:szCs w:val="22"/>
              </w:rPr>
            </w:pPr>
            <w:r w:rsidRPr="0055035D">
              <w:rPr>
                <w:sz w:val="22"/>
                <w:szCs w:val="22"/>
              </w:rPr>
              <w:t>Doba používania  - daňová</w:t>
            </w:r>
          </w:p>
        </w:tc>
      </w:tr>
      <w:tr w:rsidR="00B1189B" w:rsidRPr="00006970" w:rsidTr="009A08C8">
        <w:tc>
          <w:tcPr>
            <w:tcW w:w="3458" w:type="dxa"/>
            <w:tcBorders>
              <w:top w:val="single" w:sz="4" w:space="0" w:color="auto"/>
              <w:left w:val="single" w:sz="4" w:space="0" w:color="auto"/>
              <w:bottom w:val="single" w:sz="4" w:space="0" w:color="auto"/>
              <w:right w:val="single" w:sz="4" w:space="0" w:color="auto"/>
            </w:tcBorders>
          </w:tcPr>
          <w:p w:rsidR="00B1189B" w:rsidRPr="0055035D" w:rsidRDefault="00B1189B" w:rsidP="009A08C8">
            <w:pPr>
              <w:pStyle w:val="Zkladntext"/>
              <w:snapToGrid w:val="0"/>
              <w:ind w:left="0"/>
              <w:rPr>
                <w:sz w:val="22"/>
                <w:szCs w:val="22"/>
              </w:rPr>
            </w:pPr>
            <w:r w:rsidRPr="0055035D">
              <w:rPr>
                <w:sz w:val="22"/>
                <w:szCs w:val="22"/>
              </w:rPr>
              <w:t xml:space="preserve">Budovy -sklady, stavby </w:t>
            </w:r>
          </w:p>
          <w:p w:rsidR="00B1189B" w:rsidRPr="0055035D" w:rsidRDefault="00B1189B" w:rsidP="009A08C8">
            <w:pPr>
              <w:pStyle w:val="Zkladntext"/>
              <w:snapToGrid w:val="0"/>
              <w:ind w:left="0"/>
              <w:rPr>
                <w:sz w:val="22"/>
                <w:szCs w:val="22"/>
              </w:rPr>
            </w:pPr>
            <w:r w:rsidRPr="0055035D">
              <w:rPr>
                <w:sz w:val="22"/>
                <w:szCs w:val="22"/>
              </w:rPr>
              <w:t>Stroje a zariadenia</w:t>
            </w:r>
          </w:p>
          <w:p w:rsidR="00B1189B" w:rsidRPr="0055035D" w:rsidRDefault="00B1189B" w:rsidP="009A08C8">
            <w:pPr>
              <w:pStyle w:val="Zkladntext"/>
              <w:snapToGrid w:val="0"/>
              <w:ind w:left="0"/>
              <w:rPr>
                <w:sz w:val="22"/>
                <w:szCs w:val="22"/>
              </w:rPr>
            </w:pPr>
            <w:r w:rsidRPr="0055035D">
              <w:rPr>
                <w:sz w:val="22"/>
                <w:szCs w:val="22"/>
              </w:rPr>
              <w:t>Dopravné prostriedky</w:t>
            </w:r>
          </w:p>
          <w:p w:rsidR="00B1189B" w:rsidRPr="0055035D" w:rsidRDefault="00B1189B" w:rsidP="009A08C8">
            <w:pPr>
              <w:pStyle w:val="Zkladntext"/>
              <w:snapToGrid w:val="0"/>
              <w:ind w:left="0"/>
              <w:rPr>
                <w:sz w:val="22"/>
                <w:szCs w:val="22"/>
              </w:rPr>
            </w:pPr>
            <w:r w:rsidRPr="0055035D">
              <w:rPr>
                <w:sz w:val="22"/>
                <w:szCs w:val="22"/>
              </w:rPr>
              <w:t xml:space="preserve">Inventár </w:t>
            </w:r>
          </w:p>
          <w:p w:rsidR="00B1189B" w:rsidRPr="0055035D" w:rsidRDefault="00B1189B" w:rsidP="009A08C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B1189B" w:rsidRPr="0055035D" w:rsidRDefault="00B1189B" w:rsidP="009A08C8">
            <w:pPr>
              <w:pStyle w:val="Zkladntext"/>
              <w:snapToGrid w:val="0"/>
              <w:ind w:left="176"/>
              <w:rPr>
                <w:sz w:val="22"/>
                <w:szCs w:val="22"/>
              </w:rPr>
            </w:pPr>
            <w:r w:rsidRPr="0055035D">
              <w:rPr>
                <w:sz w:val="22"/>
                <w:szCs w:val="22"/>
              </w:rPr>
              <w:t>20 rokov</w:t>
            </w:r>
          </w:p>
          <w:p w:rsidR="00B1189B" w:rsidRPr="0055035D" w:rsidRDefault="00B1189B" w:rsidP="009A08C8">
            <w:pPr>
              <w:pStyle w:val="Zkladntext"/>
              <w:snapToGrid w:val="0"/>
              <w:ind w:left="176"/>
              <w:rPr>
                <w:sz w:val="22"/>
                <w:szCs w:val="22"/>
              </w:rPr>
            </w:pPr>
            <w:r w:rsidRPr="0055035D">
              <w:rPr>
                <w:sz w:val="22"/>
                <w:szCs w:val="22"/>
              </w:rPr>
              <w:t>12 rokov</w:t>
            </w:r>
          </w:p>
          <w:p w:rsidR="00B1189B" w:rsidRPr="0055035D" w:rsidRDefault="00B1189B" w:rsidP="009A08C8">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B1189B" w:rsidRPr="0055035D" w:rsidRDefault="00B1189B" w:rsidP="009A08C8">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B1189B" w:rsidRPr="0055035D" w:rsidRDefault="00B1189B" w:rsidP="009A08C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B1189B" w:rsidRDefault="00B1189B" w:rsidP="009A08C8">
            <w:pPr>
              <w:pStyle w:val="Zkladntext"/>
              <w:snapToGrid w:val="0"/>
              <w:ind w:left="176"/>
              <w:rPr>
                <w:sz w:val="22"/>
                <w:szCs w:val="22"/>
              </w:rPr>
            </w:pPr>
            <w:r>
              <w:rPr>
                <w:sz w:val="22"/>
                <w:szCs w:val="22"/>
              </w:rPr>
              <w:t>20 rokov</w:t>
            </w:r>
          </w:p>
          <w:p w:rsidR="00B1189B" w:rsidRDefault="00B1189B" w:rsidP="009A08C8">
            <w:pPr>
              <w:pStyle w:val="Zkladntext"/>
              <w:snapToGrid w:val="0"/>
              <w:ind w:left="176"/>
              <w:rPr>
                <w:sz w:val="22"/>
                <w:szCs w:val="22"/>
              </w:rPr>
            </w:pPr>
            <w:r>
              <w:rPr>
                <w:sz w:val="22"/>
                <w:szCs w:val="22"/>
              </w:rPr>
              <w:t>12 rokov</w:t>
            </w:r>
          </w:p>
          <w:p w:rsidR="00B1189B" w:rsidRDefault="00B1189B" w:rsidP="009A08C8">
            <w:pPr>
              <w:pStyle w:val="Zkladntext"/>
              <w:snapToGrid w:val="0"/>
              <w:ind w:left="176"/>
              <w:rPr>
                <w:sz w:val="22"/>
                <w:szCs w:val="22"/>
              </w:rPr>
            </w:pPr>
            <w:r>
              <w:rPr>
                <w:sz w:val="22"/>
                <w:szCs w:val="22"/>
              </w:rPr>
              <w:t>3-5 rokov</w:t>
            </w:r>
          </w:p>
          <w:p w:rsidR="00B1189B" w:rsidRPr="0055035D" w:rsidRDefault="00B1189B" w:rsidP="009A08C8">
            <w:pPr>
              <w:pStyle w:val="Zkladntext"/>
              <w:snapToGrid w:val="0"/>
              <w:ind w:left="176"/>
              <w:rPr>
                <w:sz w:val="22"/>
                <w:szCs w:val="22"/>
              </w:rPr>
            </w:pPr>
            <w:r>
              <w:rPr>
                <w:sz w:val="22"/>
                <w:szCs w:val="22"/>
              </w:rPr>
              <w:t>5-8 rokov</w:t>
            </w:r>
          </w:p>
        </w:tc>
      </w:tr>
    </w:tbl>
    <w:p w:rsidR="00B1189B" w:rsidRDefault="00B1189B" w:rsidP="00B1189B">
      <w:pPr>
        <w:tabs>
          <w:tab w:val="left" w:pos="426"/>
        </w:tabs>
        <w:ind w:left="426"/>
        <w:jc w:val="both"/>
        <w:rPr>
          <w:sz w:val="18"/>
          <w:szCs w:val="18"/>
        </w:rPr>
      </w:pPr>
    </w:p>
    <w:p w:rsidR="00B1189B" w:rsidRDefault="00B1189B" w:rsidP="00B1189B">
      <w:pPr>
        <w:pStyle w:val="Pismenka"/>
        <w:numPr>
          <w:ilvl w:val="0"/>
          <w:numId w:val="0"/>
        </w:numPr>
        <w:ind w:left="360"/>
        <w:rPr>
          <w:sz w:val="22"/>
          <w:szCs w:val="22"/>
        </w:rPr>
      </w:pPr>
    </w:p>
    <w:p w:rsidR="00B1189B" w:rsidRPr="0078120D" w:rsidRDefault="00B1189B" w:rsidP="00B1189B">
      <w:pPr>
        <w:pStyle w:val="Pismenka"/>
        <w:rPr>
          <w:sz w:val="22"/>
          <w:szCs w:val="22"/>
        </w:rPr>
      </w:pPr>
      <w:r w:rsidRPr="00AB28AF">
        <w:rPr>
          <w:sz w:val="22"/>
          <w:szCs w:val="22"/>
        </w:rPr>
        <w:t xml:space="preserve">Zásoby  </w:t>
      </w:r>
    </w:p>
    <w:p w:rsidR="00B1189B" w:rsidRPr="00AB28AF" w:rsidRDefault="00B1189B" w:rsidP="00B1189B">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B1189B" w:rsidRDefault="00B1189B" w:rsidP="00B1189B">
      <w:pPr>
        <w:tabs>
          <w:tab w:val="left" w:pos="0"/>
          <w:tab w:val="left" w:pos="900"/>
          <w:tab w:val="left" w:pos="3261"/>
        </w:tabs>
        <w:ind w:right="-1"/>
        <w:rPr>
          <w:sz w:val="22"/>
          <w:szCs w:val="22"/>
        </w:rPr>
      </w:pPr>
    </w:p>
    <w:p w:rsidR="00B1189B" w:rsidRDefault="00B1189B" w:rsidP="00B1189B">
      <w:pPr>
        <w:tabs>
          <w:tab w:val="left" w:pos="0"/>
          <w:tab w:val="left" w:pos="900"/>
          <w:tab w:val="left" w:pos="3261"/>
        </w:tabs>
        <w:ind w:right="-1"/>
        <w:rPr>
          <w:sz w:val="22"/>
          <w:szCs w:val="22"/>
        </w:rPr>
      </w:pPr>
    </w:p>
    <w:p w:rsidR="00B1189B" w:rsidRPr="00AB28AF" w:rsidRDefault="00B1189B" w:rsidP="00B1189B">
      <w:pPr>
        <w:tabs>
          <w:tab w:val="left" w:pos="0"/>
          <w:tab w:val="left" w:pos="900"/>
          <w:tab w:val="left" w:pos="3261"/>
        </w:tabs>
        <w:ind w:right="-1"/>
        <w:rPr>
          <w:sz w:val="22"/>
          <w:szCs w:val="22"/>
        </w:rPr>
      </w:pPr>
    </w:p>
    <w:p w:rsidR="00B1189B" w:rsidRPr="0078120D" w:rsidRDefault="00B1189B" w:rsidP="00B1189B">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B1189B" w:rsidRPr="00AB28AF" w:rsidRDefault="00B1189B" w:rsidP="00B1189B">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B1189B" w:rsidRPr="00AB28AF" w:rsidRDefault="00B1189B" w:rsidP="00B1189B">
      <w:pPr>
        <w:tabs>
          <w:tab w:val="left" w:pos="426"/>
        </w:tabs>
        <w:ind w:left="425"/>
        <w:jc w:val="both"/>
        <w:rPr>
          <w:sz w:val="22"/>
          <w:szCs w:val="22"/>
        </w:rPr>
      </w:pPr>
    </w:p>
    <w:p w:rsidR="00B1189B" w:rsidRPr="0078120D" w:rsidRDefault="00B1189B" w:rsidP="00B1189B">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B1189B" w:rsidRPr="00AB28AF" w:rsidRDefault="00B1189B" w:rsidP="00B1189B">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B1189B" w:rsidRPr="00AB28AF" w:rsidRDefault="00B1189B" w:rsidP="00B1189B">
      <w:pPr>
        <w:ind w:right="-1"/>
        <w:rPr>
          <w:sz w:val="22"/>
          <w:szCs w:val="22"/>
        </w:rPr>
      </w:pPr>
    </w:p>
    <w:p w:rsidR="00B1189B" w:rsidRPr="0078120D" w:rsidRDefault="00B1189B" w:rsidP="00B1189B">
      <w:pPr>
        <w:pStyle w:val="Pismenka"/>
        <w:tabs>
          <w:tab w:val="clear" w:pos="360"/>
          <w:tab w:val="num" w:pos="426"/>
        </w:tabs>
        <w:spacing w:before="120"/>
        <w:ind w:left="357" w:hanging="425"/>
        <w:rPr>
          <w:sz w:val="22"/>
          <w:szCs w:val="22"/>
        </w:rPr>
      </w:pPr>
      <w:r w:rsidRPr="00AB28AF">
        <w:rPr>
          <w:sz w:val="22"/>
          <w:szCs w:val="22"/>
        </w:rPr>
        <w:t>Záväzky</w:t>
      </w:r>
    </w:p>
    <w:p w:rsidR="00B1189B" w:rsidRPr="00AB28AF" w:rsidRDefault="00B1189B" w:rsidP="00B1189B">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B1189B" w:rsidRPr="00AB28AF" w:rsidRDefault="00B1189B" w:rsidP="00B1189B">
      <w:pPr>
        <w:ind w:left="426" w:right="-1" w:hanging="426"/>
        <w:rPr>
          <w:b/>
          <w:sz w:val="22"/>
          <w:szCs w:val="22"/>
        </w:rPr>
      </w:pPr>
    </w:p>
    <w:p w:rsidR="00B1189B" w:rsidRPr="0078120D" w:rsidRDefault="00B1189B" w:rsidP="00B1189B">
      <w:pPr>
        <w:pStyle w:val="Pismenka"/>
        <w:tabs>
          <w:tab w:val="clear" w:pos="360"/>
          <w:tab w:val="num" w:pos="426"/>
        </w:tabs>
        <w:spacing w:before="120"/>
        <w:ind w:left="357" w:hanging="425"/>
        <w:rPr>
          <w:sz w:val="22"/>
          <w:szCs w:val="22"/>
        </w:rPr>
      </w:pPr>
      <w:r w:rsidRPr="00AB28AF">
        <w:rPr>
          <w:sz w:val="22"/>
          <w:szCs w:val="22"/>
        </w:rPr>
        <w:t>Rezervy</w:t>
      </w:r>
    </w:p>
    <w:p w:rsidR="00B1189B" w:rsidRPr="00AB28AF" w:rsidRDefault="00B1189B" w:rsidP="00B1189B">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B1189B" w:rsidRPr="00AB28AF" w:rsidRDefault="00B1189B" w:rsidP="00B1189B">
      <w:pPr>
        <w:rPr>
          <w:sz w:val="22"/>
          <w:szCs w:val="22"/>
        </w:rPr>
      </w:pPr>
    </w:p>
    <w:p w:rsidR="00B1189B" w:rsidRPr="0078120D" w:rsidRDefault="00B1189B" w:rsidP="00B1189B">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B1189B" w:rsidRPr="00AB28AF" w:rsidRDefault="00B1189B" w:rsidP="00B1189B">
      <w:pPr>
        <w:pStyle w:val="Oznaitext1"/>
        <w:ind w:left="0" w:right="-2" w:firstLine="0"/>
        <w:rPr>
          <w:sz w:val="22"/>
          <w:szCs w:val="22"/>
        </w:rPr>
      </w:pPr>
      <w:r w:rsidRPr="00AB28AF">
        <w:rPr>
          <w:sz w:val="22"/>
          <w:szCs w:val="22"/>
        </w:rPr>
        <w:t>Splatná da</w:t>
      </w:r>
      <w:r>
        <w:rPr>
          <w:sz w:val="22"/>
          <w:szCs w:val="22"/>
        </w:rPr>
        <w:t>ň z príjmov sa počíta vo výške 21</w:t>
      </w:r>
      <w:r w:rsidRPr="00AB28AF">
        <w:rPr>
          <w:sz w:val="22"/>
          <w:szCs w:val="22"/>
        </w:rPr>
        <w:t xml:space="preserve"> %  z daňového základu, ktorý sa vypočítal úpravou účtovného výsledku hospodárenia pred daňou o pripočítateľné a odpočítateľné položky. </w:t>
      </w:r>
    </w:p>
    <w:p w:rsidR="00B1189B" w:rsidRPr="00AB28AF" w:rsidRDefault="00B1189B" w:rsidP="00B1189B">
      <w:pPr>
        <w:pStyle w:val="Oznaitext1"/>
        <w:tabs>
          <w:tab w:val="left" w:pos="426"/>
        </w:tabs>
        <w:ind w:left="426" w:right="-2" w:firstLine="0"/>
        <w:rPr>
          <w:sz w:val="22"/>
          <w:szCs w:val="22"/>
        </w:rPr>
      </w:pPr>
    </w:p>
    <w:p w:rsidR="00B1189B" w:rsidRPr="0078120D" w:rsidRDefault="00B1189B" w:rsidP="00B1189B">
      <w:pPr>
        <w:pStyle w:val="Pismenka"/>
        <w:tabs>
          <w:tab w:val="clear" w:pos="360"/>
          <w:tab w:val="num" w:pos="426"/>
        </w:tabs>
        <w:spacing w:before="120"/>
        <w:ind w:left="357" w:hanging="425"/>
        <w:rPr>
          <w:sz w:val="22"/>
          <w:szCs w:val="22"/>
        </w:rPr>
      </w:pPr>
      <w:r w:rsidRPr="00AB28AF">
        <w:rPr>
          <w:sz w:val="22"/>
          <w:szCs w:val="22"/>
        </w:rPr>
        <w:t>Podmienené záväzky a majetok</w:t>
      </w:r>
    </w:p>
    <w:p w:rsidR="00B1189B" w:rsidRPr="00AB28AF" w:rsidRDefault="00B1189B" w:rsidP="00B1189B">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B1189B" w:rsidRPr="00AB28AF" w:rsidRDefault="00B1189B" w:rsidP="00B1189B">
      <w:pPr>
        <w:pStyle w:val="Oznaitext1"/>
        <w:ind w:left="0" w:right="-2" w:firstLine="0"/>
        <w:rPr>
          <w:sz w:val="22"/>
          <w:szCs w:val="22"/>
        </w:rPr>
      </w:pPr>
    </w:p>
    <w:p w:rsidR="00B1189B" w:rsidRDefault="00B1189B" w:rsidP="00B1189B">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B1189B" w:rsidRPr="00AB28AF" w:rsidRDefault="00B1189B" w:rsidP="00B1189B">
      <w:pPr>
        <w:pStyle w:val="Oznaitext1"/>
        <w:ind w:left="0" w:right="-2" w:firstLine="0"/>
        <w:rPr>
          <w:sz w:val="22"/>
          <w:szCs w:val="22"/>
        </w:rPr>
      </w:pPr>
    </w:p>
    <w:p w:rsidR="00B1189B" w:rsidRPr="00AB28AF" w:rsidRDefault="00B1189B" w:rsidP="00B1189B">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B1189B" w:rsidRPr="00AB28AF" w:rsidRDefault="00B1189B" w:rsidP="00B1189B">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2A3417">
        <w:rPr>
          <w:b w:val="0"/>
          <w:sz w:val="22"/>
          <w:szCs w:val="22"/>
        </w:rPr>
        <w:t>5</w:t>
      </w:r>
      <w:r w:rsidRPr="00AB28AF">
        <w:rPr>
          <w:b w:val="0"/>
          <w:sz w:val="22"/>
          <w:szCs w:val="22"/>
        </w:rPr>
        <w:t xml:space="preserve"> významné opravy chýb s vplyvom na minulé výsledky hospodárenia.</w:t>
      </w:r>
    </w:p>
    <w:p w:rsidR="00B1189B" w:rsidRDefault="00B1189B" w:rsidP="00B1189B">
      <w:pPr>
        <w:pStyle w:val="Obsahtabuky"/>
        <w:suppressLineNumbers w:val="0"/>
        <w:suppressAutoHyphens w:val="0"/>
        <w:rPr>
          <w:i/>
          <w:sz w:val="22"/>
          <w:szCs w:val="22"/>
          <w:lang w:val="sk-SK"/>
        </w:rPr>
      </w:pPr>
    </w:p>
    <w:p w:rsidR="00B1189B" w:rsidRDefault="00B1189B" w:rsidP="00B1189B">
      <w:pPr>
        <w:pStyle w:val="Obsahtabuky"/>
        <w:suppressLineNumbers w:val="0"/>
        <w:suppressAutoHyphens w:val="0"/>
        <w:rPr>
          <w:i/>
          <w:sz w:val="22"/>
          <w:szCs w:val="22"/>
          <w:lang w:val="sk-SK"/>
        </w:rPr>
      </w:pPr>
    </w:p>
    <w:p w:rsidR="00B1189B" w:rsidRDefault="00B1189B" w:rsidP="00B1189B"/>
    <w:p w:rsidR="00B1189B" w:rsidRPr="00AB28AF" w:rsidRDefault="00B1189B" w:rsidP="00B1189B">
      <w:pPr>
        <w:pStyle w:val="Nadpis1"/>
        <w:spacing w:before="120" w:after="60"/>
        <w:jc w:val="both"/>
        <w:rPr>
          <w:sz w:val="22"/>
          <w:szCs w:val="22"/>
        </w:rPr>
      </w:pPr>
      <w:r w:rsidRPr="00AB28AF">
        <w:rPr>
          <w:sz w:val="22"/>
          <w:szCs w:val="22"/>
        </w:rPr>
        <w:t>informácie o údajoch na strane aktív ÚČTOVNEJ ZÁVIERKY</w:t>
      </w:r>
    </w:p>
    <w:p w:rsidR="00B1189B" w:rsidRDefault="00B1189B" w:rsidP="00B1189B">
      <w:pPr>
        <w:tabs>
          <w:tab w:val="left" w:pos="426"/>
        </w:tabs>
        <w:jc w:val="both"/>
        <w:rPr>
          <w:sz w:val="22"/>
          <w:szCs w:val="22"/>
        </w:rPr>
      </w:pPr>
    </w:p>
    <w:p w:rsidR="00B1189B" w:rsidRPr="00AB28AF" w:rsidRDefault="00B1189B" w:rsidP="00B1189B">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1189B" w:rsidRPr="00AB28AF" w:rsidRDefault="00B1189B" w:rsidP="00B1189B">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2A3417">
        <w:rPr>
          <w:sz w:val="22"/>
          <w:szCs w:val="22"/>
        </w:rPr>
        <w:t>5</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B1189B" w:rsidRPr="00AB28AF" w:rsidRDefault="00B1189B" w:rsidP="00B1189B">
      <w:pPr>
        <w:rPr>
          <w:sz w:val="22"/>
          <w:szCs w:val="22"/>
        </w:rPr>
      </w:pPr>
    </w:p>
    <w:p w:rsidR="00B1189B" w:rsidRPr="00AB28AF" w:rsidRDefault="00B1189B" w:rsidP="00B1189B">
      <w:pPr>
        <w:pStyle w:val="Nadpis2"/>
        <w:rPr>
          <w:sz w:val="22"/>
          <w:szCs w:val="22"/>
        </w:rPr>
      </w:pPr>
      <w:r w:rsidRPr="00AB28AF">
        <w:rPr>
          <w:sz w:val="22"/>
          <w:szCs w:val="22"/>
        </w:rPr>
        <w:t>Zásoby (r.34 Súvahy)</w:t>
      </w:r>
    </w:p>
    <w:p w:rsidR="00B1189B" w:rsidRDefault="00B1189B" w:rsidP="00B1189B">
      <w:pPr>
        <w:pStyle w:val="Zkladntext"/>
        <w:ind w:left="0"/>
        <w:rPr>
          <w:sz w:val="22"/>
          <w:szCs w:val="22"/>
        </w:rPr>
      </w:pPr>
      <w:r w:rsidRPr="00AB28AF">
        <w:rPr>
          <w:sz w:val="22"/>
          <w:szCs w:val="22"/>
        </w:rPr>
        <w:t xml:space="preserve">Spoločnosť </w:t>
      </w:r>
      <w:r>
        <w:rPr>
          <w:sz w:val="22"/>
          <w:szCs w:val="22"/>
        </w:rPr>
        <w:t xml:space="preserve">nemala </w:t>
      </w:r>
      <w:r w:rsidRPr="00AB28AF">
        <w:rPr>
          <w:sz w:val="22"/>
          <w:szCs w:val="22"/>
        </w:rPr>
        <w:t xml:space="preserve"> zásoby, u ktorých by bolo treba účtovať zníženie hodnoty cez opravnú položku z dôvodov ich znehodnotenia. Prírastok zásob tovaru v roku 20</w:t>
      </w:r>
      <w:r w:rsidR="002A3417">
        <w:rPr>
          <w:sz w:val="22"/>
          <w:szCs w:val="22"/>
        </w:rPr>
        <w:t>25</w:t>
      </w:r>
      <w:r>
        <w:rPr>
          <w:sz w:val="22"/>
          <w:szCs w:val="22"/>
        </w:rPr>
        <w:t xml:space="preserve"> </w:t>
      </w:r>
      <w:r w:rsidRPr="00AB28AF">
        <w:rPr>
          <w:sz w:val="22"/>
          <w:szCs w:val="22"/>
        </w:rPr>
        <w:t>bol</w:t>
      </w:r>
      <w:r>
        <w:rPr>
          <w:sz w:val="22"/>
          <w:szCs w:val="22"/>
        </w:rPr>
        <w:t xml:space="preserve"> , stav tovaru na sklade 26 </w:t>
      </w:r>
      <w:r w:rsidR="002A3417">
        <w:rPr>
          <w:sz w:val="22"/>
          <w:szCs w:val="22"/>
        </w:rPr>
        <w:t>878</w:t>
      </w:r>
      <w:r>
        <w:rPr>
          <w:sz w:val="22"/>
          <w:szCs w:val="22"/>
        </w:rPr>
        <w:t xml:space="preserve"> EUR.</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B1189B" w:rsidRPr="00AB28AF" w:rsidRDefault="00B1189B" w:rsidP="00B1189B">
      <w:pPr>
        <w:pStyle w:val="Zkladntext"/>
        <w:ind w:left="0"/>
        <w:rPr>
          <w:sz w:val="22"/>
          <w:szCs w:val="22"/>
        </w:rPr>
      </w:pPr>
    </w:p>
    <w:p w:rsidR="00B1189B" w:rsidRPr="00AB28AF" w:rsidRDefault="00B1189B" w:rsidP="00B1189B">
      <w:pPr>
        <w:pStyle w:val="Nadpis2"/>
        <w:rPr>
          <w:sz w:val="22"/>
          <w:szCs w:val="22"/>
        </w:rPr>
      </w:pPr>
      <w:r w:rsidRPr="00AB28AF">
        <w:rPr>
          <w:sz w:val="22"/>
          <w:szCs w:val="22"/>
        </w:rPr>
        <w:t>Pohľadávky (r.41 a 53 Súvahy)</w:t>
      </w:r>
    </w:p>
    <w:p w:rsidR="00B1189B" w:rsidRDefault="00B1189B" w:rsidP="00B1189B">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2A3417">
        <w:rPr>
          <w:sz w:val="22"/>
          <w:szCs w:val="22"/>
        </w:rPr>
        <w:t>5</w:t>
      </w:r>
      <w:r>
        <w:rPr>
          <w:sz w:val="22"/>
          <w:szCs w:val="22"/>
        </w:rPr>
        <w:t xml:space="preserve"> ne</w:t>
      </w:r>
      <w:r w:rsidRPr="00AB28AF">
        <w:rPr>
          <w:sz w:val="22"/>
          <w:szCs w:val="22"/>
        </w:rPr>
        <w:t xml:space="preserve">má Spoločnosť </w:t>
      </w:r>
      <w:r>
        <w:rPr>
          <w:sz w:val="22"/>
          <w:szCs w:val="22"/>
        </w:rPr>
        <w:t>.</w:t>
      </w:r>
    </w:p>
    <w:p w:rsidR="00B1189B" w:rsidRPr="00AB28AF" w:rsidRDefault="00B1189B" w:rsidP="00B1189B">
      <w:pPr>
        <w:pStyle w:val="Zkladntext"/>
        <w:ind w:left="0"/>
        <w:rPr>
          <w:sz w:val="22"/>
          <w:szCs w:val="22"/>
        </w:rPr>
      </w:pPr>
    </w:p>
    <w:p w:rsidR="00B1189B" w:rsidRPr="00AB28AF" w:rsidRDefault="00B1189B" w:rsidP="00B1189B">
      <w:pPr>
        <w:pStyle w:val="Nadpis2"/>
        <w:rPr>
          <w:sz w:val="22"/>
          <w:szCs w:val="22"/>
        </w:rPr>
      </w:pPr>
      <w:r w:rsidRPr="00AB28AF">
        <w:rPr>
          <w:sz w:val="22"/>
          <w:szCs w:val="22"/>
        </w:rPr>
        <w:t xml:space="preserve">Finančné účty </w:t>
      </w:r>
      <w:r>
        <w:rPr>
          <w:sz w:val="22"/>
          <w:szCs w:val="22"/>
        </w:rPr>
        <w:t>(r.71 Súvahy)</w:t>
      </w:r>
    </w:p>
    <w:p w:rsidR="00B1189B" w:rsidRPr="00AB28AF" w:rsidRDefault="00B1189B" w:rsidP="00B1189B">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B1189B" w:rsidRPr="00AB28AF" w:rsidRDefault="00B1189B" w:rsidP="00B1189B">
      <w:pPr>
        <w:pStyle w:val="Zkladntext"/>
        <w:ind w:left="0"/>
        <w:rPr>
          <w:sz w:val="22"/>
          <w:szCs w:val="22"/>
        </w:rPr>
      </w:pPr>
    </w:p>
    <w:p w:rsidR="00B1189B" w:rsidRPr="00AB28AF" w:rsidRDefault="00B1189B" w:rsidP="00B1189B">
      <w:pPr>
        <w:pStyle w:val="Nadpis1"/>
        <w:numPr>
          <w:ilvl w:val="0"/>
          <w:numId w:val="0"/>
        </w:numPr>
        <w:spacing w:before="120" w:after="60"/>
        <w:ind w:left="90"/>
        <w:rPr>
          <w:sz w:val="22"/>
          <w:szCs w:val="22"/>
        </w:rPr>
      </w:pPr>
    </w:p>
    <w:p w:rsidR="00B1189B" w:rsidRPr="00594058" w:rsidRDefault="00B1189B" w:rsidP="00B1189B">
      <w:pPr>
        <w:pStyle w:val="Nadpis1"/>
        <w:rPr>
          <w:sz w:val="22"/>
          <w:szCs w:val="22"/>
        </w:rPr>
      </w:pPr>
      <w:r w:rsidRPr="00AB28AF">
        <w:rPr>
          <w:sz w:val="22"/>
          <w:szCs w:val="22"/>
        </w:rPr>
        <w:t>Informácie o údajoch na strane pasív ÚČTOVNEJ ZÁVIERKY</w:t>
      </w:r>
    </w:p>
    <w:p w:rsidR="00B1189B" w:rsidRPr="00AB28AF" w:rsidRDefault="00B1189B" w:rsidP="00B1189B">
      <w:pPr>
        <w:pStyle w:val="Zkladntext"/>
        <w:rPr>
          <w:sz w:val="22"/>
          <w:szCs w:val="22"/>
        </w:rPr>
      </w:pPr>
    </w:p>
    <w:p w:rsidR="00B1189B" w:rsidRPr="00594058" w:rsidRDefault="00B1189B" w:rsidP="00B1189B">
      <w:pPr>
        <w:pStyle w:val="Nadpis2"/>
        <w:numPr>
          <w:ilvl w:val="0"/>
          <w:numId w:val="5"/>
        </w:numPr>
        <w:rPr>
          <w:sz w:val="22"/>
          <w:szCs w:val="22"/>
        </w:rPr>
      </w:pPr>
      <w:r w:rsidRPr="00AB28AF">
        <w:rPr>
          <w:sz w:val="22"/>
          <w:szCs w:val="22"/>
        </w:rPr>
        <w:t>Vlastné imanie (r. 80 Súvahy)</w:t>
      </w:r>
    </w:p>
    <w:p w:rsidR="00B1189B" w:rsidRPr="00594058" w:rsidRDefault="00B1189B" w:rsidP="00B1189B">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Martin </w:t>
      </w:r>
      <w:proofErr w:type="spellStart"/>
      <w:r>
        <w:rPr>
          <w:sz w:val="22"/>
          <w:szCs w:val="22"/>
        </w:rPr>
        <w:t>Rigó</w:t>
      </w:r>
      <w:proofErr w:type="spellEnd"/>
      <w:r>
        <w:rPr>
          <w:sz w:val="22"/>
          <w:szCs w:val="22"/>
        </w:rPr>
        <w:t xml:space="preserve"> s </w:t>
      </w:r>
      <w:r w:rsidRPr="00AB28AF">
        <w:rPr>
          <w:sz w:val="22"/>
          <w:szCs w:val="22"/>
        </w:rPr>
        <w:t xml:space="preserve">podielom </w:t>
      </w:r>
      <w:r>
        <w:rPr>
          <w:sz w:val="22"/>
          <w:szCs w:val="22"/>
        </w:rPr>
        <w:t>15</w:t>
      </w:r>
      <w:r w:rsidRPr="00AB28AF">
        <w:rPr>
          <w:sz w:val="22"/>
          <w:szCs w:val="22"/>
        </w:rPr>
        <w:t>%</w:t>
      </w:r>
      <w:r>
        <w:rPr>
          <w:sz w:val="22"/>
          <w:szCs w:val="22"/>
        </w:rPr>
        <w:t xml:space="preserve"> a spol. MR43 </w:t>
      </w:r>
      <w:proofErr w:type="spellStart"/>
      <w:r>
        <w:rPr>
          <w:sz w:val="22"/>
          <w:szCs w:val="22"/>
        </w:rPr>
        <w:t>s.r.o</w:t>
      </w:r>
      <w:proofErr w:type="spellEnd"/>
      <w:r>
        <w:rPr>
          <w:sz w:val="22"/>
          <w:szCs w:val="22"/>
        </w:rPr>
        <w:t>. Praha , CZ  s podielom 85 %</w:t>
      </w:r>
      <w:r w:rsidRPr="00AB28AF">
        <w:rPr>
          <w:sz w:val="22"/>
          <w:szCs w:val="22"/>
        </w:rPr>
        <w:t>.  Základné imanie je plne splatené. Spoločnosť neeviduje k 31. decembru 20</w:t>
      </w:r>
      <w:r>
        <w:rPr>
          <w:sz w:val="22"/>
          <w:szCs w:val="22"/>
        </w:rPr>
        <w:t>2</w:t>
      </w:r>
      <w:r w:rsidR="002A3417">
        <w:rPr>
          <w:sz w:val="22"/>
          <w:szCs w:val="22"/>
        </w:rPr>
        <w:t>5</w:t>
      </w:r>
      <w:r w:rsidRPr="00AB28AF">
        <w:rPr>
          <w:sz w:val="22"/>
          <w:szCs w:val="22"/>
        </w:rPr>
        <w:t xml:space="preserve"> navýšené základné imanie nezapísané do obchodného registra. V roku 20</w:t>
      </w:r>
      <w:r>
        <w:rPr>
          <w:sz w:val="22"/>
          <w:szCs w:val="22"/>
        </w:rPr>
        <w:t>2</w:t>
      </w:r>
      <w:r w:rsidR="002A3417">
        <w:rPr>
          <w:sz w:val="22"/>
          <w:szCs w:val="22"/>
        </w:rPr>
        <w:t>5</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2A3417">
        <w:rPr>
          <w:snapToGrid w:val="0"/>
          <w:sz w:val="22"/>
          <w:szCs w:val="22"/>
          <w:lang w:eastAsia="sk-SK"/>
        </w:rPr>
        <w:t>5</w:t>
      </w:r>
      <w:r>
        <w:rPr>
          <w:snapToGrid w:val="0"/>
          <w:sz w:val="22"/>
          <w:szCs w:val="22"/>
          <w:lang w:eastAsia="sk-SK"/>
        </w:rPr>
        <w:t xml:space="preserve">  sumu   </w:t>
      </w:r>
      <w:r w:rsidR="002A3417">
        <w:rPr>
          <w:snapToGrid w:val="0"/>
          <w:sz w:val="22"/>
          <w:szCs w:val="22"/>
          <w:lang w:eastAsia="sk-SK"/>
        </w:rPr>
        <w:t>47 070</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2A3417">
        <w:rPr>
          <w:sz w:val="22"/>
          <w:szCs w:val="22"/>
        </w:rPr>
        <w:t>5</w:t>
      </w:r>
      <w:r w:rsidRPr="00EF561B">
        <w:rPr>
          <w:sz w:val="22"/>
          <w:szCs w:val="22"/>
        </w:rPr>
        <w:t xml:space="preserve"> je</w:t>
      </w:r>
      <w:r>
        <w:rPr>
          <w:sz w:val="22"/>
          <w:szCs w:val="22"/>
        </w:rPr>
        <w:t xml:space="preserve"> </w:t>
      </w:r>
      <w:r w:rsidR="002A3417">
        <w:rPr>
          <w:sz w:val="22"/>
          <w:szCs w:val="22"/>
        </w:rPr>
        <w:t>strata</w:t>
      </w:r>
      <w:r w:rsidRPr="00EF561B">
        <w:rPr>
          <w:sz w:val="22"/>
          <w:szCs w:val="22"/>
        </w:rPr>
        <w:t xml:space="preserve"> vo výške </w:t>
      </w:r>
      <w:r>
        <w:rPr>
          <w:sz w:val="22"/>
          <w:szCs w:val="22"/>
        </w:rPr>
        <w:t xml:space="preserve">  </w:t>
      </w:r>
      <w:r w:rsidR="002A3417">
        <w:rPr>
          <w:sz w:val="22"/>
          <w:szCs w:val="22"/>
        </w:rPr>
        <w:t xml:space="preserve">1 767 </w:t>
      </w:r>
      <w:r w:rsidRPr="00AB28AF">
        <w:rPr>
          <w:sz w:val="22"/>
          <w:szCs w:val="22"/>
        </w:rPr>
        <w:t>EUR (20</w:t>
      </w:r>
      <w:r>
        <w:rPr>
          <w:sz w:val="22"/>
          <w:szCs w:val="22"/>
        </w:rPr>
        <w:t>2</w:t>
      </w:r>
      <w:r w:rsidR="002A3417">
        <w:rPr>
          <w:sz w:val="22"/>
          <w:szCs w:val="22"/>
        </w:rPr>
        <w:t>4</w:t>
      </w:r>
      <w:r w:rsidRPr="00AB28AF">
        <w:rPr>
          <w:sz w:val="22"/>
          <w:szCs w:val="22"/>
        </w:rPr>
        <w:t xml:space="preserve">: </w:t>
      </w:r>
      <w:r w:rsidR="002A3417">
        <w:rPr>
          <w:sz w:val="22"/>
          <w:szCs w:val="22"/>
        </w:rPr>
        <w:t>zisk 4 732</w:t>
      </w:r>
      <w:r w:rsidRPr="00AB28AF">
        <w:rPr>
          <w:sz w:val="22"/>
          <w:szCs w:val="22"/>
        </w:rPr>
        <w:t xml:space="preserve"> EUR).</w:t>
      </w:r>
    </w:p>
    <w:p w:rsidR="00B1189B" w:rsidRPr="00AB28AF" w:rsidRDefault="00B1189B" w:rsidP="00B1189B">
      <w:pPr>
        <w:pStyle w:val="Zkladntext"/>
        <w:ind w:left="0"/>
        <w:rPr>
          <w:sz w:val="22"/>
          <w:szCs w:val="22"/>
        </w:rPr>
      </w:pPr>
    </w:p>
    <w:p w:rsidR="00B1189B" w:rsidRPr="00AB28AF" w:rsidRDefault="00B1189B" w:rsidP="00B1189B">
      <w:pPr>
        <w:pStyle w:val="Nadpis2"/>
        <w:rPr>
          <w:sz w:val="22"/>
          <w:szCs w:val="22"/>
        </w:rPr>
      </w:pPr>
      <w:r w:rsidRPr="00AB28AF">
        <w:rPr>
          <w:sz w:val="22"/>
          <w:szCs w:val="22"/>
        </w:rPr>
        <w:t>Záväzky (r. 102 a 122 Súvahy)</w:t>
      </w:r>
    </w:p>
    <w:p w:rsidR="00B1189B" w:rsidRPr="00594058" w:rsidRDefault="00B1189B" w:rsidP="00B1189B">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B1189B" w:rsidRPr="00AB28AF" w:rsidRDefault="00B1189B" w:rsidP="00B1189B">
      <w:pPr>
        <w:pStyle w:val="Nadpis2"/>
        <w:numPr>
          <w:ilvl w:val="0"/>
          <w:numId w:val="0"/>
        </w:numPr>
        <w:ind w:left="360" w:hanging="360"/>
        <w:rPr>
          <w:b w:val="0"/>
          <w:sz w:val="22"/>
          <w:szCs w:val="22"/>
        </w:rPr>
      </w:pPr>
    </w:p>
    <w:p w:rsidR="00B1189B" w:rsidRPr="00AB28AF" w:rsidRDefault="00B1189B" w:rsidP="00B1189B">
      <w:pPr>
        <w:pStyle w:val="Nadpis2"/>
        <w:rPr>
          <w:sz w:val="22"/>
          <w:szCs w:val="22"/>
        </w:rPr>
      </w:pPr>
      <w:r w:rsidRPr="00AB28AF">
        <w:rPr>
          <w:sz w:val="22"/>
          <w:szCs w:val="22"/>
        </w:rPr>
        <w:t>Krátkodobé rezervy (r.136 Súvahy)</w:t>
      </w:r>
    </w:p>
    <w:p w:rsidR="00B1189B" w:rsidRPr="00AB28AF" w:rsidRDefault="00B1189B" w:rsidP="00B1189B">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B1189B" w:rsidRDefault="00B1189B" w:rsidP="00B1189B">
      <w:pPr>
        <w:jc w:val="both"/>
        <w:rPr>
          <w:sz w:val="22"/>
          <w:szCs w:val="22"/>
        </w:rPr>
      </w:pPr>
    </w:p>
    <w:p w:rsidR="00B1189B" w:rsidRPr="00AB28AF" w:rsidRDefault="00B1189B" w:rsidP="00B1189B">
      <w:pPr>
        <w:pStyle w:val="Nadpis2"/>
        <w:rPr>
          <w:sz w:val="22"/>
          <w:szCs w:val="22"/>
        </w:rPr>
      </w:pPr>
      <w:r w:rsidRPr="00AB28AF">
        <w:rPr>
          <w:sz w:val="22"/>
          <w:szCs w:val="22"/>
        </w:rPr>
        <w:t>Bankové úvery (r. 121 Súvahy)</w:t>
      </w:r>
    </w:p>
    <w:p w:rsidR="00B1189B" w:rsidRDefault="00B1189B" w:rsidP="00B1189B">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B1189B" w:rsidRDefault="00B1189B" w:rsidP="00B1189B">
      <w:pPr>
        <w:jc w:val="both"/>
        <w:rPr>
          <w:sz w:val="22"/>
          <w:szCs w:val="22"/>
        </w:rPr>
      </w:pPr>
    </w:p>
    <w:p w:rsidR="00B1189B" w:rsidRDefault="00B1189B" w:rsidP="00B1189B">
      <w:pPr>
        <w:jc w:val="both"/>
        <w:rPr>
          <w:sz w:val="22"/>
          <w:szCs w:val="22"/>
        </w:rPr>
      </w:pPr>
    </w:p>
    <w:p w:rsidR="00B1189B" w:rsidRDefault="00B1189B" w:rsidP="00B1189B">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B1189B" w:rsidRPr="00717C81" w:rsidRDefault="00B1189B" w:rsidP="00B1189B"/>
    <w:p w:rsidR="00B1189B" w:rsidRPr="00AB28AF" w:rsidRDefault="00B1189B" w:rsidP="00B1189B">
      <w:pPr>
        <w:pStyle w:val="Nadpis2"/>
        <w:numPr>
          <w:ilvl w:val="0"/>
          <w:numId w:val="9"/>
        </w:numPr>
        <w:rPr>
          <w:sz w:val="22"/>
          <w:szCs w:val="22"/>
        </w:rPr>
      </w:pPr>
      <w:r w:rsidRPr="00AB28AF">
        <w:rPr>
          <w:sz w:val="22"/>
          <w:szCs w:val="22"/>
        </w:rPr>
        <w:t>Tržby z predaja tovaru a služieb (r. 03 a 05 Výkazu ziskov a strát)</w:t>
      </w:r>
    </w:p>
    <w:p w:rsidR="00B1189B" w:rsidRDefault="00B1189B" w:rsidP="00B1189B">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B1189B" w:rsidRPr="00AB28AF" w:rsidRDefault="00B1189B" w:rsidP="00B1189B">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B1189B" w:rsidRPr="00AB28AF" w:rsidTr="009A08C8">
        <w:trPr>
          <w:trHeight w:val="255"/>
        </w:trPr>
        <w:tc>
          <w:tcPr>
            <w:tcW w:w="5755" w:type="dxa"/>
            <w:tcBorders>
              <w:bottom w:val="single" w:sz="4" w:space="0" w:color="auto"/>
            </w:tcBorders>
            <w:shd w:val="clear" w:color="000000" w:fill="FFFFFF"/>
            <w:hideMark/>
          </w:tcPr>
          <w:p w:rsidR="00B1189B" w:rsidRPr="00AB28AF" w:rsidRDefault="00B1189B" w:rsidP="009A08C8">
            <w:pPr>
              <w:rPr>
                <w:color w:val="000000"/>
                <w:sz w:val="22"/>
                <w:szCs w:val="22"/>
              </w:rPr>
            </w:pPr>
            <w:r>
              <w:rPr>
                <w:color w:val="000000"/>
                <w:sz w:val="22"/>
                <w:szCs w:val="22"/>
              </w:rPr>
              <w:t>Oblasť odbyt</w:t>
            </w:r>
          </w:p>
        </w:tc>
        <w:tc>
          <w:tcPr>
            <w:tcW w:w="1620" w:type="dxa"/>
            <w:tcBorders>
              <w:bottom w:val="single" w:sz="4" w:space="0" w:color="auto"/>
            </w:tcBorders>
            <w:shd w:val="clear" w:color="000000" w:fill="FFFFFF"/>
            <w:vAlign w:val="bottom"/>
            <w:hideMark/>
          </w:tcPr>
          <w:p w:rsidR="00B1189B" w:rsidRPr="00AB28AF" w:rsidRDefault="00B1189B" w:rsidP="009A08C8">
            <w:pPr>
              <w:jc w:val="right"/>
              <w:rPr>
                <w:sz w:val="22"/>
                <w:szCs w:val="22"/>
              </w:rPr>
            </w:pPr>
            <w:r>
              <w:rPr>
                <w:sz w:val="22"/>
                <w:szCs w:val="22"/>
              </w:rPr>
              <w:t>Tovar</w:t>
            </w:r>
          </w:p>
        </w:tc>
        <w:tc>
          <w:tcPr>
            <w:tcW w:w="1530" w:type="dxa"/>
            <w:tcBorders>
              <w:bottom w:val="single" w:sz="4" w:space="0" w:color="auto"/>
            </w:tcBorders>
            <w:shd w:val="clear" w:color="000000" w:fill="FFFFFF"/>
            <w:hideMark/>
          </w:tcPr>
          <w:p w:rsidR="00B1189B" w:rsidRPr="00AB28AF" w:rsidRDefault="00B1189B" w:rsidP="009A08C8">
            <w:pPr>
              <w:jc w:val="right"/>
              <w:rPr>
                <w:color w:val="000000"/>
                <w:sz w:val="22"/>
                <w:szCs w:val="22"/>
              </w:rPr>
            </w:pPr>
            <w:r>
              <w:rPr>
                <w:color w:val="000000"/>
                <w:sz w:val="22"/>
                <w:szCs w:val="22"/>
              </w:rPr>
              <w:t>Služby</w:t>
            </w:r>
          </w:p>
        </w:tc>
      </w:tr>
      <w:tr w:rsidR="00B1189B" w:rsidRPr="00AB28AF" w:rsidTr="009A08C8">
        <w:trPr>
          <w:trHeight w:val="255"/>
        </w:trPr>
        <w:tc>
          <w:tcPr>
            <w:tcW w:w="5755" w:type="dxa"/>
            <w:tcBorders>
              <w:top w:val="single" w:sz="4" w:space="0" w:color="auto"/>
            </w:tcBorders>
            <w:shd w:val="clear" w:color="000000" w:fill="FFFFFF"/>
            <w:hideMark/>
          </w:tcPr>
          <w:p w:rsidR="00B1189B" w:rsidRPr="00AB28AF" w:rsidRDefault="00B1189B" w:rsidP="009A08C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B1189B" w:rsidRPr="00AB28AF" w:rsidRDefault="002A3417" w:rsidP="009A08C8">
            <w:pPr>
              <w:jc w:val="right"/>
              <w:rPr>
                <w:color w:val="000000"/>
                <w:sz w:val="22"/>
                <w:szCs w:val="22"/>
              </w:rPr>
            </w:pPr>
            <w:r>
              <w:rPr>
                <w:color w:val="000000"/>
                <w:sz w:val="22"/>
                <w:szCs w:val="22"/>
              </w:rPr>
              <w:t>131 522</w:t>
            </w:r>
          </w:p>
        </w:tc>
        <w:tc>
          <w:tcPr>
            <w:tcW w:w="1530" w:type="dxa"/>
            <w:tcBorders>
              <w:top w:val="single" w:sz="4" w:space="0" w:color="auto"/>
            </w:tcBorders>
            <w:shd w:val="clear" w:color="000000" w:fill="FFFFFF"/>
            <w:hideMark/>
          </w:tcPr>
          <w:p w:rsidR="00B1189B" w:rsidRPr="00AB28AF" w:rsidRDefault="00B1189B" w:rsidP="009A08C8">
            <w:pPr>
              <w:jc w:val="right"/>
              <w:rPr>
                <w:color w:val="000000"/>
                <w:sz w:val="22"/>
                <w:szCs w:val="22"/>
              </w:rPr>
            </w:pPr>
            <w:r>
              <w:rPr>
                <w:color w:val="000000"/>
                <w:sz w:val="22"/>
                <w:szCs w:val="22"/>
              </w:rPr>
              <w:t>0</w:t>
            </w:r>
          </w:p>
        </w:tc>
      </w:tr>
      <w:tr w:rsidR="00B1189B" w:rsidRPr="00AB28AF" w:rsidTr="009A08C8">
        <w:trPr>
          <w:trHeight w:val="255"/>
        </w:trPr>
        <w:tc>
          <w:tcPr>
            <w:tcW w:w="5755" w:type="dxa"/>
            <w:tcBorders>
              <w:bottom w:val="single" w:sz="4" w:space="0" w:color="auto"/>
            </w:tcBorders>
            <w:shd w:val="clear" w:color="000000" w:fill="FFFFFF"/>
          </w:tcPr>
          <w:p w:rsidR="00B1189B" w:rsidRPr="00AB28AF" w:rsidRDefault="00B1189B" w:rsidP="009A08C8">
            <w:pPr>
              <w:rPr>
                <w:sz w:val="22"/>
                <w:szCs w:val="22"/>
              </w:rPr>
            </w:pPr>
          </w:p>
        </w:tc>
        <w:tc>
          <w:tcPr>
            <w:tcW w:w="1620" w:type="dxa"/>
            <w:tcBorders>
              <w:bottom w:val="single" w:sz="4" w:space="0" w:color="auto"/>
            </w:tcBorders>
            <w:shd w:val="clear" w:color="000000" w:fill="FFFFFF"/>
          </w:tcPr>
          <w:p w:rsidR="00B1189B" w:rsidRPr="00AB28AF" w:rsidRDefault="00B1189B" w:rsidP="009A08C8">
            <w:pPr>
              <w:jc w:val="center"/>
              <w:rPr>
                <w:color w:val="000000"/>
                <w:sz w:val="22"/>
                <w:szCs w:val="22"/>
                <w:highlight w:val="yellow"/>
              </w:rPr>
            </w:pPr>
          </w:p>
        </w:tc>
        <w:tc>
          <w:tcPr>
            <w:tcW w:w="1530" w:type="dxa"/>
            <w:tcBorders>
              <w:bottom w:val="single" w:sz="4" w:space="0" w:color="auto"/>
            </w:tcBorders>
            <w:shd w:val="clear" w:color="000000" w:fill="FFFFFF"/>
          </w:tcPr>
          <w:p w:rsidR="00B1189B" w:rsidRDefault="00B1189B" w:rsidP="009A08C8">
            <w:pPr>
              <w:rPr>
                <w:color w:val="000000"/>
                <w:sz w:val="22"/>
                <w:szCs w:val="22"/>
                <w:highlight w:val="yellow"/>
              </w:rPr>
            </w:pPr>
          </w:p>
          <w:p w:rsidR="00B1189B" w:rsidRPr="00AB28AF" w:rsidRDefault="00B1189B" w:rsidP="009A08C8">
            <w:pPr>
              <w:rPr>
                <w:color w:val="000000"/>
                <w:sz w:val="22"/>
                <w:szCs w:val="22"/>
                <w:highlight w:val="yellow"/>
              </w:rPr>
            </w:pPr>
          </w:p>
        </w:tc>
      </w:tr>
      <w:tr w:rsidR="00B1189B" w:rsidRPr="005115C2" w:rsidTr="009A08C8">
        <w:trPr>
          <w:trHeight w:val="255"/>
        </w:trPr>
        <w:tc>
          <w:tcPr>
            <w:tcW w:w="5755" w:type="dxa"/>
            <w:tcBorders>
              <w:top w:val="single" w:sz="4" w:space="0" w:color="auto"/>
            </w:tcBorders>
            <w:shd w:val="clear" w:color="000000" w:fill="FFFFFF"/>
            <w:hideMark/>
          </w:tcPr>
          <w:p w:rsidR="00B1189B" w:rsidRPr="005115C2" w:rsidRDefault="00B1189B" w:rsidP="009A08C8">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B1189B" w:rsidRPr="005115C2" w:rsidRDefault="002A3417" w:rsidP="009A08C8">
            <w:pPr>
              <w:jc w:val="right"/>
              <w:rPr>
                <w:bCs/>
                <w:color w:val="000000"/>
                <w:sz w:val="22"/>
                <w:szCs w:val="22"/>
              </w:rPr>
            </w:pPr>
            <w:r>
              <w:rPr>
                <w:bCs/>
                <w:color w:val="000000"/>
                <w:sz w:val="22"/>
                <w:szCs w:val="22"/>
              </w:rPr>
              <w:t>131 522</w:t>
            </w:r>
          </w:p>
        </w:tc>
        <w:tc>
          <w:tcPr>
            <w:tcW w:w="1530" w:type="dxa"/>
            <w:tcBorders>
              <w:top w:val="single" w:sz="4" w:space="0" w:color="auto"/>
            </w:tcBorders>
            <w:shd w:val="clear" w:color="000000" w:fill="FFFFFF"/>
          </w:tcPr>
          <w:p w:rsidR="00B1189B" w:rsidRPr="005115C2" w:rsidRDefault="00B1189B" w:rsidP="009A08C8">
            <w:pPr>
              <w:jc w:val="right"/>
              <w:rPr>
                <w:bCs/>
                <w:color w:val="000000"/>
                <w:sz w:val="22"/>
                <w:szCs w:val="22"/>
              </w:rPr>
            </w:pPr>
            <w:r>
              <w:rPr>
                <w:bCs/>
                <w:color w:val="000000"/>
                <w:sz w:val="22"/>
                <w:szCs w:val="22"/>
              </w:rPr>
              <w:t>0</w:t>
            </w:r>
          </w:p>
        </w:tc>
      </w:tr>
    </w:tbl>
    <w:p w:rsidR="00B1189B" w:rsidRPr="00AB28AF" w:rsidRDefault="00B1189B" w:rsidP="00B1189B">
      <w:pPr>
        <w:pStyle w:val="Zkladntext"/>
        <w:ind w:left="0"/>
        <w:rPr>
          <w:sz w:val="22"/>
          <w:szCs w:val="22"/>
        </w:rPr>
      </w:pPr>
    </w:p>
    <w:p w:rsidR="00B1189B" w:rsidRPr="0078120D" w:rsidRDefault="00B1189B" w:rsidP="00B1189B">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B1189B" w:rsidRDefault="00B1189B" w:rsidP="00B1189B">
      <w:pPr>
        <w:rPr>
          <w:sz w:val="22"/>
          <w:szCs w:val="22"/>
        </w:rPr>
      </w:pPr>
      <w:r w:rsidRPr="00AB28AF">
        <w:rPr>
          <w:sz w:val="22"/>
          <w:szCs w:val="22"/>
        </w:rPr>
        <w:t xml:space="preserve">Ostatné výnosy z hospodárskej činnosti </w:t>
      </w:r>
      <w:r>
        <w:rPr>
          <w:sz w:val="22"/>
          <w:szCs w:val="22"/>
        </w:rPr>
        <w:t xml:space="preserve">spoločnosť </w:t>
      </w:r>
      <w:r w:rsidR="002A3417">
        <w:rPr>
          <w:sz w:val="22"/>
          <w:szCs w:val="22"/>
        </w:rPr>
        <w:t>ne</w:t>
      </w:r>
      <w:r>
        <w:rPr>
          <w:sz w:val="22"/>
          <w:szCs w:val="22"/>
        </w:rPr>
        <w:t>vykázala</w:t>
      </w:r>
      <w:r w:rsidR="002A3417">
        <w:rPr>
          <w:sz w:val="22"/>
          <w:szCs w:val="22"/>
        </w:rPr>
        <w:t>.</w:t>
      </w:r>
    </w:p>
    <w:p w:rsidR="00B1189B" w:rsidRDefault="00B1189B" w:rsidP="00B1189B">
      <w:pPr>
        <w:rPr>
          <w:sz w:val="22"/>
          <w:szCs w:val="22"/>
        </w:rPr>
      </w:pPr>
    </w:p>
    <w:p w:rsidR="00B1189B" w:rsidRPr="00AB28AF" w:rsidRDefault="00B1189B" w:rsidP="00B1189B">
      <w:pPr>
        <w:pStyle w:val="Nadpis2"/>
        <w:numPr>
          <w:ilvl w:val="0"/>
          <w:numId w:val="9"/>
        </w:numPr>
        <w:rPr>
          <w:sz w:val="22"/>
          <w:szCs w:val="22"/>
        </w:rPr>
      </w:pPr>
      <w:r w:rsidRPr="00AB28AF">
        <w:rPr>
          <w:sz w:val="22"/>
          <w:szCs w:val="22"/>
        </w:rPr>
        <w:t xml:space="preserve">Čistý obrat </w:t>
      </w:r>
    </w:p>
    <w:p w:rsidR="00B1189B" w:rsidRDefault="00B1189B" w:rsidP="00B1189B">
      <w:pPr>
        <w:pStyle w:val="Zkladntext"/>
        <w:ind w:left="360" w:hanging="360"/>
        <w:rPr>
          <w:sz w:val="22"/>
          <w:szCs w:val="22"/>
        </w:rPr>
      </w:pPr>
      <w:r w:rsidRPr="00AB28AF">
        <w:rPr>
          <w:sz w:val="22"/>
          <w:szCs w:val="22"/>
        </w:rPr>
        <w:t>Čistý obrat (r.01 Výkazu ziskov a strát) Spoločnosti sa</w:t>
      </w:r>
      <w:r>
        <w:rPr>
          <w:sz w:val="22"/>
          <w:szCs w:val="22"/>
        </w:rPr>
        <w:t xml:space="preserve"> </w:t>
      </w:r>
      <w:r w:rsidRPr="00AB28AF">
        <w:rPr>
          <w:sz w:val="22"/>
          <w:szCs w:val="22"/>
        </w:rPr>
        <w:t>rovná výnosom z hospod</w:t>
      </w:r>
      <w:r>
        <w:rPr>
          <w:sz w:val="22"/>
          <w:szCs w:val="22"/>
        </w:rPr>
        <w:t xml:space="preserve">árskej činnosti </w:t>
      </w:r>
      <w:r w:rsidR="002A3417">
        <w:rPr>
          <w:sz w:val="22"/>
          <w:szCs w:val="22"/>
        </w:rPr>
        <w:t>131 522</w:t>
      </w:r>
      <w:r>
        <w:rPr>
          <w:sz w:val="22"/>
          <w:szCs w:val="22"/>
        </w:rPr>
        <w:t xml:space="preserve">  EUR (r.02</w:t>
      </w:r>
    </w:p>
    <w:p w:rsidR="00B1189B" w:rsidRPr="00AB28AF" w:rsidRDefault="00B1189B" w:rsidP="00B1189B">
      <w:pPr>
        <w:pStyle w:val="Zkladntext"/>
        <w:ind w:left="360" w:hanging="360"/>
        <w:rPr>
          <w:sz w:val="22"/>
          <w:szCs w:val="22"/>
        </w:rPr>
      </w:pPr>
      <w:r w:rsidRPr="00AB28AF">
        <w:rPr>
          <w:sz w:val="22"/>
          <w:szCs w:val="22"/>
        </w:rPr>
        <w:t xml:space="preserve">Výkazu ziskov a strát). </w:t>
      </w:r>
    </w:p>
    <w:p w:rsidR="00B1189B" w:rsidRPr="005115C2" w:rsidRDefault="00B1189B" w:rsidP="00B1189B">
      <w:pPr>
        <w:pStyle w:val="Nadpis1"/>
        <w:numPr>
          <w:ilvl w:val="0"/>
          <w:numId w:val="0"/>
        </w:numPr>
        <w:rPr>
          <w:sz w:val="22"/>
          <w:szCs w:val="22"/>
        </w:rPr>
      </w:pPr>
    </w:p>
    <w:p w:rsidR="00B1189B" w:rsidRPr="005115C2" w:rsidRDefault="00B1189B" w:rsidP="00B1189B">
      <w:pPr>
        <w:pStyle w:val="Nadpis2"/>
        <w:numPr>
          <w:ilvl w:val="0"/>
          <w:numId w:val="9"/>
        </w:numPr>
        <w:rPr>
          <w:sz w:val="22"/>
          <w:szCs w:val="22"/>
        </w:rPr>
      </w:pPr>
      <w:r w:rsidRPr="005115C2">
        <w:rPr>
          <w:sz w:val="22"/>
          <w:szCs w:val="22"/>
        </w:rPr>
        <w:t>Náklady na obstaraný tovar a spotreba materiálu (r. 11 a 12 Výkazu ziskov a strát)</w:t>
      </w:r>
    </w:p>
    <w:p w:rsidR="00B1189B" w:rsidRDefault="00B1189B" w:rsidP="00B1189B">
      <w:pPr>
        <w:pStyle w:val="Zkladntext"/>
        <w:ind w:left="0"/>
        <w:rPr>
          <w:sz w:val="22"/>
          <w:szCs w:val="22"/>
        </w:rPr>
      </w:pPr>
      <w:r w:rsidRPr="00AB28AF">
        <w:rPr>
          <w:sz w:val="22"/>
          <w:szCs w:val="22"/>
        </w:rPr>
        <w:t xml:space="preserve">Náklady na obstaraný tovar predstavovali </w:t>
      </w:r>
      <w:r w:rsidR="002A3417">
        <w:rPr>
          <w:sz w:val="22"/>
          <w:szCs w:val="22"/>
        </w:rPr>
        <w:t>116 274</w:t>
      </w:r>
      <w:r>
        <w:rPr>
          <w:sz w:val="22"/>
          <w:szCs w:val="22"/>
        </w:rPr>
        <w:t xml:space="preserve"> </w:t>
      </w:r>
      <w:r w:rsidRPr="00AB28AF">
        <w:rPr>
          <w:sz w:val="22"/>
          <w:szCs w:val="22"/>
        </w:rPr>
        <w:t>EUR, čo je</w:t>
      </w:r>
      <w:r>
        <w:rPr>
          <w:sz w:val="22"/>
          <w:szCs w:val="22"/>
        </w:rPr>
        <w:t xml:space="preserve"> 1</w:t>
      </w:r>
      <w:r w:rsidR="002A3417">
        <w:rPr>
          <w:sz w:val="22"/>
          <w:szCs w:val="22"/>
        </w:rPr>
        <w:t>3</w:t>
      </w:r>
      <w:r>
        <w:rPr>
          <w:sz w:val="22"/>
          <w:szCs w:val="22"/>
        </w:rPr>
        <w:t>,</w:t>
      </w:r>
      <w:r w:rsidR="002A3417">
        <w:rPr>
          <w:sz w:val="22"/>
          <w:szCs w:val="22"/>
        </w:rPr>
        <w:t>1</w:t>
      </w:r>
      <w:r>
        <w:rPr>
          <w:sz w:val="22"/>
          <w:szCs w:val="22"/>
        </w:rPr>
        <w:t xml:space="preserve"> </w:t>
      </w:r>
      <w:r w:rsidRPr="00AB28AF">
        <w:rPr>
          <w:sz w:val="22"/>
          <w:szCs w:val="22"/>
        </w:rPr>
        <w:t>% marža pri tržbách z predaja tovaru za</w:t>
      </w:r>
    </w:p>
    <w:p w:rsidR="00B1189B" w:rsidRDefault="00B1189B" w:rsidP="00B1189B">
      <w:pPr>
        <w:pStyle w:val="Zkladntext"/>
        <w:ind w:left="0"/>
        <w:rPr>
          <w:i/>
          <w:sz w:val="22"/>
          <w:szCs w:val="22"/>
          <w:highlight w:val="green"/>
        </w:rPr>
      </w:pPr>
      <w:r w:rsidRPr="00AB28AF">
        <w:rPr>
          <w:sz w:val="22"/>
          <w:szCs w:val="22"/>
        </w:rPr>
        <w:t xml:space="preserve"> </w:t>
      </w:r>
      <w:r w:rsidR="002A3417">
        <w:rPr>
          <w:sz w:val="22"/>
          <w:szCs w:val="22"/>
        </w:rPr>
        <w:t>131 522</w:t>
      </w:r>
      <w:r w:rsidRPr="00AB28AF">
        <w:rPr>
          <w:sz w:val="22"/>
          <w:szCs w:val="22"/>
        </w:rPr>
        <w:t xml:space="preserve"> EUR. V roku 20</w:t>
      </w:r>
      <w:r>
        <w:rPr>
          <w:sz w:val="22"/>
          <w:szCs w:val="22"/>
        </w:rPr>
        <w:t>2</w:t>
      </w:r>
      <w:r w:rsidR="002A3417">
        <w:rPr>
          <w:sz w:val="22"/>
          <w:szCs w:val="22"/>
        </w:rPr>
        <w:t>5</w:t>
      </w:r>
      <w:r>
        <w:rPr>
          <w:sz w:val="22"/>
          <w:szCs w:val="22"/>
        </w:rPr>
        <w:t xml:space="preserve"> s</w:t>
      </w:r>
      <w:r w:rsidRPr="00AB28AF">
        <w:rPr>
          <w:sz w:val="22"/>
          <w:szCs w:val="22"/>
        </w:rPr>
        <w:t xml:space="preserve">poločnosť </w:t>
      </w:r>
      <w:r>
        <w:rPr>
          <w:sz w:val="22"/>
          <w:szCs w:val="22"/>
        </w:rPr>
        <w:t>e</w:t>
      </w:r>
      <w:r w:rsidRPr="00AB28AF">
        <w:rPr>
          <w:sz w:val="22"/>
          <w:szCs w:val="22"/>
        </w:rPr>
        <w:t xml:space="preserve">vidovala spotrebu materiálu a energií </w:t>
      </w:r>
      <w:r>
        <w:rPr>
          <w:sz w:val="22"/>
          <w:szCs w:val="22"/>
        </w:rPr>
        <w:t xml:space="preserve">v sume </w:t>
      </w:r>
      <w:r w:rsidR="002A3417">
        <w:rPr>
          <w:sz w:val="22"/>
          <w:szCs w:val="22"/>
        </w:rPr>
        <w:t>235</w:t>
      </w:r>
      <w:r>
        <w:rPr>
          <w:sz w:val="22"/>
          <w:szCs w:val="22"/>
        </w:rPr>
        <w:t xml:space="preserve"> EUR, režijný materiál.</w:t>
      </w:r>
      <w:r w:rsidRPr="00AB28AF">
        <w:rPr>
          <w:i/>
          <w:sz w:val="22"/>
          <w:szCs w:val="22"/>
          <w:highlight w:val="green"/>
        </w:rPr>
        <w:t xml:space="preserve"> </w:t>
      </w:r>
    </w:p>
    <w:p w:rsidR="00B1189B" w:rsidRPr="00AB28AF" w:rsidRDefault="00B1189B" w:rsidP="00B1189B">
      <w:pPr>
        <w:pStyle w:val="Zkladntext"/>
        <w:ind w:left="0"/>
        <w:rPr>
          <w:i/>
          <w:sz w:val="22"/>
          <w:szCs w:val="22"/>
          <w:highlight w:val="green"/>
        </w:rPr>
      </w:pPr>
    </w:p>
    <w:p w:rsidR="00B1189B" w:rsidRDefault="00B1189B" w:rsidP="00B1189B">
      <w:pPr>
        <w:pStyle w:val="Nadpis2"/>
        <w:rPr>
          <w:sz w:val="22"/>
          <w:szCs w:val="22"/>
        </w:rPr>
      </w:pPr>
      <w:r w:rsidRPr="00AB28AF">
        <w:rPr>
          <w:sz w:val="22"/>
          <w:szCs w:val="22"/>
        </w:rPr>
        <w:lastRenderedPageBreak/>
        <w:t>Náklady na služby (r.14 Výkazu ziskov a strát)</w:t>
      </w:r>
    </w:p>
    <w:p w:rsidR="00B1189B" w:rsidRDefault="00B1189B" w:rsidP="00B1189B">
      <w:pPr>
        <w:pStyle w:val="Nadpis2"/>
        <w:numPr>
          <w:ilvl w:val="0"/>
          <w:numId w:val="0"/>
        </w:numPr>
        <w:rPr>
          <w:b w:val="0"/>
          <w:sz w:val="22"/>
          <w:szCs w:val="22"/>
        </w:rPr>
      </w:pPr>
      <w:r>
        <w:rPr>
          <w:b w:val="0"/>
          <w:sz w:val="22"/>
          <w:szCs w:val="22"/>
        </w:rPr>
        <w:t xml:space="preserve">Spoločnosť eviduje náklady na služby v sume </w:t>
      </w:r>
      <w:r w:rsidR="004169EA">
        <w:rPr>
          <w:b w:val="0"/>
          <w:sz w:val="22"/>
          <w:szCs w:val="22"/>
        </w:rPr>
        <w:t xml:space="preserve">13 758 </w:t>
      </w:r>
      <w:r>
        <w:rPr>
          <w:b w:val="0"/>
          <w:sz w:val="22"/>
          <w:szCs w:val="22"/>
        </w:rPr>
        <w:t xml:space="preserve"> EUR,  z toho účtovné služby 2 400 EUR,  reklamné služby  </w:t>
      </w:r>
    </w:p>
    <w:p w:rsidR="00B1189B" w:rsidRDefault="004169EA" w:rsidP="00B1189B">
      <w:pPr>
        <w:pStyle w:val="Nadpis2"/>
        <w:numPr>
          <w:ilvl w:val="0"/>
          <w:numId w:val="0"/>
        </w:numPr>
        <w:rPr>
          <w:b w:val="0"/>
          <w:sz w:val="22"/>
          <w:szCs w:val="22"/>
        </w:rPr>
      </w:pPr>
      <w:r>
        <w:rPr>
          <w:b w:val="0"/>
          <w:sz w:val="22"/>
          <w:szCs w:val="22"/>
        </w:rPr>
        <w:t>10 281</w:t>
      </w:r>
      <w:r w:rsidR="00B1189B">
        <w:rPr>
          <w:b w:val="0"/>
          <w:sz w:val="22"/>
          <w:szCs w:val="22"/>
        </w:rPr>
        <w:t xml:space="preserve"> EUR, WEB a licencie </w:t>
      </w:r>
      <w:r>
        <w:rPr>
          <w:b w:val="0"/>
          <w:sz w:val="22"/>
          <w:szCs w:val="22"/>
        </w:rPr>
        <w:t>947</w:t>
      </w:r>
      <w:r w:rsidR="00B1189B">
        <w:rPr>
          <w:b w:val="0"/>
          <w:sz w:val="22"/>
          <w:szCs w:val="22"/>
        </w:rPr>
        <w:t xml:space="preserve"> EUR  a ostatné </w:t>
      </w:r>
      <w:r>
        <w:rPr>
          <w:b w:val="0"/>
          <w:sz w:val="22"/>
          <w:szCs w:val="22"/>
        </w:rPr>
        <w:t>130</w:t>
      </w:r>
      <w:r w:rsidR="00B1189B">
        <w:rPr>
          <w:b w:val="0"/>
          <w:sz w:val="22"/>
          <w:szCs w:val="22"/>
        </w:rPr>
        <w:t xml:space="preserve"> EUR..</w:t>
      </w:r>
    </w:p>
    <w:p w:rsidR="00B1189B" w:rsidRDefault="00B1189B" w:rsidP="00B1189B"/>
    <w:p w:rsidR="00B1189B" w:rsidRPr="00286394" w:rsidRDefault="00B1189B" w:rsidP="00B1189B">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B1189B" w:rsidRPr="005115C2" w:rsidRDefault="00B1189B" w:rsidP="00B1189B">
      <w:r w:rsidRPr="00AB28AF">
        <w:rPr>
          <w:sz w:val="22"/>
          <w:szCs w:val="22"/>
        </w:rPr>
        <w:t xml:space="preserve">Spoločnosť </w:t>
      </w:r>
      <w:r>
        <w:rPr>
          <w:sz w:val="22"/>
          <w:szCs w:val="22"/>
        </w:rPr>
        <w:t>nemá za rok 202</w:t>
      </w:r>
      <w:r w:rsidR="004169EA">
        <w:rPr>
          <w:sz w:val="22"/>
          <w:szCs w:val="22"/>
        </w:rPr>
        <w:t>5</w:t>
      </w:r>
      <w:r w:rsidRPr="00AB28AF">
        <w:rPr>
          <w:sz w:val="22"/>
          <w:szCs w:val="22"/>
        </w:rPr>
        <w:t xml:space="preserve"> splatnú daň z príjmov </w:t>
      </w:r>
      <w:r>
        <w:rPr>
          <w:sz w:val="22"/>
          <w:szCs w:val="22"/>
        </w:rPr>
        <w:t xml:space="preserve"> </w:t>
      </w:r>
      <w:r w:rsidRPr="00AB28AF">
        <w:rPr>
          <w:sz w:val="22"/>
          <w:szCs w:val="22"/>
        </w:rPr>
        <w:t xml:space="preserve">pri sadzbe </w:t>
      </w:r>
      <w:r>
        <w:rPr>
          <w:sz w:val="22"/>
          <w:szCs w:val="22"/>
        </w:rPr>
        <w:t>21</w:t>
      </w:r>
      <w:r w:rsidRPr="00AB28AF">
        <w:rPr>
          <w:sz w:val="22"/>
          <w:szCs w:val="22"/>
        </w:rPr>
        <w:t>% z daňového základu</w:t>
      </w:r>
      <w:r>
        <w:rPr>
          <w:sz w:val="22"/>
          <w:szCs w:val="22"/>
        </w:rPr>
        <w:t xml:space="preserve"> </w:t>
      </w:r>
      <w:r w:rsidR="004169EA">
        <w:rPr>
          <w:sz w:val="22"/>
          <w:szCs w:val="22"/>
        </w:rPr>
        <w:t>,platí licenciu 960 EUR</w:t>
      </w:r>
      <w:r>
        <w:rPr>
          <w:sz w:val="22"/>
          <w:szCs w:val="22"/>
        </w:rPr>
        <w:t>.</w:t>
      </w:r>
      <w:r w:rsidRPr="00AB28AF">
        <w:rPr>
          <w:sz w:val="22"/>
          <w:szCs w:val="22"/>
        </w:rPr>
        <w:t xml:space="preserve"> Výsledok hospodárenia pred zdanením </w:t>
      </w:r>
      <w:r>
        <w:rPr>
          <w:sz w:val="22"/>
          <w:szCs w:val="22"/>
        </w:rPr>
        <w:t xml:space="preserve"> </w:t>
      </w:r>
      <w:r w:rsidR="004169EA">
        <w:rPr>
          <w:sz w:val="22"/>
          <w:szCs w:val="22"/>
        </w:rPr>
        <w:t>- 807</w:t>
      </w:r>
      <w:r>
        <w:rPr>
          <w:sz w:val="22"/>
          <w:szCs w:val="22"/>
        </w:rPr>
        <w:t xml:space="preserve"> EUR</w:t>
      </w:r>
      <w:r w:rsidRPr="00AB28AF">
        <w:rPr>
          <w:sz w:val="22"/>
          <w:szCs w:val="22"/>
        </w:rPr>
        <w:t xml:space="preserve"> bol prevedený na daňový základ </w:t>
      </w:r>
      <w:r>
        <w:rPr>
          <w:sz w:val="22"/>
          <w:szCs w:val="22"/>
        </w:rPr>
        <w:t xml:space="preserve">  </w:t>
      </w:r>
      <w:r w:rsidR="004169EA">
        <w:rPr>
          <w:sz w:val="22"/>
          <w:szCs w:val="22"/>
        </w:rPr>
        <w:t>- 732</w:t>
      </w:r>
      <w:r w:rsidRPr="00AB28AF">
        <w:rPr>
          <w:sz w:val="22"/>
          <w:szCs w:val="22"/>
        </w:rPr>
        <w:t xml:space="preserve"> EUR cez pripočítateľné a odpočítateľné položky</w:t>
      </w:r>
      <w:r>
        <w:rPr>
          <w:sz w:val="22"/>
          <w:szCs w:val="22"/>
        </w:rPr>
        <w:t xml:space="preserve">, </w:t>
      </w:r>
      <w:r w:rsidRPr="00AB28AF">
        <w:rPr>
          <w:sz w:val="22"/>
          <w:szCs w:val="22"/>
        </w:rPr>
        <w:t xml:space="preserve"> v zmysle zákona o dani z</w:t>
      </w:r>
      <w:r>
        <w:rPr>
          <w:sz w:val="22"/>
          <w:szCs w:val="22"/>
        </w:rPr>
        <w:t> </w:t>
      </w:r>
      <w:r w:rsidRPr="00AB28AF">
        <w:rPr>
          <w:sz w:val="22"/>
          <w:szCs w:val="22"/>
        </w:rPr>
        <w:t>príjmov. O odloženej dani Spoločnosť neúčtuje.</w:t>
      </w:r>
    </w:p>
    <w:p w:rsidR="00B1189B" w:rsidRPr="00AB28AF" w:rsidRDefault="00B1189B" w:rsidP="00B1189B">
      <w:pPr>
        <w:pStyle w:val="Nadpis1"/>
        <w:spacing w:before="120" w:after="60"/>
        <w:rPr>
          <w:sz w:val="22"/>
          <w:szCs w:val="22"/>
        </w:rPr>
      </w:pPr>
      <w:r w:rsidRPr="00AB28AF">
        <w:rPr>
          <w:sz w:val="22"/>
          <w:szCs w:val="22"/>
        </w:rPr>
        <w:t>Informácie o údajoch na podsúvahových  účtoch</w:t>
      </w:r>
    </w:p>
    <w:p w:rsidR="00B1189B" w:rsidRDefault="00B1189B" w:rsidP="00B1189B">
      <w:pPr>
        <w:jc w:val="both"/>
        <w:rPr>
          <w:sz w:val="22"/>
          <w:szCs w:val="22"/>
        </w:rPr>
      </w:pPr>
    </w:p>
    <w:p w:rsidR="00B1189B" w:rsidRDefault="00B1189B" w:rsidP="00B1189B">
      <w:pPr>
        <w:pStyle w:val="Nadpis2"/>
        <w:numPr>
          <w:ilvl w:val="0"/>
          <w:numId w:val="7"/>
        </w:numPr>
        <w:rPr>
          <w:sz w:val="22"/>
          <w:szCs w:val="22"/>
        </w:rPr>
      </w:pPr>
      <w:r w:rsidRPr="005115C2">
        <w:rPr>
          <w:sz w:val="22"/>
          <w:szCs w:val="22"/>
        </w:rPr>
        <w:t>Najatý majetok</w:t>
      </w:r>
    </w:p>
    <w:p w:rsidR="00B1189B" w:rsidRDefault="00B1189B" w:rsidP="00B1189B">
      <w:pPr>
        <w:pStyle w:val="Zkladntext"/>
        <w:ind w:left="0"/>
        <w:rPr>
          <w:sz w:val="22"/>
          <w:szCs w:val="22"/>
        </w:rPr>
      </w:pPr>
      <w:r>
        <w:rPr>
          <w:sz w:val="22"/>
          <w:szCs w:val="22"/>
        </w:rPr>
        <w:t>Spoločnosť si neprenajala nebytové priestory.</w:t>
      </w:r>
    </w:p>
    <w:p w:rsidR="00B1189B" w:rsidRDefault="00B1189B" w:rsidP="00B1189B">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B1189B" w:rsidRPr="0040395B" w:rsidRDefault="00B1189B" w:rsidP="00B1189B">
      <w:pPr>
        <w:pStyle w:val="Nadpis2"/>
        <w:numPr>
          <w:ilvl w:val="0"/>
          <w:numId w:val="7"/>
        </w:numPr>
        <w:rPr>
          <w:sz w:val="22"/>
          <w:szCs w:val="22"/>
        </w:rPr>
      </w:pPr>
      <w:r>
        <w:rPr>
          <w:sz w:val="22"/>
          <w:szCs w:val="22"/>
        </w:rPr>
        <w:t xml:space="preserve"> </w:t>
      </w:r>
      <w:r w:rsidRPr="0040395B">
        <w:rPr>
          <w:sz w:val="22"/>
          <w:szCs w:val="22"/>
        </w:rPr>
        <w:t>Prenajatý majetok</w:t>
      </w:r>
    </w:p>
    <w:p w:rsidR="00B1189B" w:rsidRDefault="00B1189B" w:rsidP="00B1189B">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B1189B" w:rsidRPr="00AB28AF" w:rsidRDefault="00B1189B" w:rsidP="00B1189B">
      <w:pPr>
        <w:pStyle w:val="Zkladntext"/>
        <w:ind w:left="0"/>
        <w:rPr>
          <w:sz w:val="22"/>
          <w:szCs w:val="22"/>
        </w:rPr>
      </w:pPr>
      <w:r w:rsidRPr="00AB28AF">
        <w:rPr>
          <w:sz w:val="22"/>
          <w:szCs w:val="22"/>
        </w:rPr>
        <w:t xml:space="preserve"> </w:t>
      </w:r>
    </w:p>
    <w:p w:rsidR="00B1189B" w:rsidRPr="002671F1" w:rsidRDefault="00B1189B" w:rsidP="00B1189B">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B1189B" w:rsidRDefault="00B1189B" w:rsidP="00B1189B">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4169EA">
        <w:rPr>
          <w:sz w:val="22"/>
          <w:szCs w:val="22"/>
        </w:rPr>
        <w:t>5</w:t>
      </w:r>
      <w:r>
        <w:rPr>
          <w:sz w:val="22"/>
          <w:szCs w:val="22"/>
        </w:rPr>
        <w:t>žiadne sumy.</w:t>
      </w:r>
    </w:p>
    <w:p w:rsidR="00B1189B" w:rsidRDefault="00B1189B" w:rsidP="00B1189B"/>
    <w:p w:rsidR="00B1189B" w:rsidRDefault="00B1189B" w:rsidP="00B1189B">
      <w:pPr>
        <w:pStyle w:val="Nadpis1"/>
        <w:spacing w:before="120" w:after="60"/>
        <w:rPr>
          <w:sz w:val="22"/>
          <w:szCs w:val="22"/>
        </w:rPr>
      </w:pPr>
      <w:r w:rsidRPr="00AB28AF">
        <w:rPr>
          <w:sz w:val="22"/>
          <w:szCs w:val="22"/>
        </w:rPr>
        <w:t>Informácie o iných aktívach a iných pasívach</w:t>
      </w:r>
    </w:p>
    <w:p w:rsidR="00B1189B" w:rsidRPr="005115C2" w:rsidRDefault="00B1189B" w:rsidP="00B1189B"/>
    <w:p w:rsidR="00B1189B" w:rsidRDefault="00B1189B" w:rsidP="00B1189B">
      <w:pPr>
        <w:pStyle w:val="Nadpis2"/>
        <w:numPr>
          <w:ilvl w:val="0"/>
          <w:numId w:val="8"/>
        </w:numPr>
        <w:rPr>
          <w:sz w:val="22"/>
          <w:szCs w:val="22"/>
        </w:rPr>
      </w:pPr>
      <w:r w:rsidRPr="005115C2">
        <w:rPr>
          <w:sz w:val="22"/>
          <w:szCs w:val="22"/>
        </w:rPr>
        <w:t>Podmienené záväzky</w:t>
      </w:r>
    </w:p>
    <w:p w:rsidR="00B1189B" w:rsidRPr="00AB28AF" w:rsidRDefault="00B1189B" w:rsidP="00B1189B">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B1189B" w:rsidRPr="0068161B" w:rsidRDefault="00B1189B" w:rsidP="00B1189B">
      <w:pPr>
        <w:pStyle w:val="Zkladntext"/>
        <w:rPr>
          <w:i/>
        </w:rPr>
      </w:pPr>
    </w:p>
    <w:p w:rsidR="00B1189B" w:rsidRDefault="00B1189B" w:rsidP="00B1189B">
      <w:pPr>
        <w:pStyle w:val="Nadpis2"/>
        <w:numPr>
          <w:ilvl w:val="0"/>
          <w:numId w:val="8"/>
        </w:numPr>
        <w:rPr>
          <w:sz w:val="22"/>
          <w:szCs w:val="22"/>
        </w:rPr>
      </w:pPr>
      <w:r w:rsidRPr="005115C2">
        <w:rPr>
          <w:sz w:val="22"/>
          <w:szCs w:val="22"/>
        </w:rPr>
        <w:t>Ostatné finančné povinnosti</w:t>
      </w:r>
    </w:p>
    <w:p w:rsidR="00B1189B" w:rsidRPr="00FD3854" w:rsidRDefault="00B1189B" w:rsidP="00B1189B">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B1189B" w:rsidRPr="00FD3854" w:rsidRDefault="00B1189B" w:rsidP="00B1189B">
      <w:pPr>
        <w:pStyle w:val="Zkladntext"/>
        <w:ind w:left="360"/>
        <w:rPr>
          <w:sz w:val="22"/>
          <w:szCs w:val="22"/>
        </w:rPr>
      </w:pPr>
    </w:p>
    <w:p w:rsidR="00B1189B" w:rsidRPr="002671F1" w:rsidRDefault="00B1189B" w:rsidP="00B1189B">
      <w:pPr>
        <w:pStyle w:val="Nadpis2"/>
        <w:numPr>
          <w:ilvl w:val="0"/>
          <w:numId w:val="8"/>
        </w:numPr>
        <w:rPr>
          <w:sz w:val="22"/>
          <w:szCs w:val="22"/>
        </w:rPr>
      </w:pPr>
      <w:r w:rsidRPr="002671F1">
        <w:rPr>
          <w:sz w:val="22"/>
          <w:szCs w:val="22"/>
        </w:rPr>
        <w:t>Podmienený majetok</w:t>
      </w:r>
    </w:p>
    <w:p w:rsidR="00B1189B" w:rsidRDefault="00B1189B" w:rsidP="00B1189B">
      <w:pPr>
        <w:pStyle w:val="Pismenka"/>
        <w:numPr>
          <w:ilvl w:val="0"/>
          <w:numId w:val="0"/>
        </w:numPr>
        <w:ind w:left="360" w:hanging="360"/>
        <w:rPr>
          <w:b w:val="0"/>
          <w:sz w:val="22"/>
          <w:szCs w:val="22"/>
        </w:rPr>
      </w:pPr>
      <w:r w:rsidRPr="005115C2">
        <w:rPr>
          <w:b w:val="0"/>
          <w:sz w:val="22"/>
          <w:szCs w:val="22"/>
        </w:rPr>
        <w:t>Spoločnosť nemá  podmienený majetok.</w:t>
      </w:r>
    </w:p>
    <w:p w:rsidR="00B1189B" w:rsidRPr="00584A29" w:rsidRDefault="00B1189B" w:rsidP="00B1189B">
      <w:pPr>
        <w:pStyle w:val="Pismenka"/>
        <w:numPr>
          <w:ilvl w:val="0"/>
          <w:numId w:val="0"/>
        </w:numPr>
        <w:ind w:left="360" w:hanging="360"/>
        <w:rPr>
          <w:b w:val="0"/>
          <w:sz w:val="16"/>
          <w:szCs w:val="16"/>
        </w:rPr>
      </w:pPr>
    </w:p>
    <w:p w:rsidR="00B1189B" w:rsidRPr="00584A29" w:rsidRDefault="00B1189B" w:rsidP="00B1189B">
      <w:pPr>
        <w:rPr>
          <w:sz w:val="16"/>
          <w:szCs w:val="16"/>
        </w:rPr>
      </w:pPr>
    </w:p>
    <w:p w:rsidR="00B1189B" w:rsidRPr="00AB28AF" w:rsidRDefault="00B1189B" w:rsidP="00B1189B">
      <w:pPr>
        <w:pStyle w:val="Nadpis1"/>
        <w:spacing w:before="120" w:after="60"/>
        <w:rPr>
          <w:sz w:val="22"/>
          <w:szCs w:val="22"/>
        </w:rPr>
      </w:pPr>
      <w:r w:rsidRPr="00AB28AF">
        <w:rPr>
          <w:sz w:val="22"/>
          <w:szCs w:val="22"/>
        </w:rPr>
        <w:t>Informácie o príjmoch a výhodách  KONATEĽ</w:t>
      </w:r>
      <w:r>
        <w:rPr>
          <w:sz w:val="22"/>
          <w:szCs w:val="22"/>
        </w:rPr>
        <w:t>OV</w:t>
      </w:r>
    </w:p>
    <w:p w:rsidR="00B1189B" w:rsidRPr="00AB28AF" w:rsidRDefault="00B1189B" w:rsidP="00B1189B">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4169EA">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B1189B" w:rsidRDefault="00B1189B" w:rsidP="00B1189B">
      <w:pPr>
        <w:pStyle w:val="Pismenka"/>
        <w:numPr>
          <w:ilvl w:val="0"/>
          <w:numId w:val="0"/>
        </w:numPr>
        <w:ind w:left="360" w:hanging="360"/>
        <w:rPr>
          <w:b w:val="0"/>
        </w:rPr>
      </w:pPr>
    </w:p>
    <w:p w:rsidR="00B1189B" w:rsidRDefault="00B1189B" w:rsidP="00B1189B">
      <w:pPr>
        <w:pStyle w:val="Pismenka"/>
        <w:numPr>
          <w:ilvl w:val="0"/>
          <w:numId w:val="0"/>
        </w:numPr>
        <w:ind w:left="360" w:hanging="360"/>
        <w:rPr>
          <w:b w:val="0"/>
        </w:rPr>
      </w:pPr>
    </w:p>
    <w:p w:rsidR="00B1189B" w:rsidRPr="00AB28AF" w:rsidRDefault="00B1189B" w:rsidP="00B1189B">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B1189B" w:rsidRPr="00AB28AF" w:rsidRDefault="00B1189B" w:rsidP="00B1189B">
      <w:pPr>
        <w:pStyle w:val="Zkladntext"/>
        <w:ind w:left="0"/>
        <w:rPr>
          <w:sz w:val="22"/>
          <w:szCs w:val="22"/>
        </w:rPr>
      </w:pPr>
      <w:r>
        <w:rPr>
          <w:sz w:val="22"/>
          <w:szCs w:val="22"/>
        </w:rPr>
        <w:t>Po 31. decembri 202</w:t>
      </w:r>
      <w:r w:rsidR="004169EA">
        <w:rPr>
          <w:sz w:val="22"/>
          <w:szCs w:val="22"/>
        </w:rPr>
        <w:t>5</w:t>
      </w:r>
      <w:r w:rsidRPr="00AB28AF">
        <w:rPr>
          <w:sz w:val="22"/>
          <w:szCs w:val="22"/>
        </w:rPr>
        <w:t xml:space="preserve"> do dňa zostavenia tejto účtovnej závierky </w:t>
      </w:r>
      <w:r w:rsidR="004169EA">
        <w:rPr>
          <w:sz w:val="22"/>
          <w:szCs w:val="22"/>
        </w:rPr>
        <w:t>3.februára 2026</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B1189B" w:rsidRDefault="00B1189B" w:rsidP="00B1189B">
      <w:pPr>
        <w:pStyle w:val="Zkladntext"/>
      </w:pPr>
    </w:p>
    <w:p w:rsidR="00B1189B" w:rsidRPr="005115C2" w:rsidRDefault="00B1189B" w:rsidP="00B1189B">
      <w:pPr>
        <w:pStyle w:val="Pismenka"/>
        <w:numPr>
          <w:ilvl w:val="0"/>
          <w:numId w:val="0"/>
        </w:numPr>
        <w:ind w:left="360" w:hanging="360"/>
        <w:rPr>
          <w:b w:val="0"/>
        </w:rPr>
      </w:pPr>
    </w:p>
    <w:p w:rsidR="00B1189B" w:rsidRPr="005115C2" w:rsidRDefault="00B1189B" w:rsidP="00B1189B">
      <w:pPr>
        <w:ind w:left="360" w:hanging="180"/>
      </w:pPr>
    </w:p>
    <w:p w:rsidR="00B1189B" w:rsidRDefault="00B1189B" w:rsidP="00B1189B"/>
    <w:p w:rsidR="00B1189B" w:rsidRDefault="00B1189B" w:rsidP="00B1189B"/>
    <w:p w:rsidR="00B1189B" w:rsidRDefault="00B1189B" w:rsidP="00B1189B"/>
    <w:p w:rsidR="00B1189B" w:rsidRDefault="00B1189B" w:rsidP="00B1189B"/>
    <w:p w:rsidR="00B1189B" w:rsidRDefault="00B1189B" w:rsidP="00B1189B"/>
    <w:bookmarkEnd w:id="1"/>
    <w:p w:rsidR="00B1189B" w:rsidRDefault="00B1189B" w:rsidP="00B1189B"/>
    <w:bookmarkEnd w:id="2"/>
    <w:p w:rsidR="00B1189B" w:rsidRDefault="00B1189B" w:rsidP="00B1189B"/>
    <w:p w:rsidR="001F72C8" w:rsidRDefault="001F72C8"/>
    <w:sectPr w:rsidR="001F72C8"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F6863" w:rsidRDefault="008F6863" w:rsidP="00B1189B">
      <w:r>
        <w:separator/>
      </w:r>
    </w:p>
  </w:endnote>
  <w:endnote w:type="continuationSeparator" w:id="0">
    <w:p w:rsidR="008F6863" w:rsidRDefault="008F6863" w:rsidP="00B118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055B57">
        <w:pPr>
          <w:pStyle w:val="Pta"/>
        </w:pPr>
        <w:r>
          <w:fldChar w:fldCharType="begin"/>
        </w:r>
        <w:r>
          <w:instrText>PAGE   \* MERGEFORMAT</w:instrText>
        </w:r>
        <w:r>
          <w:fldChar w:fldCharType="separate"/>
        </w:r>
        <w:r>
          <w:rPr>
            <w:noProof/>
          </w:rPr>
          <w:t>4</w:t>
        </w:r>
        <w:r>
          <w:fldChar w:fldCharType="end"/>
        </w:r>
      </w:p>
    </w:sdtContent>
  </w:sdt>
  <w:p w:rsidR="00594058" w:rsidRDefault="008F686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F6863" w:rsidRDefault="008F6863" w:rsidP="00B1189B">
      <w:r>
        <w:separator/>
      </w:r>
    </w:p>
  </w:footnote>
  <w:footnote w:type="continuationSeparator" w:id="0">
    <w:p w:rsidR="008F6863" w:rsidRDefault="008F6863" w:rsidP="00B118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6D91" w:rsidRDefault="00055B57" w:rsidP="00FA6D91">
    <w:pPr>
      <w:pStyle w:val="Hlavika"/>
    </w:pPr>
    <w:bookmarkStart w:id="5" w:name="_Hlk221010843"/>
    <w:r>
      <w:t>MR43 SK s. r. o.                                                                                                                                    IČO:51539683</w:t>
    </w:r>
  </w:p>
  <w:p w:rsidR="00FA6D91" w:rsidRDefault="00055B57" w:rsidP="00FA6D91">
    <w:pPr>
      <w:pStyle w:val="Hlavika"/>
    </w:pPr>
    <w:r>
      <w:t>Poznámky ÚČ POD 3-01                                                                                                                      DIČ:2120741139</w:t>
    </w:r>
  </w:p>
  <w:p w:rsidR="00FA6D91" w:rsidRDefault="00055B57" w:rsidP="00FA6D91">
    <w:pPr>
      <w:pStyle w:val="Hlavika"/>
    </w:pPr>
    <w:r>
      <w:t>individuálnej účtovnej závierky 202</w:t>
    </w:r>
    <w:r w:rsidR="00B1189B">
      <w:t>5</w:t>
    </w:r>
  </w:p>
  <w:p w:rsidR="00846BB6" w:rsidRDefault="008F6863" w:rsidP="00846BB6">
    <w:pPr>
      <w:pStyle w:val="Hlavika"/>
    </w:pPr>
  </w:p>
  <w:bookmarkEnd w:id="5"/>
  <w:p w:rsidR="00594058" w:rsidRPr="00846BB6" w:rsidRDefault="008F6863"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189B"/>
    <w:rsid w:val="00055B57"/>
    <w:rsid w:val="001E5931"/>
    <w:rsid w:val="001F72C8"/>
    <w:rsid w:val="002A3417"/>
    <w:rsid w:val="004169EA"/>
    <w:rsid w:val="008F6863"/>
    <w:rsid w:val="00B1189B"/>
    <w:rsid w:val="00BC01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CDD5CD"/>
  <w15:chartTrackingRefBased/>
  <w15:docId w15:val="{BA607810-D623-4164-B33B-1970079FA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B1189B"/>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B1189B"/>
    <w:pPr>
      <w:keepNext/>
      <w:numPr>
        <w:numId w:val="1"/>
      </w:numPr>
      <w:outlineLvl w:val="0"/>
    </w:pPr>
    <w:rPr>
      <w:b/>
      <w:caps/>
      <w:sz w:val="18"/>
    </w:rPr>
  </w:style>
  <w:style w:type="paragraph" w:styleId="Nadpis2">
    <w:name w:val="heading 2"/>
    <w:basedOn w:val="Normlny"/>
    <w:next w:val="Normlny"/>
    <w:link w:val="Nadpis2Char"/>
    <w:qFormat/>
    <w:rsid w:val="00B1189B"/>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1189B"/>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1189B"/>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B1189B"/>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B1189B"/>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B1189B"/>
    <w:pPr>
      <w:ind w:left="426"/>
      <w:jc w:val="both"/>
    </w:pPr>
    <w:rPr>
      <w:sz w:val="18"/>
    </w:rPr>
  </w:style>
  <w:style w:type="character" w:customStyle="1" w:styleId="ZkladntextChar">
    <w:name w:val="Základný text Char"/>
    <w:basedOn w:val="Predvolenpsmoodseku"/>
    <w:link w:val="Zkladntext"/>
    <w:rsid w:val="00B1189B"/>
    <w:rPr>
      <w:rFonts w:ascii="Times New Roman" w:eastAsia="Times New Roman" w:hAnsi="Times New Roman" w:cs="Times New Roman"/>
      <w:sz w:val="18"/>
      <w:szCs w:val="20"/>
      <w:lang w:val="sk-SK"/>
    </w:rPr>
  </w:style>
  <w:style w:type="character" w:customStyle="1" w:styleId="ra">
    <w:name w:val="ra"/>
    <w:basedOn w:val="Predvolenpsmoodseku"/>
    <w:rsid w:val="00B1189B"/>
  </w:style>
  <w:style w:type="paragraph" w:styleId="Hlavika">
    <w:name w:val="header"/>
    <w:basedOn w:val="Normlny"/>
    <w:link w:val="HlavikaChar"/>
    <w:uiPriority w:val="99"/>
    <w:unhideWhenUsed/>
    <w:rsid w:val="00B1189B"/>
    <w:pPr>
      <w:tabs>
        <w:tab w:val="center" w:pos="4680"/>
        <w:tab w:val="right" w:pos="9360"/>
      </w:tabs>
    </w:pPr>
  </w:style>
  <w:style w:type="character" w:customStyle="1" w:styleId="HlavikaChar">
    <w:name w:val="Hlavička Char"/>
    <w:basedOn w:val="Predvolenpsmoodseku"/>
    <w:link w:val="Hlavika"/>
    <w:uiPriority w:val="99"/>
    <w:rsid w:val="00B1189B"/>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B1189B"/>
    <w:pPr>
      <w:tabs>
        <w:tab w:val="center" w:pos="4680"/>
        <w:tab w:val="right" w:pos="9360"/>
      </w:tabs>
    </w:pPr>
  </w:style>
  <w:style w:type="character" w:customStyle="1" w:styleId="PtaChar">
    <w:name w:val="Päta Char"/>
    <w:basedOn w:val="Predvolenpsmoodseku"/>
    <w:link w:val="Pta"/>
    <w:uiPriority w:val="99"/>
    <w:rsid w:val="00B1189B"/>
    <w:rPr>
      <w:rFonts w:ascii="Times New Roman" w:eastAsia="Times New Roman" w:hAnsi="Times New Roman" w:cs="Times New Roman"/>
      <w:sz w:val="20"/>
      <w:szCs w:val="20"/>
      <w:lang w:val="sk-SK"/>
    </w:rPr>
  </w:style>
  <w:style w:type="paragraph" w:customStyle="1" w:styleId="Pismenka">
    <w:name w:val="Pismenka"/>
    <w:basedOn w:val="Zkladntext"/>
    <w:rsid w:val="00B1189B"/>
    <w:pPr>
      <w:numPr>
        <w:numId w:val="3"/>
      </w:numPr>
    </w:pPr>
    <w:rPr>
      <w:b/>
    </w:rPr>
  </w:style>
  <w:style w:type="paragraph" w:customStyle="1" w:styleId="Obsahtabuky">
    <w:name w:val="Obsah tabuľky"/>
    <w:basedOn w:val="Zkladntext"/>
    <w:rsid w:val="00B1189B"/>
    <w:pPr>
      <w:suppressLineNumbers/>
      <w:suppressAutoHyphens/>
      <w:ind w:left="0"/>
    </w:pPr>
    <w:rPr>
      <w:sz w:val="24"/>
      <w:lang w:val="en-US" w:eastAsia="cs-CZ"/>
    </w:rPr>
  </w:style>
  <w:style w:type="paragraph" w:customStyle="1" w:styleId="Oznaitext1">
    <w:name w:val="Označiť text1"/>
    <w:basedOn w:val="Normlny"/>
    <w:rsid w:val="00B1189B"/>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1902</Words>
  <Characters>10844</Characters>
  <Application>Microsoft Office Word</Application>
  <DocSecurity>0</DocSecurity>
  <Lines>90</Lines>
  <Paragraphs>25</Paragraphs>
  <ScaleCrop>false</ScaleCrop>
  <Company/>
  <LinksUpToDate>false</LinksUpToDate>
  <CharactersWithSpaces>12721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2026-02-03T10:36:00Z</dcterms:created>
  <dcterms:modified xsi:type="dcterms:W3CDTF">2026-03-04T09:18:00Z</dcterms:modified>
</cp:coreProperties>
</file>