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6196A42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</w:rPr>
        <w:t xml:space="preserve"> </w:t>
      </w:r>
      <w:r>
        <w:rPr>
          <w:b/>
          <w:bCs/>
          <w:color w:val="auto"/>
          <w:sz w:val="23"/>
          <w:szCs w:val="23"/>
        </w:rPr>
        <w:t xml:space="preserve">Čl. I </w:t>
      </w:r>
    </w:p>
    <w:p w14:paraId="080E3E19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Všeobecné údaje </w:t>
      </w:r>
    </w:p>
    <w:p w14:paraId="2570E993" w14:textId="77777777" w:rsidR="005D536A" w:rsidRPr="005746BD" w:rsidRDefault="005D536A" w:rsidP="005D536A">
      <w:pPr>
        <w:pStyle w:val="Default"/>
        <w:jc w:val="both"/>
        <w:rPr>
          <w:b/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(1) Názov právnickej osoby a jej sídlo alebo m</w:t>
      </w:r>
      <w:r w:rsidR="005746BD">
        <w:rPr>
          <w:color w:val="auto"/>
          <w:sz w:val="23"/>
          <w:szCs w:val="23"/>
        </w:rPr>
        <w:t xml:space="preserve">eno a priezvisko fyzickej osoby: </w:t>
      </w:r>
      <w:r w:rsidR="00FB68F9">
        <w:rPr>
          <w:b/>
          <w:color w:val="auto"/>
          <w:sz w:val="23"/>
          <w:szCs w:val="23"/>
        </w:rPr>
        <w:t>Pro on Software</w:t>
      </w:r>
      <w:r w:rsidR="005746BD">
        <w:rPr>
          <w:b/>
          <w:color w:val="auto"/>
          <w:sz w:val="23"/>
          <w:szCs w:val="23"/>
        </w:rPr>
        <w:t xml:space="preserve"> s.r.o., </w:t>
      </w:r>
      <w:r w:rsidR="00FB68F9">
        <w:rPr>
          <w:b/>
          <w:color w:val="auto"/>
          <w:sz w:val="23"/>
          <w:szCs w:val="23"/>
        </w:rPr>
        <w:t>Rosina 1027, 013 22</w:t>
      </w:r>
      <w:r w:rsidR="005746BD">
        <w:rPr>
          <w:b/>
          <w:color w:val="auto"/>
          <w:sz w:val="23"/>
          <w:szCs w:val="23"/>
        </w:rPr>
        <w:t xml:space="preserve"> </w:t>
      </w:r>
      <w:r w:rsidR="00FB68F9">
        <w:rPr>
          <w:b/>
          <w:color w:val="auto"/>
          <w:sz w:val="23"/>
          <w:szCs w:val="23"/>
        </w:rPr>
        <w:t>Rosina</w:t>
      </w:r>
    </w:p>
    <w:p w14:paraId="77BD717C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p w14:paraId="39B78E05" w14:textId="77777777"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(2) Údaje o konsolidovanom celku, a to </w:t>
      </w:r>
    </w:p>
    <w:p w14:paraId="51D025EA" w14:textId="77777777"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a) obchodné meno a sídlo konsolidujúcej účtovnej jednotky, ktorá zostavuje konsolidovanú účtovnú závierku za tú skupinu účtovných jednotiek konsolidovaného celku, ktorého súčasťou je aj účtovná jednotka; uvádza sa aj obchodné meno a sídlo účtovnej jednotky, ktorá je bezprostredne konsolidujúcou účtovnou jednotkou, </w:t>
      </w:r>
    </w:p>
    <w:p w14:paraId="394B6284" w14:textId="77777777" w:rsidR="00536B52" w:rsidRDefault="00536B5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14:paraId="1C0F39FF" w14:textId="77777777" w:rsidR="00536B52" w:rsidRDefault="00536B5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14:paraId="0F30AF86" w14:textId="77777777"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b) údaj, či účtovná jednotka je materskou účtovnou jednotkou a údaj, či je oslobodená od povinnosti zostaviť konsolidovanú účtovnú závierku a konsolidovanú výročnú správu podľa § 22 zákona, pričom sa uvádzajú </w:t>
      </w:r>
    </w:p>
    <w:p w14:paraId="59CA70E2" w14:textId="77777777" w:rsidR="00536B52" w:rsidRDefault="00536B5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14:paraId="465979B3" w14:textId="77777777" w:rsidR="005D536A" w:rsidRDefault="005D536A" w:rsidP="005D536A">
      <w:pPr>
        <w:pStyle w:val="Default"/>
        <w:spacing w:after="27"/>
        <w:jc w:val="both"/>
        <w:rPr>
          <w:color w:val="auto"/>
          <w:sz w:val="16"/>
          <w:szCs w:val="16"/>
        </w:rPr>
      </w:pPr>
      <w:r>
        <w:rPr>
          <w:color w:val="auto"/>
          <w:sz w:val="23"/>
          <w:szCs w:val="23"/>
        </w:rPr>
        <w:t>1. pri oslobodení podľa § 22 ods. 8 zákona obchodné meno a sídlo materskej účtovnej jednotky zostavujúcej konsolidovanú účtovnú závierku podľa osobitných predpisov,</w:t>
      </w:r>
      <w:r>
        <w:rPr>
          <w:color w:val="auto"/>
          <w:sz w:val="16"/>
          <w:szCs w:val="16"/>
        </w:rPr>
        <w:t xml:space="preserve">4) </w:t>
      </w:r>
    </w:p>
    <w:p w14:paraId="719E9B92" w14:textId="77777777" w:rsidR="00536B52" w:rsidRDefault="00536B52" w:rsidP="005D536A">
      <w:pPr>
        <w:pStyle w:val="Default"/>
        <w:spacing w:after="27"/>
        <w:jc w:val="both"/>
        <w:rPr>
          <w:color w:val="auto"/>
          <w:sz w:val="16"/>
          <w:szCs w:val="16"/>
        </w:rPr>
      </w:pPr>
    </w:p>
    <w:p w14:paraId="6CC31E2E" w14:textId="77777777"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14:paraId="1469CB84" w14:textId="77777777"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14:paraId="39B143B8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2. pri oslobodení podľa § 22 ods. 12 zákona obchodné meno a sídlo dcérskych účtovných jednotiek. </w:t>
      </w:r>
    </w:p>
    <w:p w14:paraId="607FCF98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9184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592"/>
        <w:gridCol w:w="4592"/>
      </w:tblGrid>
      <w:tr w:rsidR="008420B2" w:rsidRPr="00536B52" w14:paraId="132F9643" w14:textId="77777777" w:rsidTr="008420B2">
        <w:trPr>
          <w:trHeight w:val="283"/>
          <w:jc w:val="center"/>
        </w:trPr>
        <w:tc>
          <w:tcPr>
            <w:tcW w:w="459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224BEDAF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Obchodné meno dcérskej spoločnosti</w:t>
            </w:r>
          </w:p>
        </w:tc>
        <w:tc>
          <w:tcPr>
            <w:tcW w:w="459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14:paraId="55EA28E4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Sídlo dcérskej spoločnosti</w:t>
            </w:r>
          </w:p>
        </w:tc>
      </w:tr>
      <w:tr w:rsidR="008420B2" w:rsidRPr="00536B52" w14:paraId="7719ACE4" w14:textId="77777777" w:rsidTr="008420B2">
        <w:trPr>
          <w:trHeight w:val="283"/>
          <w:jc w:val="center"/>
        </w:trPr>
        <w:tc>
          <w:tcPr>
            <w:tcW w:w="459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A43D3E" w14:textId="77777777"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bCs/>
                <w:lang w:eastAsia="sk-SK"/>
              </w:rPr>
            </w:pPr>
            <w:r w:rsidRPr="00536B52">
              <w:rPr>
                <w:rFonts w:eastAsia="Times New Roman"/>
                <w:bCs/>
                <w:sz w:val="22"/>
                <w:lang w:eastAsia="sk-SK"/>
              </w:rPr>
              <w:t> </w:t>
            </w:r>
          </w:p>
        </w:tc>
        <w:tc>
          <w:tcPr>
            <w:tcW w:w="4592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14:paraId="6ECE3023" w14:textId="77777777"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536B5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536B52" w14:paraId="10FCA897" w14:textId="77777777" w:rsidTr="008420B2">
        <w:trPr>
          <w:trHeight w:val="283"/>
          <w:jc w:val="center"/>
        </w:trPr>
        <w:tc>
          <w:tcPr>
            <w:tcW w:w="459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0AA289" w14:textId="77777777"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bCs/>
                <w:lang w:eastAsia="sk-SK"/>
              </w:rPr>
            </w:pPr>
            <w:r w:rsidRPr="00536B52">
              <w:rPr>
                <w:rFonts w:eastAsia="Times New Roman"/>
                <w:bCs/>
                <w:sz w:val="22"/>
                <w:lang w:eastAsia="sk-SK"/>
              </w:rPr>
              <w:t> </w:t>
            </w:r>
          </w:p>
        </w:tc>
        <w:tc>
          <w:tcPr>
            <w:tcW w:w="45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14:paraId="460A376A" w14:textId="77777777"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536B5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536B52" w14:paraId="5AFBA064" w14:textId="77777777" w:rsidTr="008420B2">
        <w:trPr>
          <w:trHeight w:val="283"/>
          <w:jc w:val="center"/>
        </w:trPr>
        <w:tc>
          <w:tcPr>
            <w:tcW w:w="459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DC5C7B" w14:textId="77777777"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bCs/>
                <w:lang w:eastAsia="sk-SK"/>
              </w:rPr>
            </w:pPr>
            <w:r w:rsidRPr="00536B52">
              <w:rPr>
                <w:rFonts w:eastAsia="Times New Roman"/>
                <w:bCs/>
                <w:sz w:val="22"/>
                <w:lang w:eastAsia="sk-SK"/>
              </w:rPr>
              <w:t> </w:t>
            </w:r>
          </w:p>
        </w:tc>
        <w:tc>
          <w:tcPr>
            <w:tcW w:w="45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14:paraId="6BD4BA4A" w14:textId="77777777"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536B5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536B52" w14:paraId="0E04CB68" w14:textId="77777777" w:rsidTr="008420B2">
        <w:trPr>
          <w:trHeight w:val="283"/>
          <w:jc w:val="center"/>
        </w:trPr>
        <w:tc>
          <w:tcPr>
            <w:tcW w:w="4592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024511BF" w14:textId="77777777"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bCs/>
                <w:lang w:eastAsia="sk-SK"/>
              </w:rPr>
            </w:pPr>
            <w:r w:rsidRPr="00536B52">
              <w:rPr>
                <w:rFonts w:eastAsia="Times New Roman"/>
                <w:bCs/>
                <w:sz w:val="22"/>
                <w:lang w:eastAsia="sk-SK"/>
              </w:rPr>
              <w:t> </w:t>
            </w:r>
          </w:p>
        </w:tc>
        <w:tc>
          <w:tcPr>
            <w:tcW w:w="4592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14:paraId="2EC671B4" w14:textId="77777777"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536B5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14:paraId="68FC040F" w14:textId="77777777" w:rsidR="00536B52" w:rsidRDefault="00536B52" w:rsidP="005D536A">
      <w:pPr>
        <w:pStyle w:val="Default"/>
        <w:jc w:val="both"/>
        <w:rPr>
          <w:sz w:val="23"/>
          <w:szCs w:val="23"/>
        </w:rPr>
      </w:pPr>
    </w:p>
    <w:p w14:paraId="2734A4E4" w14:textId="77777777" w:rsidR="00536B52" w:rsidRPr="00536B52" w:rsidRDefault="00536B52" w:rsidP="00536B52">
      <w:pPr>
        <w:pStyle w:val="Default"/>
        <w:jc w:val="both"/>
        <w:rPr>
          <w:sz w:val="16"/>
          <w:szCs w:val="16"/>
        </w:rPr>
      </w:pPr>
      <w:r>
        <w:rPr>
          <w:sz w:val="13"/>
          <w:szCs w:val="13"/>
        </w:rPr>
        <w:t xml:space="preserve">4 </w:t>
      </w:r>
      <w:r>
        <w:rPr>
          <w:sz w:val="16"/>
          <w:szCs w:val="16"/>
        </w:rPr>
        <w:t xml:space="preserve">) </w:t>
      </w:r>
      <w:r w:rsidRPr="00536B52">
        <w:rPr>
          <w:sz w:val="16"/>
          <w:szCs w:val="16"/>
        </w:rPr>
        <w:t xml:space="preserve">Nariadenie Európskeho parlamentu a Rady (ES) č. 1606/2002 z 19. júla 2002 o uplatňovaní medzinárodných účtovných noriem (Mimoriadne vydanie Ú. v. EÚ, kap. 13/zv. 29) v znení nariadenia Európskeho parlamentu a Rady (ES) č. 297/2008 z 11. marca 2008 (Ú. v. EÚ L 97, 9. 4. 2008). </w:t>
      </w:r>
    </w:p>
    <w:p w14:paraId="29A698D2" w14:textId="77777777" w:rsidR="00536B52" w:rsidRPr="00536B52" w:rsidRDefault="00536B52" w:rsidP="00536B52">
      <w:pPr>
        <w:pStyle w:val="Default"/>
        <w:jc w:val="both"/>
        <w:rPr>
          <w:sz w:val="16"/>
          <w:szCs w:val="16"/>
        </w:rPr>
      </w:pPr>
      <w:r w:rsidRPr="00536B52">
        <w:rPr>
          <w:sz w:val="16"/>
          <w:szCs w:val="16"/>
        </w:rPr>
        <w:t xml:space="preserve">Nariadenie Komisie (ES) č. 1126/2008 z 3. novembra 2008, ktorým sa v súlade s nariadením Európskeho parlamentu a Rady (ES) č. 1606/2002 prijímajú určité medzinárodné účtovné štandardy (Ú. v. EÚ L 320, 29. 11. 2008) v platnom znení. </w:t>
      </w:r>
    </w:p>
    <w:p w14:paraId="77416988" w14:textId="77777777" w:rsidR="00536B52" w:rsidRDefault="00536B52" w:rsidP="005D536A">
      <w:pPr>
        <w:pStyle w:val="Default"/>
        <w:jc w:val="both"/>
        <w:rPr>
          <w:sz w:val="23"/>
          <w:szCs w:val="23"/>
        </w:rPr>
      </w:pPr>
    </w:p>
    <w:p w14:paraId="237A7DEB" w14:textId="010BB583" w:rsidR="005D536A" w:rsidRPr="005746BD" w:rsidRDefault="005D536A" w:rsidP="005D536A">
      <w:pPr>
        <w:pStyle w:val="Default"/>
        <w:jc w:val="both"/>
        <w:rPr>
          <w:b/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(3) Priemerný </w:t>
      </w:r>
      <w:r w:rsidR="0079094B">
        <w:rPr>
          <w:color w:val="auto"/>
          <w:sz w:val="23"/>
          <w:szCs w:val="23"/>
        </w:rPr>
        <w:t xml:space="preserve">prepočítaný počet zamestnancov. </w:t>
      </w:r>
      <w:r w:rsidR="005047CF" w:rsidRPr="005047CF">
        <w:rPr>
          <w:b/>
          <w:bCs/>
          <w:color w:val="auto"/>
          <w:sz w:val="23"/>
          <w:szCs w:val="23"/>
        </w:rPr>
        <w:t>2</w:t>
      </w:r>
    </w:p>
    <w:p w14:paraId="2D3D6F6C" w14:textId="77777777" w:rsidR="0011611B" w:rsidRDefault="0011611B">
      <w:pPr>
        <w:rPr>
          <w:sz w:val="23"/>
          <w:szCs w:val="23"/>
        </w:rPr>
      </w:pPr>
      <w:r>
        <w:rPr>
          <w:sz w:val="23"/>
          <w:szCs w:val="23"/>
        </w:rPr>
        <w:br w:type="page"/>
      </w:r>
    </w:p>
    <w:p w14:paraId="28E84DEA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p w14:paraId="7301CF04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Čl. II </w:t>
      </w:r>
    </w:p>
    <w:p w14:paraId="276FB175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Informácie o prijatých postupoch </w:t>
      </w:r>
    </w:p>
    <w:p w14:paraId="02F7A9A7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(1) Informácia, či je účtovná závierka zostavená za splnenia predpokladu, že účtovná jednotka bude nepretržite pokračovať vo svojej činnosti. </w:t>
      </w:r>
    </w:p>
    <w:p w14:paraId="72341E77" w14:textId="77777777"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14:paraId="5481C147" w14:textId="77777777" w:rsidR="005D536A" w:rsidRDefault="00536B52" w:rsidP="00536B52">
      <w:pPr>
        <w:pStyle w:val="Default"/>
        <w:ind w:firstLine="708"/>
        <w:jc w:val="both"/>
        <w:rPr>
          <w:color w:val="auto"/>
          <w:sz w:val="23"/>
          <w:szCs w:val="23"/>
        </w:rPr>
      </w:pPr>
      <w:r w:rsidRPr="005746BD">
        <w:rPr>
          <w:b/>
          <w:color w:val="auto"/>
          <w:sz w:val="23"/>
          <w:szCs w:val="23"/>
        </w:rPr>
        <w:t>Áno</w:t>
      </w:r>
      <w:r>
        <w:rPr>
          <w:color w:val="auto"/>
          <w:sz w:val="23"/>
          <w:szCs w:val="23"/>
        </w:rPr>
        <w:t xml:space="preserve"> </w:t>
      </w:r>
      <w:r>
        <w:rPr>
          <w:color w:val="auto"/>
          <w:sz w:val="23"/>
          <w:szCs w:val="23"/>
        </w:rPr>
        <w:tab/>
      </w:r>
      <w:r w:rsidRPr="008F020A">
        <w:rPr>
          <w:strike/>
          <w:color w:val="auto"/>
          <w:sz w:val="23"/>
          <w:szCs w:val="23"/>
        </w:rPr>
        <w:t>Nie</w:t>
      </w:r>
      <w:r>
        <w:rPr>
          <w:color w:val="auto"/>
          <w:sz w:val="23"/>
          <w:szCs w:val="23"/>
        </w:rPr>
        <w:t xml:space="preserve"> </w:t>
      </w:r>
    </w:p>
    <w:p w14:paraId="10E0AFEA" w14:textId="77777777"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14:paraId="16C965CC" w14:textId="77777777" w:rsidR="005D536A" w:rsidRDefault="005D536A" w:rsidP="00536B52">
      <w:pPr>
        <w:pStyle w:val="Default"/>
        <w:keepNext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(2) Spôsob oceňovania jednotlivých položiek majetku a záväzkov, a to </w:t>
      </w:r>
    </w:p>
    <w:p w14:paraId="47530904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9864" w:type="dxa"/>
        <w:jc w:val="center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288"/>
        <w:gridCol w:w="3288"/>
        <w:gridCol w:w="3288"/>
      </w:tblGrid>
      <w:tr w:rsidR="008420B2" w:rsidRPr="00536B52" w14:paraId="4894EE15" w14:textId="77777777" w:rsidTr="008420B2">
        <w:trPr>
          <w:trHeight w:val="283"/>
          <w:jc w:val="center"/>
        </w:trPr>
        <w:tc>
          <w:tcPr>
            <w:tcW w:w="328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578DCA59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 xml:space="preserve">Druh majetku </w:t>
            </w:r>
            <w:r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a</w:t>
            </w: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 xml:space="preserve"> záväzkov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7598A7BF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Spôsob ocenenia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14:paraId="7C684E68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 xml:space="preserve">Náklady spojené </w:t>
            </w: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br/>
              <w:t>s obstaraním</w:t>
            </w:r>
          </w:p>
        </w:tc>
      </w:tr>
      <w:tr w:rsidR="008420B2" w:rsidRPr="00536B52" w14:paraId="273F39F8" w14:textId="77777777" w:rsidTr="008420B2">
        <w:trPr>
          <w:trHeight w:val="283"/>
          <w:jc w:val="center"/>
        </w:trPr>
        <w:tc>
          <w:tcPr>
            <w:tcW w:w="328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147E70AD" w14:textId="77777777"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 xml:space="preserve">Dlhodobý nehmotný majetok </w:t>
            </w:r>
          </w:p>
        </w:tc>
        <w:tc>
          <w:tcPr>
            <w:tcW w:w="3288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51B5568B" w14:textId="77777777" w:rsidR="00536B52" w:rsidRPr="00536B52" w:rsidRDefault="008F020A" w:rsidP="005746BD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sz w:val="20"/>
                <w:szCs w:val="20"/>
                <w:lang w:eastAsia="sk-SK"/>
              </w:rPr>
              <w:t xml:space="preserve">  </w:t>
            </w:r>
            <w:r w:rsidR="005746BD">
              <w:rPr>
                <w:rFonts w:eastAsia="Times New Roman"/>
                <w:sz w:val="20"/>
                <w:szCs w:val="20"/>
                <w:lang w:eastAsia="sk-SK"/>
              </w:rPr>
              <w:t>Obstarávacia cena</w:t>
            </w:r>
            <w:r w:rsidR="00536B52"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14:paraId="34C5E717" w14:textId="77777777" w:rsidR="00536B52" w:rsidRPr="00536B52" w:rsidRDefault="008F020A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sz w:val="20"/>
                <w:szCs w:val="20"/>
                <w:lang w:eastAsia="sk-SK"/>
              </w:rPr>
              <w:t xml:space="preserve">  </w:t>
            </w:r>
            <w:r w:rsidR="005746BD">
              <w:rPr>
                <w:rFonts w:eastAsia="Times New Roman"/>
                <w:sz w:val="20"/>
                <w:szCs w:val="20"/>
                <w:lang w:eastAsia="sk-SK"/>
              </w:rPr>
              <w:t>Súčasť obstarávacej ceny</w:t>
            </w:r>
            <w:r w:rsidR="00536B52"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8420B2" w:rsidRPr="00536B52" w14:paraId="3EA49D2C" w14:textId="77777777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3F9FA60D" w14:textId="77777777"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 xml:space="preserve">Dlhodobý hmotný majetok </w:t>
            </w:r>
          </w:p>
        </w:tc>
        <w:tc>
          <w:tcPr>
            <w:tcW w:w="3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6AB21B15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  <w:r w:rsidR="005746BD">
              <w:rPr>
                <w:rFonts w:eastAsia="Times New Roman"/>
                <w:sz w:val="20"/>
                <w:szCs w:val="20"/>
                <w:lang w:eastAsia="sk-SK"/>
              </w:rPr>
              <w:t>Obstarávacia cena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14:paraId="4DC5F714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  <w:r w:rsidR="005746BD">
              <w:rPr>
                <w:rFonts w:eastAsia="Times New Roman"/>
                <w:sz w:val="20"/>
                <w:szCs w:val="20"/>
                <w:lang w:eastAsia="sk-SK"/>
              </w:rPr>
              <w:t>Súčasť obstarávacej ceny</w:t>
            </w:r>
          </w:p>
        </w:tc>
      </w:tr>
      <w:tr w:rsidR="008420B2" w:rsidRPr="00536B52" w14:paraId="372DE164" w14:textId="77777777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4C2E71D5" w14:textId="77777777"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>Dlhodobý finančný majetok</w:t>
            </w:r>
          </w:p>
        </w:tc>
        <w:tc>
          <w:tcPr>
            <w:tcW w:w="3288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2CD1D1D8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  <w:r w:rsidR="005746BD">
              <w:rPr>
                <w:rFonts w:eastAsia="Times New Roman"/>
                <w:sz w:val="20"/>
                <w:szCs w:val="20"/>
                <w:lang w:eastAsia="sk-SK"/>
              </w:rPr>
              <w:t>Obstarávacia cena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14:paraId="086C20AA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  <w:r w:rsidR="005746BD">
              <w:rPr>
                <w:rFonts w:eastAsia="Times New Roman"/>
                <w:sz w:val="20"/>
                <w:szCs w:val="20"/>
                <w:lang w:eastAsia="sk-SK"/>
              </w:rPr>
              <w:t>Súčasť obstarávacej ceny</w:t>
            </w:r>
          </w:p>
        </w:tc>
      </w:tr>
      <w:tr w:rsidR="008420B2" w:rsidRPr="00536B52" w14:paraId="76D40EAE" w14:textId="77777777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762C85AD" w14:textId="77777777"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>Zásoby obstarané kúpou</w:t>
            </w:r>
          </w:p>
        </w:tc>
        <w:tc>
          <w:tcPr>
            <w:tcW w:w="3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25114193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  <w:r w:rsidR="005746BD">
              <w:rPr>
                <w:rFonts w:eastAsia="Times New Roman"/>
                <w:sz w:val="20"/>
                <w:szCs w:val="20"/>
                <w:lang w:eastAsia="sk-SK"/>
              </w:rPr>
              <w:t>Obstarávacia cena</w:t>
            </w:r>
          </w:p>
        </w:tc>
        <w:tc>
          <w:tcPr>
            <w:tcW w:w="328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  <w:hideMark/>
          </w:tcPr>
          <w:p w14:paraId="220D6478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  <w:r w:rsidR="005746BD">
              <w:rPr>
                <w:rFonts w:eastAsia="Times New Roman"/>
                <w:sz w:val="20"/>
                <w:szCs w:val="20"/>
                <w:lang w:eastAsia="sk-SK"/>
              </w:rPr>
              <w:t>Súčasť obstarávacej ceny</w:t>
            </w:r>
          </w:p>
        </w:tc>
      </w:tr>
      <w:tr w:rsidR="008420B2" w:rsidRPr="00536B52" w14:paraId="7D8FDE7A" w14:textId="77777777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vAlign w:val="bottom"/>
            <w:hideMark/>
          </w:tcPr>
          <w:p w14:paraId="4044272A" w14:textId="77777777"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>Zásoby obstarané vlastnou činnosťou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14:paraId="119F5D23" w14:textId="77777777" w:rsidR="00536B52" w:rsidRPr="00536B52" w:rsidRDefault="008F020A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sz w:val="20"/>
                <w:szCs w:val="20"/>
                <w:lang w:eastAsia="sk-SK"/>
              </w:rPr>
              <w:t>Vlastné náklady</w:t>
            </w:r>
            <w:r w:rsidR="00536B52"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88" w:type="dxa"/>
            <w:tcBorders>
              <w:top w:val="single" w:sz="8" w:space="0" w:color="auto"/>
              <w:left w:val="single" w:sz="4" w:space="0" w:color="auto"/>
              <w:bottom w:val="nil"/>
              <w:right w:val="single" w:sz="8" w:space="0" w:color="000000"/>
            </w:tcBorders>
            <w:noWrap/>
            <w:vAlign w:val="center"/>
            <w:hideMark/>
          </w:tcPr>
          <w:p w14:paraId="29C4CA41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8420B2" w:rsidRPr="00536B52" w14:paraId="631A9958" w14:textId="77777777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1356D75F" w14:textId="77777777"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>Pohľadávky</w:t>
            </w:r>
          </w:p>
        </w:tc>
        <w:tc>
          <w:tcPr>
            <w:tcW w:w="3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05912478" w14:textId="77777777" w:rsidR="00536B52" w:rsidRPr="00536B52" w:rsidRDefault="00536B52" w:rsidP="008F020A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  <w:r w:rsidR="005746BD">
              <w:rPr>
                <w:rFonts w:eastAsia="Times New Roman"/>
                <w:sz w:val="20"/>
                <w:szCs w:val="20"/>
                <w:lang w:eastAsia="sk-SK"/>
              </w:rPr>
              <w:t>Menovitá hodnota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14:paraId="2C30B19D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8420B2" w:rsidRPr="00536B52" w14:paraId="58EADF9E" w14:textId="77777777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0E799F7C" w14:textId="77777777"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>Krátkodobý finančný majetok</w:t>
            </w:r>
          </w:p>
        </w:tc>
        <w:tc>
          <w:tcPr>
            <w:tcW w:w="3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6AE81BB4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  <w:r w:rsidR="008F020A">
              <w:rPr>
                <w:rFonts w:eastAsia="Times New Roman"/>
                <w:sz w:val="20"/>
                <w:szCs w:val="20"/>
                <w:lang w:eastAsia="sk-SK"/>
              </w:rPr>
              <w:t>Menovitá hodnota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14:paraId="657BC96A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8420B2" w:rsidRPr="00536B52" w14:paraId="513AD86E" w14:textId="77777777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vAlign w:val="bottom"/>
            <w:hideMark/>
          </w:tcPr>
          <w:p w14:paraId="459190C2" w14:textId="77777777"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>Záväzky vr. rezerv, dlhopisov, pôžičiek...</w:t>
            </w:r>
          </w:p>
        </w:tc>
        <w:tc>
          <w:tcPr>
            <w:tcW w:w="3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7C6B2C94" w14:textId="77777777" w:rsidR="00536B52" w:rsidRPr="00536B52" w:rsidRDefault="00536B52" w:rsidP="008F020A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  <w:r w:rsidR="005746BD"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  <w:r w:rsidR="005746BD">
              <w:rPr>
                <w:rFonts w:eastAsia="Times New Roman"/>
                <w:sz w:val="20"/>
                <w:szCs w:val="20"/>
                <w:lang w:eastAsia="sk-SK"/>
              </w:rPr>
              <w:t>Menovitá hodnota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14:paraId="369A1C42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8420B2" w:rsidRPr="00536B52" w14:paraId="5E5D1BB8" w14:textId="77777777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598DE69A" w14:textId="77777777"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>Derivátové operácie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  <w:hideMark/>
          </w:tcPr>
          <w:p w14:paraId="33D47857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88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noWrap/>
            <w:vAlign w:val="center"/>
            <w:hideMark/>
          </w:tcPr>
          <w:p w14:paraId="791965A3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</w:tbl>
    <w:p w14:paraId="34FD4546" w14:textId="77777777"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14:paraId="735769B1" w14:textId="77777777"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14:paraId="7B7E8E47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(3) Spôsob zostavenia odpisového plánu pre jednotlivé druhy dlhodobého hmotného majetku a dlhodobého nehmotného majetku, pričom sa uvádza doba odpisovania, použité sadzby odpisov a odpisové metódy pri určení odpisov. </w:t>
      </w:r>
    </w:p>
    <w:p w14:paraId="4125380C" w14:textId="77777777"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926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40"/>
        <w:gridCol w:w="1920"/>
        <w:gridCol w:w="1920"/>
        <w:gridCol w:w="2980"/>
      </w:tblGrid>
      <w:tr w:rsidR="00536B52" w:rsidRPr="00536B52" w14:paraId="59F9F5E1" w14:textId="77777777" w:rsidTr="008420B2">
        <w:trPr>
          <w:trHeight w:val="283"/>
          <w:jc w:val="center"/>
        </w:trPr>
        <w:tc>
          <w:tcPr>
            <w:tcW w:w="24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4BE400BF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Druh majetku</w:t>
            </w:r>
          </w:p>
        </w:tc>
        <w:tc>
          <w:tcPr>
            <w:tcW w:w="192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04FD77CE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Doba odpisovania</w:t>
            </w:r>
          </w:p>
        </w:tc>
        <w:tc>
          <w:tcPr>
            <w:tcW w:w="192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0AE9DA34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Sadzba odpisov</w:t>
            </w:r>
          </w:p>
        </w:tc>
        <w:tc>
          <w:tcPr>
            <w:tcW w:w="29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14:paraId="4864B17D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Odpisová metóda</w:t>
            </w:r>
          </w:p>
        </w:tc>
      </w:tr>
      <w:tr w:rsidR="00536B52" w:rsidRPr="00536B52" w14:paraId="4C01E3BE" w14:textId="77777777" w:rsidTr="008420B2">
        <w:trPr>
          <w:trHeight w:val="283"/>
          <w:jc w:val="center"/>
        </w:trPr>
        <w:tc>
          <w:tcPr>
            <w:tcW w:w="244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655AA109" w14:textId="77777777" w:rsidR="00536B52" w:rsidRPr="005746BD" w:rsidRDefault="00536B52" w:rsidP="00536B52">
            <w:pPr>
              <w:spacing w:after="0" w:line="240" w:lineRule="auto"/>
              <w:rPr>
                <w:rFonts w:eastAsia="Times New Roman"/>
                <w:bCs/>
                <w:sz w:val="18"/>
                <w:szCs w:val="18"/>
                <w:lang w:eastAsia="sk-SK"/>
              </w:rPr>
            </w:pPr>
            <w:r w:rsidRPr="005746BD">
              <w:rPr>
                <w:rFonts w:eastAsia="Times New Roman"/>
                <w:bCs/>
                <w:sz w:val="18"/>
                <w:szCs w:val="18"/>
                <w:lang w:eastAsia="sk-SK"/>
              </w:rPr>
              <w:t> </w:t>
            </w:r>
            <w:r w:rsidR="005746BD" w:rsidRPr="005746BD">
              <w:rPr>
                <w:rFonts w:eastAsia="Times New Roman"/>
                <w:bCs/>
                <w:sz w:val="18"/>
                <w:szCs w:val="18"/>
                <w:lang w:eastAsia="sk-SK"/>
              </w:rPr>
              <w:t>hmotný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60E0D07A" w14:textId="77777777" w:rsidR="00536B52" w:rsidRPr="00536B52" w:rsidRDefault="005746BD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sz w:val="20"/>
                <w:szCs w:val="20"/>
                <w:lang w:eastAsia="sk-SK"/>
              </w:rPr>
              <w:t>Podľa skupiny odpisovania</w:t>
            </w:r>
            <w:r w:rsidR="00536B52"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2BAABBFA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noWrap/>
            <w:vAlign w:val="bottom"/>
            <w:hideMark/>
          </w:tcPr>
          <w:p w14:paraId="4FFA2FA0" w14:textId="77777777" w:rsidR="00536B52" w:rsidRPr="00536B52" w:rsidRDefault="005746BD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sz w:val="20"/>
                <w:szCs w:val="20"/>
                <w:lang w:eastAsia="sk-SK"/>
              </w:rPr>
              <w:t>rovnomerne</w:t>
            </w:r>
            <w:r w:rsidR="00536B52"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536B52" w:rsidRPr="00536B52" w14:paraId="06FDC27B" w14:textId="77777777" w:rsidTr="008420B2">
        <w:trPr>
          <w:trHeight w:val="283"/>
          <w:jc w:val="center"/>
        </w:trPr>
        <w:tc>
          <w:tcPr>
            <w:tcW w:w="244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7F8AC8F6" w14:textId="77777777" w:rsidR="00536B52" w:rsidRPr="005746BD" w:rsidRDefault="005746BD" w:rsidP="005746BD">
            <w:pPr>
              <w:spacing w:after="0" w:line="240" w:lineRule="auto"/>
              <w:rPr>
                <w:rFonts w:eastAsia="Times New Roman"/>
                <w:bCs/>
                <w:lang w:eastAsia="sk-SK"/>
              </w:rPr>
            </w:pPr>
            <w:r>
              <w:rPr>
                <w:rFonts w:eastAsia="Times New Roman"/>
                <w:bCs/>
                <w:sz w:val="18"/>
                <w:szCs w:val="18"/>
                <w:lang w:eastAsia="sk-SK"/>
              </w:rPr>
              <w:t xml:space="preserve"> ne</w:t>
            </w:r>
            <w:r w:rsidRPr="005746BD">
              <w:rPr>
                <w:rFonts w:eastAsia="Times New Roman"/>
                <w:bCs/>
                <w:sz w:val="18"/>
                <w:szCs w:val="18"/>
                <w:lang w:eastAsia="sk-SK"/>
              </w:rPr>
              <w:t>hmotný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0A4C7683" w14:textId="77777777" w:rsidR="00536B52" w:rsidRPr="00536B52" w:rsidRDefault="005746BD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sz w:val="20"/>
                <w:szCs w:val="20"/>
                <w:lang w:eastAsia="sk-SK"/>
              </w:rPr>
              <w:t>60 mesiacov</w:t>
            </w:r>
            <w:r w:rsidR="00536B52"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326B3DDB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noWrap/>
            <w:vAlign w:val="bottom"/>
            <w:hideMark/>
          </w:tcPr>
          <w:p w14:paraId="5730D239" w14:textId="77777777" w:rsidR="00536B52" w:rsidRPr="00536B52" w:rsidRDefault="005746BD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sz w:val="20"/>
                <w:szCs w:val="20"/>
                <w:lang w:eastAsia="sk-SK"/>
              </w:rPr>
              <w:t>rovnomerne</w:t>
            </w:r>
            <w:r w:rsidR="00536B52"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536B52" w:rsidRPr="00536B52" w14:paraId="0BCEE1BB" w14:textId="77777777" w:rsidTr="008420B2">
        <w:trPr>
          <w:trHeight w:val="283"/>
          <w:jc w:val="center"/>
        </w:trPr>
        <w:tc>
          <w:tcPr>
            <w:tcW w:w="244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501AA021" w14:textId="77777777" w:rsidR="00536B52" w:rsidRPr="00536B52" w:rsidRDefault="00536B52" w:rsidP="00536B52">
            <w:pPr>
              <w:spacing w:after="0" w:line="240" w:lineRule="auto"/>
              <w:ind w:firstLineChars="100" w:firstLine="221"/>
              <w:rPr>
                <w:rFonts w:eastAsia="Times New Roman"/>
                <w:b/>
                <w:bCs/>
                <w:lang w:eastAsia="sk-SK"/>
              </w:rPr>
            </w:pPr>
            <w:r w:rsidRPr="00536B5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287DFBB7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lang w:eastAsia="sk-SK"/>
              </w:rPr>
            </w:pPr>
            <w:r w:rsidRPr="00536B5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042E5A46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lang w:eastAsia="sk-SK"/>
              </w:rPr>
            </w:pPr>
            <w:r w:rsidRPr="00536B5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noWrap/>
            <w:vAlign w:val="bottom"/>
            <w:hideMark/>
          </w:tcPr>
          <w:p w14:paraId="0149EB27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lang w:eastAsia="sk-SK"/>
              </w:rPr>
            </w:pPr>
            <w:r w:rsidRPr="00536B5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14:paraId="1AB67D02" w14:textId="77777777"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14:paraId="65E66BEF" w14:textId="77777777"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14:paraId="53C7ACD7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(4) Zmeny účtovných zásad a zmeny účtovných metód s uvedením dôvodu týchto zmien a vyčíslením ich vplyvu na finančnú hodnotu majetku, záväzkov, základného imania a výsledku hospodárenia účtovnej jednotky. </w:t>
      </w:r>
    </w:p>
    <w:p w14:paraId="2E3EA3C0" w14:textId="77777777"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926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00"/>
        <w:gridCol w:w="2880"/>
        <w:gridCol w:w="2980"/>
      </w:tblGrid>
      <w:tr w:rsidR="00536B52" w:rsidRPr="00536B52" w14:paraId="7C975FA4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341CC8F4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Druh zmeny účtovnej zásady                   alebo účtovnej metódy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4F560810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Dôvod zmeny</w:t>
            </w:r>
          </w:p>
        </w:tc>
        <w:tc>
          <w:tcPr>
            <w:tcW w:w="29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14:paraId="32803C55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vplyvu na príslušnú zložku majetku, záväzkov, vlastného imania a výsledku hospodárenia účtovnej jednotky</w:t>
            </w:r>
          </w:p>
        </w:tc>
      </w:tr>
      <w:tr w:rsidR="00536B52" w:rsidRPr="00536B52" w14:paraId="1227DAAF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563D23D1" w14:textId="77777777" w:rsidR="00536B52" w:rsidRPr="00536B52" w:rsidRDefault="00536B52" w:rsidP="00536B52">
            <w:pPr>
              <w:spacing w:after="0" w:line="240" w:lineRule="auto"/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0293F1E8" w14:textId="77777777" w:rsidR="00536B52" w:rsidRPr="00536B52" w:rsidRDefault="00536B52" w:rsidP="00536B52">
            <w:pPr>
              <w:spacing w:after="0" w:line="240" w:lineRule="auto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noWrap/>
            <w:vAlign w:val="bottom"/>
            <w:hideMark/>
          </w:tcPr>
          <w:p w14:paraId="00B3F0C1" w14:textId="77777777" w:rsidR="00536B52" w:rsidRPr="00536B52" w:rsidRDefault="00536B52" w:rsidP="00536B52">
            <w:pPr>
              <w:spacing w:after="0" w:line="240" w:lineRule="auto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</w:tr>
      <w:tr w:rsidR="00536B52" w:rsidRPr="00536B52" w14:paraId="26B31632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1DFD2963" w14:textId="77777777" w:rsidR="00536B52" w:rsidRPr="00536B52" w:rsidRDefault="00536B52" w:rsidP="00536B52">
            <w:pPr>
              <w:spacing w:after="0" w:line="240" w:lineRule="auto"/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14297C10" w14:textId="77777777" w:rsidR="00536B52" w:rsidRPr="00536B52" w:rsidRDefault="00536B52" w:rsidP="00536B52">
            <w:pPr>
              <w:spacing w:after="0" w:line="240" w:lineRule="auto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noWrap/>
            <w:vAlign w:val="bottom"/>
            <w:hideMark/>
          </w:tcPr>
          <w:p w14:paraId="1689273D" w14:textId="77777777" w:rsidR="00536B52" w:rsidRPr="00536B52" w:rsidRDefault="00536B52" w:rsidP="00536B52">
            <w:pPr>
              <w:spacing w:after="0" w:line="240" w:lineRule="auto"/>
              <w:ind w:firstLineChars="400" w:firstLine="720"/>
              <w:jc w:val="right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</w:tr>
      <w:tr w:rsidR="00536B52" w:rsidRPr="00536B52" w14:paraId="6E649E27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3F673722" w14:textId="77777777" w:rsidR="00536B52" w:rsidRPr="00536B52" w:rsidRDefault="00536B52" w:rsidP="00536B52">
            <w:pPr>
              <w:spacing w:after="0" w:line="240" w:lineRule="auto"/>
              <w:ind w:firstLineChars="100" w:firstLine="181"/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75BAEB50" w14:textId="77777777" w:rsidR="00536B52" w:rsidRPr="00536B52" w:rsidRDefault="00536B52" w:rsidP="00536B52">
            <w:pPr>
              <w:spacing w:after="0" w:line="240" w:lineRule="auto"/>
              <w:ind w:firstLineChars="100" w:firstLine="180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noWrap/>
            <w:vAlign w:val="bottom"/>
            <w:hideMark/>
          </w:tcPr>
          <w:p w14:paraId="1EE265B5" w14:textId="77777777" w:rsidR="00536B52" w:rsidRPr="00536B52" w:rsidRDefault="00536B52" w:rsidP="00536B52">
            <w:pPr>
              <w:spacing w:after="0" w:line="240" w:lineRule="auto"/>
              <w:ind w:firstLineChars="400" w:firstLine="720"/>
              <w:jc w:val="right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</w:tr>
      <w:tr w:rsidR="00536B52" w:rsidRPr="00536B52" w14:paraId="53DB158A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2514305C" w14:textId="77777777" w:rsidR="00536B52" w:rsidRPr="00536B52" w:rsidRDefault="00536B52" w:rsidP="00536B52">
            <w:pPr>
              <w:spacing w:after="0" w:line="240" w:lineRule="auto"/>
              <w:ind w:firstLineChars="100" w:firstLine="181"/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12900C5F" w14:textId="77777777" w:rsidR="00536B52" w:rsidRPr="00536B52" w:rsidRDefault="00536B52" w:rsidP="00536B52">
            <w:pPr>
              <w:spacing w:after="0" w:line="240" w:lineRule="auto"/>
              <w:ind w:firstLineChars="100" w:firstLine="180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noWrap/>
            <w:vAlign w:val="bottom"/>
            <w:hideMark/>
          </w:tcPr>
          <w:p w14:paraId="3B374EE9" w14:textId="77777777" w:rsidR="00536B52" w:rsidRPr="00536B52" w:rsidRDefault="00536B52" w:rsidP="00536B52">
            <w:pPr>
              <w:spacing w:after="0" w:line="240" w:lineRule="auto"/>
              <w:ind w:firstLineChars="400" w:firstLine="720"/>
              <w:jc w:val="right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</w:tr>
    </w:tbl>
    <w:p w14:paraId="16D62142" w14:textId="77777777"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14:paraId="2FC69773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p w14:paraId="70ACF2A3" w14:textId="77777777" w:rsidR="005746BD" w:rsidRDefault="005746BD" w:rsidP="005D536A">
      <w:pPr>
        <w:pStyle w:val="Default"/>
        <w:jc w:val="both"/>
        <w:rPr>
          <w:color w:val="auto"/>
          <w:sz w:val="23"/>
          <w:szCs w:val="23"/>
        </w:rPr>
      </w:pPr>
    </w:p>
    <w:p w14:paraId="35E54B94" w14:textId="77777777" w:rsidR="005746BD" w:rsidRDefault="005746BD" w:rsidP="005D536A">
      <w:pPr>
        <w:pStyle w:val="Default"/>
        <w:jc w:val="both"/>
        <w:rPr>
          <w:color w:val="auto"/>
          <w:sz w:val="23"/>
          <w:szCs w:val="23"/>
        </w:rPr>
      </w:pPr>
    </w:p>
    <w:p w14:paraId="38914A0D" w14:textId="77777777" w:rsidR="005746BD" w:rsidRDefault="005746BD" w:rsidP="005D536A">
      <w:pPr>
        <w:pStyle w:val="Default"/>
        <w:jc w:val="both"/>
        <w:rPr>
          <w:color w:val="auto"/>
          <w:sz w:val="23"/>
          <w:szCs w:val="23"/>
        </w:rPr>
      </w:pPr>
    </w:p>
    <w:p w14:paraId="38D2B408" w14:textId="77777777" w:rsidR="005746BD" w:rsidRDefault="005746BD" w:rsidP="005D536A">
      <w:pPr>
        <w:pStyle w:val="Default"/>
        <w:jc w:val="both"/>
        <w:rPr>
          <w:color w:val="auto"/>
          <w:sz w:val="23"/>
          <w:szCs w:val="23"/>
        </w:rPr>
      </w:pPr>
    </w:p>
    <w:p w14:paraId="0651728C" w14:textId="77777777" w:rsidR="005746BD" w:rsidRDefault="005746BD" w:rsidP="005D536A">
      <w:pPr>
        <w:pStyle w:val="Default"/>
        <w:jc w:val="both"/>
        <w:rPr>
          <w:color w:val="auto"/>
          <w:sz w:val="23"/>
          <w:szCs w:val="23"/>
        </w:rPr>
      </w:pPr>
    </w:p>
    <w:p w14:paraId="7DA41DF4" w14:textId="77777777" w:rsidR="005746BD" w:rsidRDefault="005746BD" w:rsidP="005D536A">
      <w:pPr>
        <w:pStyle w:val="Default"/>
        <w:jc w:val="both"/>
        <w:rPr>
          <w:color w:val="auto"/>
          <w:sz w:val="23"/>
          <w:szCs w:val="23"/>
        </w:rPr>
      </w:pPr>
    </w:p>
    <w:p w14:paraId="1C1E0338" w14:textId="77777777" w:rsidR="005D536A" w:rsidRDefault="005D536A" w:rsidP="005D536A">
      <w:pPr>
        <w:pStyle w:val="Default"/>
        <w:jc w:val="both"/>
        <w:rPr>
          <w:color w:val="auto"/>
          <w:sz w:val="22"/>
          <w:szCs w:val="22"/>
        </w:rPr>
      </w:pPr>
      <w:r>
        <w:rPr>
          <w:color w:val="auto"/>
          <w:sz w:val="23"/>
          <w:szCs w:val="23"/>
        </w:rPr>
        <w:t>(5) Informácie o dotáciách a ich oceňovanie v účtovníctve</w:t>
      </w:r>
      <w:r>
        <w:rPr>
          <w:color w:val="auto"/>
          <w:sz w:val="22"/>
          <w:szCs w:val="22"/>
        </w:rPr>
        <w:t xml:space="preserve">. </w:t>
      </w:r>
    </w:p>
    <w:p w14:paraId="466E2C46" w14:textId="77777777" w:rsidR="00E23D62" w:rsidRDefault="00E23D62" w:rsidP="005D536A">
      <w:pPr>
        <w:pStyle w:val="Default"/>
        <w:jc w:val="both"/>
        <w:rPr>
          <w:color w:val="auto"/>
          <w:sz w:val="22"/>
          <w:szCs w:val="22"/>
        </w:rPr>
      </w:pPr>
    </w:p>
    <w:p w14:paraId="0BA5445D" w14:textId="77777777" w:rsidR="0098325B" w:rsidRDefault="0098325B" w:rsidP="005D536A">
      <w:pPr>
        <w:pStyle w:val="Default"/>
        <w:jc w:val="both"/>
        <w:rPr>
          <w:color w:val="auto"/>
          <w:sz w:val="22"/>
          <w:szCs w:val="22"/>
        </w:rPr>
      </w:pPr>
    </w:p>
    <w:p w14:paraId="5E3C4979" w14:textId="77777777" w:rsidR="0098325B" w:rsidRDefault="0098325B" w:rsidP="005D536A">
      <w:pPr>
        <w:pStyle w:val="Default"/>
        <w:jc w:val="both"/>
        <w:rPr>
          <w:color w:val="auto"/>
          <w:sz w:val="22"/>
          <w:szCs w:val="22"/>
        </w:rPr>
      </w:pPr>
    </w:p>
    <w:p w14:paraId="49DB8ECF" w14:textId="77777777" w:rsidR="00E23D62" w:rsidRDefault="00E23D62" w:rsidP="005D536A">
      <w:pPr>
        <w:pStyle w:val="Default"/>
        <w:jc w:val="both"/>
        <w:rPr>
          <w:color w:val="auto"/>
          <w:sz w:val="22"/>
          <w:szCs w:val="22"/>
        </w:rPr>
      </w:pPr>
    </w:p>
    <w:p w14:paraId="07026B9A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(6) Informácie o účtovaní významných opráv chýb minulých účtovných období v bežnom účtovnom období s uvedením vplyvu na nerozdelený zisk minulých rokov alebo neuhradenú stratu minulých rokov; súčasne sa môže uviesť aj účtovanie nevýznamných chýb minulých účtovných období v bežnom účtovnom období s uvedením vplyvu na výsledok hospodárenia bežného účtovného obdobia. </w:t>
      </w:r>
    </w:p>
    <w:p w14:paraId="02E6A29B" w14:textId="77777777"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926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00"/>
        <w:gridCol w:w="1920"/>
        <w:gridCol w:w="3940"/>
      </w:tblGrid>
      <w:tr w:rsidR="00E23D62" w:rsidRPr="00E23D62" w14:paraId="207F315A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64F8B580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Druh opravy</w:t>
            </w:r>
          </w:p>
        </w:tc>
        <w:tc>
          <w:tcPr>
            <w:tcW w:w="192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3457DB40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Suma</w:t>
            </w:r>
          </w:p>
        </w:tc>
        <w:tc>
          <w:tcPr>
            <w:tcW w:w="3940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14:paraId="2982F860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Popis chyby a vplyvu opravy</w:t>
            </w:r>
          </w:p>
        </w:tc>
      </w:tr>
      <w:tr w:rsidR="00E23D62" w:rsidRPr="00E23D62" w14:paraId="453102EF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A94FF32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Oprava </w:t>
            </w: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významných</w:t>
            </w: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 chýb minulých účtovných období</w:t>
            </w:r>
          </w:p>
        </w:tc>
        <w:tc>
          <w:tcPr>
            <w:tcW w:w="192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0EEF2A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394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14:paraId="44F9FB78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</w:tr>
      <w:tr w:rsidR="00E23D62" w:rsidRPr="00E23D62" w14:paraId="7EF0C2EF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bottom"/>
            <w:hideMark/>
          </w:tcPr>
          <w:p w14:paraId="044A6A96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Oprava </w:t>
            </w: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nevýznamných</w:t>
            </w: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 chýb minulých účtovných období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35E7B537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394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14:paraId="151FC5B7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</w:tr>
    </w:tbl>
    <w:p w14:paraId="757359A2" w14:textId="77777777"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p w14:paraId="6542A425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p w14:paraId="48A008DE" w14:textId="77777777" w:rsidR="0011611B" w:rsidRDefault="0011611B" w:rsidP="005D536A">
      <w:pPr>
        <w:pStyle w:val="Default"/>
        <w:jc w:val="both"/>
        <w:rPr>
          <w:color w:val="auto"/>
          <w:sz w:val="23"/>
          <w:szCs w:val="23"/>
        </w:rPr>
      </w:pPr>
    </w:p>
    <w:p w14:paraId="3E80F5EE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Čl. III </w:t>
      </w:r>
    </w:p>
    <w:p w14:paraId="746777A9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Informácie, ktoré vysvetľujú a dopĺňajú súvahu a výkaz ziskov a strát </w:t>
      </w:r>
    </w:p>
    <w:p w14:paraId="4066842F" w14:textId="77777777" w:rsidR="005D536A" w:rsidRDefault="005D536A" w:rsidP="0011611B">
      <w:pPr>
        <w:pStyle w:val="Default"/>
        <w:keepNext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(1) Informácia o sume a dôvodoch vzniku jednotlivých položiek nákladov alebo výnosov, ktoré majú výnimočný rozsah alebo výskyt, napríklad výnosy z predaja podniku alebo časti podniku, náklady z dôvodu predaja podniku alebo časti podniku, škody z dôvodu živelných pohrôm. </w:t>
      </w:r>
    </w:p>
    <w:p w14:paraId="37E9C73B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926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360"/>
        <w:gridCol w:w="2880"/>
        <w:gridCol w:w="2020"/>
      </w:tblGrid>
      <w:tr w:rsidR="00E23D62" w:rsidRPr="00E23D62" w14:paraId="427E00A7" w14:textId="77777777" w:rsidTr="008420B2">
        <w:trPr>
          <w:trHeight w:val="517"/>
          <w:jc w:val="center"/>
        </w:trPr>
        <w:tc>
          <w:tcPr>
            <w:tcW w:w="436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noWrap/>
            <w:vAlign w:val="center"/>
            <w:hideMark/>
          </w:tcPr>
          <w:p w14:paraId="1E8CF934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Udalosť</w:t>
            </w:r>
          </w:p>
        </w:tc>
        <w:tc>
          <w:tcPr>
            <w:tcW w:w="288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noWrap/>
            <w:vAlign w:val="center"/>
            <w:hideMark/>
          </w:tcPr>
          <w:p w14:paraId="21410068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Dôvod</w:t>
            </w:r>
          </w:p>
        </w:tc>
        <w:tc>
          <w:tcPr>
            <w:tcW w:w="202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55B95851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</w:t>
            </w:r>
          </w:p>
        </w:tc>
      </w:tr>
      <w:tr w:rsidR="00E23D62" w:rsidRPr="00E23D62" w14:paraId="30DAA72C" w14:textId="77777777" w:rsidTr="008420B2">
        <w:trPr>
          <w:trHeight w:val="517"/>
          <w:jc w:val="center"/>
        </w:trPr>
        <w:tc>
          <w:tcPr>
            <w:tcW w:w="436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76EBEFB7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88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545832A5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569BC4D3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</w:tr>
      <w:tr w:rsidR="00E23D62" w:rsidRPr="00E23D62" w14:paraId="4666185E" w14:textId="77777777" w:rsidTr="008420B2">
        <w:trPr>
          <w:trHeight w:val="283"/>
          <w:jc w:val="center"/>
        </w:trPr>
        <w:tc>
          <w:tcPr>
            <w:tcW w:w="43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4F4C18A0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3559A391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  <w:hideMark/>
          </w:tcPr>
          <w:p w14:paraId="4AE4CBAA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14:paraId="2125D406" w14:textId="77777777" w:rsidTr="008420B2">
        <w:trPr>
          <w:trHeight w:val="283"/>
          <w:jc w:val="center"/>
        </w:trPr>
        <w:tc>
          <w:tcPr>
            <w:tcW w:w="43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55C19F4B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0008F597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  <w:hideMark/>
          </w:tcPr>
          <w:p w14:paraId="72C24033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14:paraId="04E95265" w14:textId="77777777" w:rsidTr="008420B2">
        <w:trPr>
          <w:trHeight w:val="283"/>
          <w:jc w:val="center"/>
        </w:trPr>
        <w:tc>
          <w:tcPr>
            <w:tcW w:w="43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4343B63B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17B2DD49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  <w:hideMark/>
          </w:tcPr>
          <w:p w14:paraId="43E009EB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14:paraId="243882F8" w14:textId="77777777" w:rsidTr="008420B2">
        <w:trPr>
          <w:trHeight w:val="283"/>
          <w:jc w:val="center"/>
        </w:trPr>
        <w:tc>
          <w:tcPr>
            <w:tcW w:w="43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060A8DE3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5DF202D9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  <w:hideMark/>
          </w:tcPr>
          <w:p w14:paraId="28642051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14:paraId="270518C5" w14:textId="77777777"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p w14:paraId="09940BA5" w14:textId="77777777"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p w14:paraId="0F8F76C3" w14:textId="77777777"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(2) Informácie o záväzkoch, a to </w:t>
      </w:r>
    </w:p>
    <w:p w14:paraId="0DCBC4B3" w14:textId="77777777"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a) celkovej sume záväzkov so zostatkovou dobou splatnosti dlhšou ako päť rokov, </w:t>
      </w:r>
    </w:p>
    <w:p w14:paraId="5D45C0CC" w14:textId="77777777" w:rsid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tbl>
      <w:tblPr>
        <w:tblW w:w="933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50"/>
        <w:gridCol w:w="2880"/>
      </w:tblGrid>
      <w:tr w:rsidR="008420B2" w:rsidRPr="00E23D62" w14:paraId="7B9BF926" w14:textId="77777777" w:rsidTr="008420B2">
        <w:trPr>
          <w:trHeight w:val="283"/>
          <w:jc w:val="center"/>
        </w:trPr>
        <w:tc>
          <w:tcPr>
            <w:tcW w:w="64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58022DAC" w14:textId="77777777" w:rsidR="008420B2" w:rsidRPr="00E23D62" w:rsidRDefault="008420B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Názov položky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669EF7F9" w14:textId="77777777" w:rsidR="008420B2" w:rsidRPr="00E23D62" w:rsidRDefault="008420B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Bežné účtovné obdobie</w:t>
            </w:r>
          </w:p>
        </w:tc>
      </w:tr>
      <w:tr w:rsidR="008420B2" w:rsidRPr="00E23D62" w14:paraId="0301FBB1" w14:textId="77777777" w:rsidTr="008420B2">
        <w:trPr>
          <w:trHeight w:val="283"/>
          <w:jc w:val="center"/>
        </w:trPr>
        <w:tc>
          <w:tcPr>
            <w:tcW w:w="64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14:paraId="29B22403" w14:textId="77777777" w:rsidR="008420B2" w:rsidRPr="00E23D62" w:rsidRDefault="008420B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Dlhodobé záväzky spolu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321C4EA6" w14:textId="08CEB3BB" w:rsidR="008420B2" w:rsidRPr="00E23D62" w:rsidRDefault="00E31F78" w:rsidP="00E23D62">
            <w:pPr>
              <w:spacing w:after="0" w:line="240" w:lineRule="auto"/>
              <w:ind w:firstLineChars="400" w:firstLine="964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31F78">
              <w:rPr>
                <w:rFonts w:eastAsia="Times New Roman"/>
                <w:b/>
                <w:bCs/>
                <w:lang w:eastAsia="sk-SK"/>
              </w:rPr>
              <w:t>6 922</w:t>
            </w:r>
          </w:p>
        </w:tc>
      </w:tr>
      <w:tr w:rsidR="008420B2" w:rsidRPr="00E23D62" w14:paraId="07F2040D" w14:textId="77777777" w:rsidTr="008420B2">
        <w:trPr>
          <w:trHeight w:val="283"/>
          <w:jc w:val="center"/>
        </w:trPr>
        <w:tc>
          <w:tcPr>
            <w:tcW w:w="645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7E21706A" w14:textId="77777777" w:rsidR="008420B2" w:rsidRPr="00E23D62" w:rsidRDefault="008420B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Záväzky so zostatkovou dobou splatnosti nad päť rokov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63E29EC6" w14:textId="14C1E935" w:rsidR="008420B2" w:rsidRPr="00E23D62" w:rsidRDefault="00E31F78" w:rsidP="00E23D62">
            <w:pPr>
              <w:spacing w:after="0" w:line="240" w:lineRule="auto"/>
              <w:ind w:firstLineChars="400" w:firstLine="960"/>
              <w:jc w:val="right"/>
              <w:rPr>
                <w:rFonts w:eastAsia="Times New Roman"/>
                <w:lang w:eastAsia="sk-SK"/>
              </w:rPr>
            </w:pPr>
            <w:r w:rsidRPr="00E31F78">
              <w:rPr>
                <w:rFonts w:eastAsia="Times New Roman"/>
                <w:lang w:eastAsia="sk-SK"/>
              </w:rPr>
              <w:t>6 922</w:t>
            </w:r>
          </w:p>
        </w:tc>
      </w:tr>
      <w:tr w:rsidR="008420B2" w:rsidRPr="00E23D62" w14:paraId="3A0D4025" w14:textId="77777777" w:rsidTr="008420B2">
        <w:trPr>
          <w:trHeight w:val="283"/>
          <w:jc w:val="center"/>
        </w:trPr>
        <w:tc>
          <w:tcPr>
            <w:tcW w:w="6450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000000"/>
            </w:tcBorders>
            <w:vAlign w:val="center"/>
            <w:hideMark/>
          </w:tcPr>
          <w:p w14:paraId="6A920C56" w14:textId="77777777" w:rsidR="008420B2" w:rsidRPr="00E23D62" w:rsidRDefault="008420B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Záväzky so zostatkovou dobou splatnosti jeden rok až päť rokov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noWrap/>
            <w:vAlign w:val="center"/>
            <w:hideMark/>
          </w:tcPr>
          <w:p w14:paraId="7FF0201F" w14:textId="44D028D2" w:rsidR="008420B2" w:rsidRPr="00E23D62" w:rsidRDefault="008420B2" w:rsidP="00E23D62">
            <w:pPr>
              <w:spacing w:after="0" w:line="240" w:lineRule="auto"/>
              <w:ind w:firstLineChars="400" w:firstLine="960"/>
              <w:jc w:val="right"/>
              <w:rPr>
                <w:rFonts w:eastAsia="Times New Roman"/>
                <w:lang w:eastAsia="sk-SK"/>
              </w:rPr>
            </w:pPr>
          </w:p>
        </w:tc>
      </w:tr>
      <w:tr w:rsidR="008420B2" w:rsidRPr="00E23D62" w14:paraId="419F5087" w14:textId="77777777" w:rsidTr="008420B2">
        <w:trPr>
          <w:trHeight w:val="283"/>
          <w:jc w:val="center"/>
        </w:trPr>
        <w:tc>
          <w:tcPr>
            <w:tcW w:w="64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2962A116" w14:textId="77777777" w:rsidR="008420B2" w:rsidRPr="00E23D62" w:rsidRDefault="008420B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Krátkodobé záväzky spolu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47CA9412" w14:textId="42049AE8" w:rsidR="008420B2" w:rsidRPr="00E23D62" w:rsidRDefault="00E31F78" w:rsidP="00E23D62">
            <w:pPr>
              <w:spacing w:after="0" w:line="240" w:lineRule="auto"/>
              <w:ind w:firstLineChars="400" w:firstLine="88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31F78">
              <w:rPr>
                <w:rFonts w:eastAsia="Times New Roman"/>
                <w:b/>
                <w:bCs/>
                <w:sz w:val="22"/>
                <w:lang w:eastAsia="sk-SK"/>
              </w:rPr>
              <w:t>8 735</w:t>
            </w:r>
          </w:p>
        </w:tc>
      </w:tr>
      <w:tr w:rsidR="008420B2" w:rsidRPr="00E23D62" w14:paraId="67A135E6" w14:textId="77777777" w:rsidTr="008420B2">
        <w:trPr>
          <w:trHeight w:val="283"/>
          <w:jc w:val="center"/>
        </w:trPr>
        <w:tc>
          <w:tcPr>
            <w:tcW w:w="645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17E12AA7" w14:textId="77777777" w:rsidR="008420B2" w:rsidRPr="00E23D62" w:rsidRDefault="008420B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Záväzky so zostatkovou dobou splatnosti do jedného roka vrátane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342E19D1" w14:textId="186EF744" w:rsidR="008420B2" w:rsidRPr="00E23D62" w:rsidRDefault="00E31F78" w:rsidP="00901607">
            <w:pPr>
              <w:spacing w:after="0" w:line="240" w:lineRule="auto"/>
              <w:ind w:firstLineChars="400" w:firstLine="960"/>
              <w:jc w:val="right"/>
              <w:rPr>
                <w:rFonts w:eastAsia="Times New Roman"/>
                <w:lang w:eastAsia="sk-SK"/>
              </w:rPr>
            </w:pPr>
            <w:r w:rsidRPr="00E31F78">
              <w:rPr>
                <w:rFonts w:eastAsia="Times New Roman"/>
                <w:lang w:eastAsia="sk-SK"/>
              </w:rPr>
              <w:t>8 735</w:t>
            </w:r>
          </w:p>
        </w:tc>
      </w:tr>
      <w:tr w:rsidR="008420B2" w:rsidRPr="00E23D62" w14:paraId="0A3F3208" w14:textId="77777777" w:rsidTr="008420B2">
        <w:trPr>
          <w:trHeight w:val="283"/>
          <w:jc w:val="center"/>
        </w:trPr>
        <w:tc>
          <w:tcPr>
            <w:tcW w:w="645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noWrap/>
            <w:vAlign w:val="center"/>
            <w:hideMark/>
          </w:tcPr>
          <w:p w14:paraId="2E9DA3A1" w14:textId="77777777" w:rsidR="008420B2" w:rsidRPr="00E23D62" w:rsidRDefault="008420B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Záväzky po lehote splatnosti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noWrap/>
            <w:vAlign w:val="center"/>
            <w:hideMark/>
          </w:tcPr>
          <w:p w14:paraId="709B209E" w14:textId="77777777" w:rsidR="008420B2" w:rsidRPr="00E23D62" w:rsidRDefault="008420B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14:paraId="356F0E49" w14:textId="77777777" w:rsid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14:paraId="0083D4E6" w14:textId="77777777" w:rsidR="005D536A" w:rsidRDefault="005D536A" w:rsidP="00E23D62">
      <w:pPr>
        <w:pStyle w:val="Default"/>
        <w:keepNext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b) celkovej sume zabezpečených záväzkov, opis a spôsoby zabezpečenia záväzkov. </w:t>
      </w:r>
    </w:p>
    <w:p w14:paraId="5C8B2EE1" w14:textId="77777777"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926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320"/>
        <w:gridCol w:w="1920"/>
        <w:gridCol w:w="2020"/>
      </w:tblGrid>
      <w:tr w:rsidR="00E23D62" w:rsidRPr="00E23D62" w14:paraId="005A9291" w14:textId="77777777" w:rsidTr="008420B2">
        <w:trPr>
          <w:trHeight w:val="283"/>
          <w:jc w:val="center"/>
        </w:trPr>
        <w:tc>
          <w:tcPr>
            <w:tcW w:w="5320" w:type="dxa"/>
            <w:vMerge w:val="restart"/>
            <w:tcBorders>
              <w:top w:val="single" w:sz="8" w:space="0" w:color="auto"/>
              <w:left w:val="single" w:sz="8" w:space="0" w:color="auto"/>
              <w:bottom w:val="nil"/>
              <w:right w:val="single" w:sz="4" w:space="0" w:color="000000"/>
            </w:tcBorders>
            <w:noWrap/>
            <w:vAlign w:val="center"/>
            <w:hideMark/>
          </w:tcPr>
          <w:p w14:paraId="629257D6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Druh formy zabezpečenia záväzku</w:t>
            </w:r>
          </w:p>
        </w:tc>
        <w:tc>
          <w:tcPr>
            <w:tcW w:w="394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  <w:hideMark/>
          </w:tcPr>
          <w:p w14:paraId="234099D7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záväzku zabezpečená</w:t>
            </w:r>
          </w:p>
        </w:tc>
      </w:tr>
      <w:tr w:rsidR="00E23D62" w:rsidRPr="00E23D62" w14:paraId="62050B12" w14:textId="77777777" w:rsidTr="008420B2">
        <w:trPr>
          <w:trHeight w:val="283"/>
          <w:jc w:val="center"/>
        </w:trPr>
        <w:tc>
          <w:tcPr>
            <w:tcW w:w="5320" w:type="dxa"/>
            <w:vMerge/>
            <w:tcBorders>
              <w:top w:val="single" w:sz="8" w:space="0" w:color="auto"/>
              <w:left w:val="single" w:sz="8" w:space="0" w:color="auto"/>
              <w:bottom w:val="nil"/>
              <w:right w:val="single" w:sz="4" w:space="0" w:color="000000"/>
            </w:tcBorders>
            <w:vAlign w:val="center"/>
            <w:hideMark/>
          </w:tcPr>
          <w:p w14:paraId="2DB586C4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27FFC8A0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Záložným právom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14:paraId="1AC06590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Inou formou zabezpečenia</w:t>
            </w:r>
          </w:p>
        </w:tc>
      </w:tr>
      <w:tr w:rsidR="00E23D62" w:rsidRPr="00E23D62" w14:paraId="660CD784" w14:textId="77777777" w:rsidTr="008420B2">
        <w:trPr>
          <w:trHeight w:val="283"/>
          <w:jc w:val="center"/>
        </w:trPr>
        <w:tc>
          <w:tcPr>
            <w:tcW w:w="532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76868F7F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33BF2CD" w14:textId="77777777"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noWrap/>
            <w:vAlign w:val="bottom"/>
            <w:hideMark/>
          </w:tcPr>
          <w:p w14:paraId="4DDE5918" w14:textId="77777777"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14:paraId="3A40F50A" w14:textId="77777777" w:rsidTr="008420B2">
        <w:trPr>
          <w:trHeight w:val="283"/>
          <w:jc w:val="center"/>
        </w:trPr>
        <w:tc>
          <w:tcPr>
            <w:tcW w:w="532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15B4CF14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5478E9DD" w14:textId="77777777"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noWrap/>
            <w:vAlign w:val="bottom"/>
            <w:hideMark/>
          </w:tcPr>
          <w:p w14:paraId="3DB09495" w14:textId="77777777"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14:paraId="5B77204B" w14:textId="77777777" w:rsidTr="008420B2">
        <w:trPr>
          <w:trHeight w:val="283"/>
          <w:jc w:val="center"/>
        </w:trPr>
        <w:tc>
          <w:tcPr>
            <w:tcW w:w="532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69056376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0EC5961D" w14:textId="77777777"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noWrap/>
            <w:vAlign w:val="bottom"/>
            <w:hideMark/>
          </w:tcPr>
          <w:p w14:paraId="4D1C8DC2" w14:textId="77777777"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14:paraId="6B24FF1A" w14:textId="77777777" w:rsidTr="008420B2">
        <w:trPr>
          <w:trHeight w:val="283"/>
          <w:jc w:val="center"/>
        </w:trPr>
        <w:tc>
          <w:tcPr>
            <w:tcW w:w="532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041ECEC4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lastRenderedPageBreak/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CEEEFCC" w14:textId="77777777"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noWrap/>
            <w:vAlign w:val="bottom"/>
            <w:hideMark/>
          </w:tcPr>
          <w:p w14:paraId="65724098" w14:textId="77777777"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14:paraId="5194D9CD" w14:textId="77777777" w:rsidTr="008420B2">
        <w:trPr>
          <w:trHeight w:val="283"/>
          <w:jc w:val="center"/>
        </w:trPr>
        <w:tc>
          <w:tcPr>
            <w:tcW w:w="532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noWrap/>
            <w:vAlign w:val="bottom"/>
            <w:hideMark/>
          </w:tcPr>
          <w:p w14:paraId="055B7A44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14:paraId="216E32E2" w14:textId="77777777"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noWrap/>
            <w:vAlign w:val="bottom"/>
            <w:hideMark/>
          </w:tcPr>
          <w:p w14:paraId="1BA2DA13" w14:textId="77777777"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14:paraId="56747193" w14:textId="77777777"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p w14:paraId="4C360804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p w14:paraId="4FDE65B5" w14:textId="77777777" w:rsidR="005D536A" w:rsidRDefault="005D536A" w:rsidP="005D536A">
      <w:pPr>
        <w:pStyle w:val="Default"/>
        <w:spacing w:after="2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(3) Informácie o vlastných akciách, a to </w:t>
      </w:r>
    </w:p>
    <w:p w14:paraId="21F0ABF2" w14:textId="77777777" w:rsidR="005D536A" w:rsidRDefault="005D536A" w:rsidP="005D536A">
      <w:pPr>
        <w:pStyle w:val="Default"/>
        <w:spacing w:after="2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a) dôvode nadobudnutia vlastných akcií počas účtovného obdobia, </w:t>
      </w:r>
    </w:p>
    <w:p w14:paraId="29011890" w14:textId="77777777" w:rsidR="005D536A" w:rsidRDefault="005D536A" w:rsidP="005D536A">
      <w:pPr>
        <w:pStyle w:val="Default"/>
        <w:spacing w:after="2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b) informáciách, ktorými sú </w:t>
      </w:r>
    </w:p>
    <w:p w14:paraId="2A182840" w14:textId="77777777" w:rsidR="00E23D62" w:rsidRDefault="00E23D62" w:rsidP="00E23D62">
      <w:pPr>
        <w:pStyle w:val="Default"/>
        <w:spacing w:after="28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1. počet a menovitá hodnota nadobudnutých vlastných akcií počas účtovného obdobia a počet a menovitá hodnota prevedených vlastných akcií počas účtovného obdobia, pričom sa uvádza percentuálna hodnota týchto vlastných akcií na upísanom základnom imaní, </w:t>
      </w:r>
    </w:p>
    <w:p w14:paraId="7BCCF437" w14:textId="77777777" w:rsidR="00E23D62" w:rsidRDefault="00E23D62" w:rsidP="00E23D62">
      <w:pPr>
        <w:pStyle w:val="Default"/>
        <w:spacing w:after="28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2. počet a hodnota, za ktorú sa vlastné akcie počas účtovného obdobia nadobudli a počet a hodnota, za ktorú sa vlastné akcie počas účtovného obdobia previedli na inú osobu, </w:t>
      </w:r>
    </w:p>
    <w:p w14:paraId="00C1E170" w14:textId="77777777" w:rsidR="00E23D62" w:rsidRDefault="00E23D62" w:rsidP="00E23D62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c) počte, menovitej hodnote a hodnote, za ktorú sa vlastné akcie nadobudli a ktoré účtovná jednotka má v držbe k poslednému dňu účtovného obdobia; uvádza sa aj ich percentuálny podiel na upísanom základnom imaní. </w:t>
      </w:r>
    </w:p>
    <w:p w14:paraId="28F2381E" w14:textId="77777777" w:rsidR="00E23D62" w:rsidRDefault="00E23D62" w:rsidP="005D536A">
      <w:pPr>
        <w:pStyle w:val="Default"/>
        <w:spacing w:after="28"/>
        <w:jc w:val="both"/>
        <w:rPr>
          <w:color w:val="auto"/>
          <w:sz w:val="23"/>
          <w:szCs w:val="23"/>
        </w:rPr>
      </w:pPr>
    </w:p>
    <w:tbl>
      <w:tblPr>
        <w:tblW w:w="926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480"/>
        <w:gridCol w:w="1920"/>
        <w:gridCol w:w="1920"/>
        <w:gridCol w:w="1920"/>
        <w:gridCol w:w="2020"/>
      </w:tblGrid>
      <w:tr w:rsidR="00E23D62" w:rsidRPr="00E23D62" w14:paraId="48BC02D8" w14:textId="77777777" w:rsidTr="008420B2">
        <w:trPr>
          <w:trHeight w:val="283"/>
          <w:jc w:val="center"/>
        </w:trPr>
        <w:tc>
          <w:tcPr>
            <w:tcW w:w="148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6F5F93BD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Dôvod nadobudnu-tia vlastných akcií počas účtovného obdobia</w:t>
            </w:r>
          </w:p>
        </w:tc>
        <w:tc>
          <w:tcPr>
            <w:tcW w:w="7780" w:type="dxa"/>
            <w:gridSpan w:val="4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noWrap/>
            <w:vAlign w:val="bottom"/>
            <w:hideMark/>
          </w:tcPr>
          <w:p w14:paraId="40B3B1E2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Bežné účtovné obdobie</w:t>
            </w:r>
          </w:p>
        </w:tc>
      </w:tr>
      <w:tr w:rsidR="00E23D62" w:rsidRPr="00E23D62" w14:paraId="346F9FA9" w14:textId="77777777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6FC5E6D7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1635C629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Stav na začiatku účtovného obdobia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27FFD6B5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Prírastky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1CDC9FFE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Úbytky</w:t>
            </w:r>
          </w:p>
        </w:tc>
        <w:tc>
          <w:tcPr>
            <w:tcW w:w="2020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56F29CA1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Stav na konci účtovného obdobia</w:t>
            </w:r>
          </w:p>
        </w:tc>
      </w:tr>
      <w:tr w:rsidR="00E23D62" w:rsidRPr="00E23D62" w14:paraId="11517872" w14:textId="77777777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394CE1B3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557B588F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78013931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Počet akcií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61FC056F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Počet akcií</w:t>
            </w:r>
          </w:p>
        </w:tc>
        <w:tc>
          <w:tcPr>
            <w:tcW w:w="20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1C695E40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</w:tr>
      <w:tr w:rsidR="00E23D62" w:rsidRPr="00E23D62" w14:paraId="56597A51" w14:textId="77777777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7D8673EB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2A19FBA7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41D8041E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Podiel na ZI v %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1722D38F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Podiel na ZI v %</w:t>
            </w:r>
          </w:p>
        </w:tc>
        <w:tc>
          <w:tcPr>
            <w:tcW w:w="20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2E1AD491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</w:tr>
      <w:tr w:rsidR="00E23D62" w:rsidRPr="00E23D62" w14:paraId="1167AEF8" w14:textId="77777777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41B665BE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0D6A0E95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38BE1477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 Menovitá hodnota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6F23E4C1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Menovitá hodnota</w:t>
            </w:r>
          </w:p>
        </w:tc>
        <w:tc>
          <w:tcPr>
            <w:tcW w:w="20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4F0BC3E9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</w:tr>
      <w:tr w:rsidR="00E23D62" w:rsidRPr="00E23D62" w14:paraId="25C7FF63" w14:textId="77777777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51B01418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6AFFB8CE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single" w:sz="8" w:space="0" w:color="auto"/>
              <w:right w:val="single" w:sz="4" w:space="0" w:color="000000"/>
            </w:tcBorders>
            <w:vAlign w:val="center"/>
            <w:hideMark/>
          </w:tcPr>
          <w:p w14:paraId="6F6199BD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Hodnota nadobudn.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8" w:space="0" w:color="auto"/>
              <w:right w:val="single" w:sz="4" w:space="0" w:color="000000"/>
            </w:tcBorders>
            <w:vAlign w:val="center"/>
            <w:hideMark/>
          </w:tcPr>
          <w:p w14:paraId="0E53DEE0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Hodnota za prevod</w:t>
            </w:r>
          </w:p>
        </w:tc>
        <w:tc>
          <w:tcPr>
            <w:tcW w:w="20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4299EA8D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</w:tr>
      <w:tr w:rsidR="00E23D62" w:rsidRPr="00E23D62" w14:paraId="7ACB0398" w14:textId="77777777" w:rsidTr="008420B2">
        <w:trPr>
          <w:trHeight w:val="283"/>
          <w:jc w:val="center"/>
        </w:trPr>
        <w:tc>
          <w:tcPr>
            <w:tcW w:w="148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noWrap/>
            <w:vAlign w:val="center"/>
            <w:hideMark/>
          </w:tcPr>
          <w:p w14:paraId="049D3C7B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noWrap/>
            <w:vAlign w:val="center"/>
            <w:hideMark/>
          </w:tcPr>
          <w:p w14:paraId="1F25E10D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0B376334" w14:textId="77777777"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66E56D32" w14:textId="77777777"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14:paraId="0A9B16EC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14:paraId="1624C3D2" w14:textId="77777777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5955D055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4C263F4B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72570818" w14:textId="77777777"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0FDE777C" w14:textId="77777777"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649A7FC6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</w:tr>
      <w:tr w:rsidR="00E23D62" w:rsidRPr="00E23D62" w14:paraId="59238B3E" w14:textId="77777777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1B79108E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0E7CD315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65BA88A5" w14:textId="77777777"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40190EBD" w14:textId="77777777"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1C57389C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</w:tr>
      <w:tr w:rsidR="00E23D62" w:rsidRPr="00E23D62" w14:paraId="2688F80F" w14:textId="77777777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43A1A9CE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2BFC2D56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noWrap/>
            <w:vAlign w:val="bottom"/>
            <w:hideMark/>
          </w:tcPr>
          <w:p w14:paraId="04640C7F" w14:textId="77777777"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noWrap/>
            <w:vAlign w:val="bottom"/>
            <w:hideMark/>
          </w:tcPr>
          <w:p w14:paraId="0D4005DC" w14:textId="77777777"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6C2D725B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</w:tr>
      <w:tr w:rsidR="00E23D62" w:rsidRPr="00E23D62" w14:paraId="0872F890" w14:textId="77777777" w:rsidTr="008420B2">
        <w:trPr>
          <w:trHeight w:val="283"/>
          <w:jc w:val="center"/>
        </w:trPr>
        <w:tc>
          <w:tcPr>
            <w:tcW w:w="148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noWrap/>
            <w:vAlign w:val="center"/>
            <w:hideMark/>
          </w:tcPr>
          <w:p w14:paraId="6FA1199C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noWrap/>
            <w:vAlign w:val="center"/>
            <w:hideMark/>
          </w:tcPr>
          <w:p w14:paraId="12605E6D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16132CAE" w14:textId="77777777"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78A5C1B6" w14:textId="77777777"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14:paraId="0A054D4B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14:paraId="681BC9E4" w14:textId="77777777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3DB65646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17188A7B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23855C5D" w14:textId="77777777"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4E3520CB" w14:textId="77777777"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6737F0BF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</w:tr>
      <w:tr w:rsidR="00E23D62" w:rsidRPr="00E23D62" w14:paraId="127EF242" w14:textId="77777777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0D1D2F5C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33AE95BE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4BB37224" w14:textId="77777777"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3E2E99EF" w14:textId="77777777"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1CD42AE9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</w:tr>
      <w:tr w:rsidR="00E23D62" w:rsidRPr="00E23D62" w14:paraId="0E08C0A8" w14:textId="77777777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2B2077A3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179A81C2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noWrap/>
            <w:vAlign w:val="bottom"/>
            <w:hideMark/>
          </w:tcPr>
          <w:p w14:paraId="1D70A547" w14:textId="77777777"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noWrap/>
            <w:vAlign w:val="bottom"/>
            <w:hideMark/>
          </w:tcPr>
          <w:p w14:paraId="0581584F" w14:textId="77777777"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4E257510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</w:tr>
    </w:tbl>
    <w:p w14:paraId="00D39858" w14:textId="77777777" w:rsidR="00E23D62" w:rsidRPr="00E23D62" w:rsidRDefault="00E23D62" w:rsidP="005D536A">
      <w:pPr>
        <w:pStyle w:val="Default"/>
        <w:spacing w:after="28"/>
        <w:jc w:val="both"/>
        <w:rPr>
          <w:color w:val="auto"/>
          <w:sz w:val="23"/>
          <w:szCs w:val="23"/>
        </w:rPr>
      </w:pPr>
    </w:p>
    <w:p w14:paraId="50881AFF" w14:textId="77777777"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(4) Informácie o orgánoch účtovnej jednotky, a to </w:t>
      </w:r>
    </w:p>
    <w:p w14:paraId="108076DE" w14:textId="77777777"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a) výške jednotlivých druhov záruk alebo iných zabezpečení poskytnutých pre členov štatutárneho orgánu, dozorného orgánu a iného orgánu účtovnej jednotky, a to v členení za jednotlivé orgány, </w:t>
      </w:r>
    </w:p>
    <w:p w14:paraId="2B5CD381" w14:textId="77777777"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b) pôžičkách poskytnutých členom štatutárneho orgánu, dozorného orgánu a iného orgánu účtovnej jednotky a to </w:t>
      </w:r>
    </w:p>
    <w:p w14:paraId="232ABFD3" w14:textId="77777777" w:rsidR="005D536A" w:rsidRDefault="005D536A" w:rsidP="00E23D62">
      <w:pPr>
        <w:pStyle w:val="Default"/>
        <w:spacing w:after="27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1. celková suma poskytnutých pôžičiek k poslednému dňu účtovného obdobia v členení za jednotlivé orgány, </w:t>
      </w:r>
    </w:p>
    <w:p w14:paraId="3A0DD1D4" w14:textId="77777777" w:rsidR="005D536A" w:rsidRDefault="005D536A" w:rsidP="00E23D62">
      <w:pPr>
        <w:pStyle w:val="Default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2. celková suma splatených pôžičiek k poslednému dňu účtovného obdobia v členení za jednotlivé orgány, </w:t>
      </w:r>
    </w:p>
    <w:p w14:paraId="3F377321" w14:textId="77777777" w:rsidR="005D536A" w:rsidRDefault="005D536A" w:rsidP="00E23D62">
      <w:pPr>
        <w:pStyle w:val="Default"/>
        <w:spacing w:after="27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3. celková suma odpustených pôžičiek a odpísaných pôžičiek k poslednému dňu účtovného obdobia v členení za jednotlivé orgány, </w:t>
      </w:r>
    </w:p>
    <w:p w14:paraId="4D488CE8" w14:textId="77777777"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c) hlavných podmienkach, na základe ktorých im boli záruky alebo iné zabezpečenie a pôžičky poskytnuté; pri pôžičkách sa uvádzajú úrokové sadzby, </w:t>
      </w:r>
    </w:p>
    <w:p w14:paraId="73528AE7" w14:textId="77777777" w:rsidR="008420B2" w:rsidRDefault="008420B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tbl>
      <w:tblPr>
        <w:tblW w:w="9644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00"/>
        <w:gridCol w:w="1338"/>
        <w:gridCol w:w="1130"/>
        <w:gridCol w:w="654"/>
        <w:gridCol w:w="1338"/>
        <w:gridCol w:w="1130"/>
        <w:gridCol w:w="654"/>
      </w:tblGrid>
      <w:tr w:rsidR="00E23D62" w:rsidRPr="00E23D62" w14:paraId="5A75C197" w14:textId="77777777" w:rsidTr="008420B2">
        <w:trPr>
          <w:trHeight w:val="283"/>
          <w:jc w:val="center"/>
        </w:trPr>
        <w:tc>
          <w:tcPr>
            <w:tcW w:w="340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nil"/>
            </w:tcBorders>
            <w:noWrap/>
            <w:vAlign w:val="center"/>
            <w:hideMark/>
          </w:tcPr>
          <w:p w14:paraId="40A7ABF7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Druh príjmu, výhody</w:t>
            </w:r>
          </w:p>
        </w:tc>
        <w:tc>
          <w:tcPr>
            <w:tcW w:w="3122" w:type="dxa"/>
            <w:gridSpan w:val="3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vAlign w:val="bottom"/>
            <w:hideMark/>
          </w:tcPr>
          <w:p w14:paraId="7B7CF9DE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príjmu, výhody súčasných členov orgánov</w:t>
            </w:r>
          </w:p>
        </w:tc>
        <w:tc>
          <w:tcPr>
            <w:tcW w:w="3122" w:type="dxa"/>
            <w:gridSpan w:val="3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vAlign w:val="bottom"/>
            <w:hideMark/>
          </w:tcPr>
          <w:p w14:paraId="048AC35F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príjmu, výhody bývalých členov orgánov</w:t>
            </w:r>
          </w:p>
        </w:tc>
      </w:tr>
      <w:tr w:rsidR="00E23D62" w:rsidRPr="00E23D62" w14:paraId="713D02FF" w14:textId="77777777" w:rsidTr="008420B2">
        <w:trPr>
          <w:trHeight w:val="283"/>
          <w:jc w:val="center"/>
        </w:trPr>
        <w:tc>
          <w:tcPr>
            <w:tcW w:w="340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14:paraId="7290B2E4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338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noWrap/>
            <w:vAlign w:val="bottom"/>
            <w:hideMark/>
          </w:tcPr>
          <w:p w14:paraId="342BCA64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štatutárnych</w:t>
            </w:r>
          </w:p>
        </w:tc>
        <w:tc>
          <w:tcPr>
            <w:tcW w:w="113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14:paraId="0F003805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dozorných</w:t>
            </w:r>
          </w:p>
        </w:tc>
        <w:tc>
          <w:tcPr>
            <w:tcW w:w="6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1671DB8E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iných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bottom"/>
            <w:hideMark/>
          </w:tcPr>
          <w:p w14:paraId="290091DB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štatutárnych</w:t>
            </w:r>
          </w:p>
        </w:tc>
        <w:tc>
          <w:tcPr>
            <w:tcW w:w="113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14:paraId="15E84C0A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dozorných</w:t>
            </w:r>
          </w:p>
        </w:tc>
        <w:tc>
          <w:tcPr>
            <w:tcW w:w="6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0BB9C812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iných</w:t>
            </w:r>
          </w:p>
        </w:tc>
      </w:tr>
      <w:tr w:rsidR="00E23D62" w:rsidRPr="00E23D62" w14:paraId="0264C0D1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4CA8F423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Poskytnuté záruky alebo zabezp.</w:t>
            </w:r>
          </w:p>
        </w:tc>
        <w:tc>
          <w:tcPr>
            <w:tcW w:w="133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8AAB42A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7CE73BF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663B1A9C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478C3AB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7F7274D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4FAB86F2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14:paraId="1E19EE9A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6E45CFAA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Poskytnuté pôžičky (ku dňu ÚZ)</w:t>
            </w:r>
          </w:p>
        </w:tc>
        <w:tc>
          <w:tcPr>
            <w:tcW w:w="133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73CA061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BE157C5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4EF0F2B0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C9B26C7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72B55CB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14871AC0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14:paraId="504F08CD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63E33BEC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Splatené pôžičky (ku dňu ÚZ)</w:t>
            </w:r>
          </w:p>
        </w:tc>
        <w:tc>
          <w:tcPr>
            <w:tcW w:w="133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F7EAC7F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9AC3CDB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3FA78AA8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97F147E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B41E7DC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6A68C4B3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14:paraId="38DC3891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03119165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Odpustné alebo odpísané pôžičky</w:t>
            </w:r>
          </w:p>
        </w:tc>
        <w:tc>
          <w:tcPr>
            <w:tcW w:w="133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40378E7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4420C04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14D3B49F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8C4EFF6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6366CAF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00F457E2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14:paraId="2A1D147E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bottom"/>
            <w:hideMark/>
          </w:tcPr>
          <w:p w14:paraId="7372E6BE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lastRenderedPageBreak/>
              <w:t>Finančné prostriedky a iné plnenie použité na súkromné účely na vyúčtovanie</w:t>
            </w:r>
          </w:p>
        </w:tc>
        <w:tc>
          <w:tcPr>
            <w:tcW w:w="1338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1A0B0B0D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34B3A74C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6B25E393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27987DDB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2021135A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2FF0208A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14:paraId="38A7EEC1" w14:textId="77777777" w:rsidR="00E23D62" w:rsidRP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14:paraId="1D7F38CF" w14:textId="77777777" w:rsid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14:paraId="34B316BF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d) celkovej sume použitých finančných prostriedkov alebo iného plnenia na súkromné účely členmi štatutárneho orgánu, dozorného orgánu a iného orgánu účtovnej jednotky, ktoré je potrebné vyúčtovať. </w:t>
      </w:r>
    </w:p>
    <w:p w14:paraId="557C640B" w14:textId="77777777"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p w14:paraId="2016DEDA" w14:textId="77777777"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p w14:paraId="28701768" w14:textId="77777777"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p w14:paraId="6F3EABD2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p w14:paraId="52529C96" w14:textId="77777777"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(5) Informácie o povinnostiach účtovnej jednotky, a to </w:t>
      </w:r>
    </w:p>
    <w:p w14:paraId="464E05BA" w14:textId="77777777"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a) celkovej sume finančných povinností, ktoré sa nevykazujú v súvahe, ale sú významné na posúdenie finančnej situácie účtovnej jednotky, napríklad povinnosti nájomcu vyplývajúce z operatívneho prenájmu, z uzatvorených zmlúv na poskytnutie úveru alebo pôžičky, ktoré ešte neboli poskytnuté, finančné povinnosti vyplývajúce z licenčných a koncesionárskych zmlúv s uvedením sumy poplatku za celé zostávajúce obdobie platnosti zmluvy, </w:t>
      </w:r>
    </w:p>
    <w:p w14:paraId="3A3E853D" w14:textId="77777777" w:rsid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tbl>
      <w:tblPr>
        <w:tblW w:w="926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00"/>
        <w:gridCol w:w="2880"/>
        <w:gridCol w:w="2980"/>
      </w:tblGrid>
      <w:tr w:rsidR="00E23D62" w:rsidRPr="00E23D62" w14:paraId="675980F5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8A58BE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Názov položky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557B33DC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celkom</w:t>
            </w:r>
          </w:p>
        </w:tc>
        <w:tc>
          <w:tcPr>
            <w:tcW w:w="298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14:paraId="728159A8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voči dcérskej ÚJ                a ÚJ s podstatným vplyvom</w:t>
            </w:r>
          </w:p>
        </w:tc>
      </w:tr>
      <w:tr w:rsidR="00E23D62" w:rsidRPr="00E23D62" w14:paraId="1F3DD88F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6FB52BD1" w14:textId="77777777" w:rsidR="00E23D62" w:rsidRPr="00E23D62" w:rsidRDefault="00E23D6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Povinnosti nájomcu z operat</w:t>
            </w:r>
            <w:r w:rsidR="008420B2">
              <w:rPr>
                <w:rFonts w:eastAsia="Times New Roman"/>
                <w:color w:val="000000"/>
                <w:sz w:val="22"/>
                <w:lang w:eastAsia="sk-SK"/>
              </w:rPr>
              <w:t>ívneho</w:t>
            </w: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 pren</w:t>
            </w:r>
            <w:r w:rsidR="008420B2">
              <w:rPr>
                <w:rFonts w:eastAsia="Times New Roman"/>
                <w:color w:val="000000"/>
                <w:sz w:val="22"/>
                <w:lang w:eastAsia="sk-SK"/>
              </w:rPr>
              <w:t>ájmu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145ED196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  <w:hideMark/>
          </w:tcPr>
          <w:p w14:paraId="149B2742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14:paraId="06D4E942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22A9A7AA" w14:textId="77777777" w:rsidR="00E23D62" w:rsidRPr="00E23D62" w:rsidRDefault="00E23D6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Povinnosti z uzatv</w:t>
            </w:r>
            <w:r w:rsidR="008420B2">
              <w:rPr>
                <w:rFonts w:eastAsia="Times New Roman"/>
                <w:color w:val="000000"/>
                <w:sz w:val="22"/>
                <w:lang w:eastAsia="sk-SK"/>
              </w:rPr>
              <w:t>orených</w:t>
            </w: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 úverov</w:t>
            </w:r>
            <w:r w:rsidR="008420B2">
              <w:rPr>
                <w:rFonts w:eastAsia="Times New Roman"/>
                <w:color w:val="000000"/>
                <w:sz w:val="22"/>
                <w:lang w:eastAsia="sk-SK"/>
              </w:rPr>
              <w:t>ých</w:t>
            </w: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 zmlúv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6191E3B2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  <w:hideMark/>
          </w:tcPr>
          <w:p w14:paraId="34D913AF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14:paraId="6954BDBC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310543CC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Povinnosti z licenčných zmlúv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3206B324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  <w:hideMark/>
          </w:tcPr>
          <w:p w14:paraId="4613313D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14:paraId="07062164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72FFC78F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Povinnosti z koncesionársk</w:t>
            </w:r>
            <w:r w:rsidR="008420B2">
              <w:rPr>
                <w:rFonts w:eastAsia="Times New Roman"/>
                <w:color w:val="000000"/>
                <w:sz w:val="22"/>
                <w:lang w:eastAsia="sk-SK"/>
              </w:rPr>
              <w:t>ych</w:t>
            </w: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. zmlúv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5997B93A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  <w:hideMark/>
          </w:tcPr>
          <w:p w14:paraId="2CA9BEB6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14:paraId="726B8D35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noWrap/>
            <w:vAlign w:val="center"/>
            <w:hideMark/>
          </w:tcPr>
          <w:p w14:paraId="113BA191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Ostatné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noWrap/>
            <w:vAlign w:val="center"/>
            <w:hideMark/>
          </w:tcPr>
          <w:p w14:paraId="37B1FFE8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noWrap/>
            <w:vAlign w:val="center"/>
            <w:hideMark/>
          </w:tcPr>
          <w:p w14:paraId="42B34504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14:paraId="23151388" w14:textId="77777777" w:rsid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14:paraId="7A9B03D2" w14:textId="77777777" w:rsid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14:paraId="27EE9111" w14:textId="77777777" w:rsid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14:paraId="064003BC" w14:textId="77777777"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b) celkovej sume významných podmienených záväzkov, ktorými sa rozumie </w:t>
      </w:r>
    </w:p>
    <w:p w14:paraId="60DBEC81" w14:textId="77777777" w:rsidR="005D536A" w:rsidRDefault="005D536A" w:rsidP="008420B2">
      <w:pPr>
        <w:pStyle w:val="Default"/>
        <w:spacing w:after="27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1. možná povinnosť, ktorá vznikla ako dôsledok minulej udalosti a ktorej existencia závisí od toho, či nastane alebo nenastane jedna alebo viac neistých udalostí v budúcnosti, ktorých vznik nezávisí od účtovnej jednotky, alebo </w:t>
      </w:r>
    </w:p>
    <w:p w14:paraId="700D0D51" w14:textId="77777777" w:rsidR="005D536A" w:rsidRDefault="005D536A" w:rsidP="008420B2">
      <w:pPr>
        <w:pStyle w:val="Default"/>
        <w:spacing w:after="27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2. existujúca povinnosť, ktorá vznikla ako dôsledok minulej udalosti, ale ktorá sa nevykazuje v súvahe, pretože </w:t>
      </w:r>
    </w:p>
    <w:p w14:paraId="3FC4D150" w14:textId="77777777" w:rsidR="005D536A" w:rsidRDefault="005D536A" w:rsidP="008420B2">
      <w:pPr>
        <w:pStyle w:val="Default"/>
        <w:spacing w:after="27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2a. nie je pravdepodobné, že na splnenie tejto povinnosti bude potrebný úbytok ekonomických úžitkov, alebo </w:t>
      </w:r>
    </w:p>
    <w:p w14:paraId="7C9ED1AF" w14:textId="77777777" w:rsidR="005D536A" w:rsidRDefault="005D536A" w:rsidP="008420B2">
      <w:pPr>
        <w:pStyle w:val="Default"/>
        <w:spacing w:after="27"/>
        <w:ind w:firstLine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2b. výška tejto povinnosti sa nedá spoľahlivo oceniť, </w:t>
      </w:r>
    </w:p>
    <w:p w14:paraId="73DF2ECB" w14:textId="77777777" w:rsidR="008420B2" w:rsidRDefault="008420B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14:paraId="54130447" w14:textId="77777777" w:rsidR="008420B2" w:rsidRDefault="008420B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tbl>
      <w:tblPr>
        <w:tblW w:w="9275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15"/>
        <w:gridCol w:w="2626"/>
        <w:gridCol w:w="3234"/>
      </w:tblGrid>
      <w:tr w:rsidR="008420B2" w:rsidRPr="008420B2" w14:paraId="20961718" w14:textId="77777777" w:rsidTr="008420B2">
        <w:trPr>
          <w:trHeight w:val="283"/>
          <w:jc w:val="center"/>
        </w:trPr>
        <w:tc>
          <w:tcPr>
            <w:tcW w:w="3415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noWrap/>
            <w:vAlign w:val="center"/>
            <w:hideMark/>
          </w:tcPr>
          <w:p w14:paraId="7897EC3C" w14:textId="77777777" w:rsidR="008420B2" w:rsidRPr="008420B2" w:rsidRDefault="008420B2" w:rsidP="008420B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8420B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Druh podmieneného záväzku</w:t>
            </w:r>
          </w:p>
        </w:tc>
        <w:tc>
          <w:tcPr>
            <w:tcW w:w="586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  <w:hideMark/>
          </w:tcPr>
          <w:p w14:paraId="774EAED5" w14:textId="77777777" w:rsidR="008420B2" w:rsidRPr="008420B2" w:rsidRDefault="008420B2" w:rsidP="008420B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8420B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Bežné účtovné obdobie</w:t>
            </w:r>
          </w:p>
        </w:tc>
      </w:tr>
      <w:tr w:rsidR="008420B2" w:rsidRPr="008420B2" w14:paraId="7ADF34F5" w14:textId="77777777" w:rsidTr="008420B2">
        <w:trPr>
          <w:trHeight w:val="283"/>
          <w:jc w:val="center"/>
        </w:trPr>
        <w:tc>
          <w:tcPr>
            <w:tcW w:w="3415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3900B4FB" w14:textId="77777777" w:rsidR="008420B2" w:rsidRPr="008420B2" w:rsidRDefault="008420B2" w:rsidP="008420B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626" w:type="dxa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noWrap/>
            <w:vAlign w:val="center"/>
            <w:hideMark/>
          </w:tcPr>
          <w:p w14:paraId="6B2BE30A" w14:textId="77777777" w:rsidR="008420B2" w:rsidRPr="008420B2" w:rsidRDefault="008420B2" w:rsidP="008420B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8420B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celkom</w:t>
            </w:r>
          </w:p>
        </w:tc>
        <w:tc>
          <w:tcPr>
            <w:tcW w:w="3234" w:type="dxa"/>
            <w:tcBorders>
              <w:top w:val="single" w:sz="4" w:space="0" w:color="auto"/>
              <w:left w:val="nil"/>
              <w:bottom w:val="nil"/>
              <w:right w:val="single" w:sz="8" w:space="0" w:color="000000"/>
            </w:tcBorders>
            <w:vAlign w:val="center"/>
            <w:hideMark/>
          </w:tcPr>
          <w:p w14:paraId="0DB1D904" w14:textId="77777777" w:rsidR="008420B2" w:rsidRPr="008420B2" w:rsidRDefault="008420B2" w:rsidP="008420B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8420B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voči dcérskej ÚJ                a ÚJ s podstatným vplyvom</w:t>
            </w:r>
          </w:p>
        </w:tc>
      </w:tr>
      <w:tr w:rsidR="008420B2" w:rsidRPr="008420B2" w14:paraId="4F7B73E0" w14:textId="77777777" w:rsidTr="008420B2">
        <w:trPr>
          <w:trHeight w:val="283"/>
          <w:jc w:val="center"/>
        </w:trPr>
        <w:tc>
          <w:tcPr>
            <w:tcW w:w="341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5FFF9848" w14:textId="77777777" w:rsidR="008420B2" w:rsidRPr="008420B2" w:rsidRDefault="008420B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Zo súdnych rozhodnutí</w:t>
            </w:r>
          </w:p>
        </w:tc>
        <w:tc>
          <w:tcPr>
            <w:tcW w:w="2626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6B81F6F8" w14:textId="77777777"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3234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noWrap/>
            <w:vAlign w:val="bottom"/>
            <w:hideMark/>
          </w:tcPr>
          <w:p w14:paraId="73EC68C0" w14:textId="77777777"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8420B2" w14:paraId="5377EAB1" w14:textId="77777777" w:rsidTr="008420B2">
        <w:trPr>
          <w:trHeight w:val="283"/>
          <w:jc w:val="center"/>
        </w:trPr>
        <w:tc>
          <w:tcPr>
            <w:tcW w:w="341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4E194864" w14:textId="77777777" w:rsidR="008420B2" w:rsidRPr="008420B2" w:rsidRDefault="008420B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Z poskytnutých záruk</w:t>
            </w:r>
          </w:p>
        </w:tc>
        <w:tc>
          <w:tcPr>
            <w:tcW w:w="26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3AFB135F" w14:textId="77777777"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32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noWrap/>
            <w:vAlign w:val="bottom"/>
            <w:hideMark/>
          </w:tcPr>
          <w:p w14:paraId="4D2304B1" w14:textId="77777777"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8420B2" w14:paraId="3D20363B" w14:textId="77777777" w:rsidTr="008420B2">
        <w:trPr>
          <w:trHeight w:val="283"/>
          <w:jc w:val="center"/>
        </w:trPr>
        <w:tc>
          <w:tcPr>
            <w:tcW w:w="341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vAlign w:val="bottom"/>
            <w:hideMark/>
          </w:tcPr>
          <w:p w14:paraId="3A7373D3" w14:textId="77777777" w:rsidR="008420B2" w:rsidRPr="008420B2" w:rsidRDefault="008420B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Zo všeob</w:t>
            </w:r>
            <w:r>
              <w:rPr>
                <w:rFonts w:eastAsia="Times New Roman"/>
                <w:color w:val="000000"/>
                <w:sz w:val="22"/>
                <w:lang w:eastAsia="sk-SK"/>
              </w:rPr>
              <w:t>ecne</w:t>
            </w: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. záväzn</w:t>
            </w:r>
            <w:r>
              <w:rPr>
                <w:rFonts w:eastAsia="Times New Roman"/>
                <w:color w:val="000000"/>
                <w:sz w:val="22"/>
                <w:lang w:eastAsia="sk-SK"/>
              </w:rPr>
              <w:t>ých</w:t>
            </w: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. právn</w:t>
            </w:r>
            <w:r>
              <w:rPr>
                <w:rFonts w:eastAsia="Times New Roman"/>
                <w:color w:val="000000"/>
                <w:sz w:val="22"/>
                <w:lang w:eastAsia="sk-SK"/>
              </w:rPr>
              <w:t>ych</w:t>
            </w: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. predp</w:t>
            </w:r>
            <w:r>
              <w:rPr>
                <w:rFonts w:eastAsia="Times New Roman"/>
                <w:color w:val="000000"/>
                <w:sz w:val="22"/>
                <w:lang w:eastAsia="sk-SK"/>
              </w:rPr>
              <w:t>isov</w:t>
            </w:r>
          </w:p>
        </w:tc>
        <w:tc>
          <w:tcPr>
            <w:tcW w:w="26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7A2F323A" w14:textId="77777777"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32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  <w:hideMark/>
          </w:tcPr>
          <w:p w14:paraId="7FA6CD55" w14:textId="77777777"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8420B2" w14:paraId="5310E7C8" w14:textId="77777777" w:rsidTr="008420B2">
        <w:trPr>
          <w:trHeight w:val="283"/>
          <w:jc w:val="center"/>
        </w:trPr>
        <w:tc>
          <w:tcPr>
            <w:tcW w:w="341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17CD551F" w14:textId="77777777" w:rsidR="008420B2" w:rsidRPr="008420B2" w:rsidRDefault="008420B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Zo zmluvy o podriadenom záväzku</w:t>
            </w:r>
          </w:p>
        </w:tc>
        <w:tc>
          <w:tcPr>
            <w:tcW w:w="26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3B473804" w14:textId="77777777"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32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noWrap/>
            <w:vAlign w:val="bottom"/>
            <w:hideMark/>
          </w:tcPr>
          <w:p w14:paraId="363CBC4F" w14:textId="77777777"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8420B2" w14:paraId="6104F826" w14:textId="77777777" w:rsidTr="008420B2">
        <w:trPr>
          <w:trHeight w:val="283"/>
          <w:jc w:val="center"/>
        </w:trPr>
        <w:tc>
          <w:tcPr>
            <w:tcW w:w="341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4A98CFA1" w14:textId="77777777" w:rsidR="008420B2" w:rsidRPr="008420B2" w:rsidRDefault="008420B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Z ručenia</w:t>
            </w:r>
          </w:p>
        </w:tc>
        <w:tc>
          <w:tcPr>
            <w:tcW w:w="26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63622383" w14:textId="77777777"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32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noWrap/>
            <w:vAlign w:val="bottom"/>
            <w:hideMark/>
          </w:tcPr>
          <w:p w14:paraId="46F93221" w14:textId="77777777"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8420B2" w14:paraId="26436137" w14:textId="77777777" w:rsidTr="008420B2">
        <w:trPr>
          <w:trHeight w:val="283"/>
          <w:jc w:val="center"/>
        </w:trPr>
        <w:tc>
          <w:tcPr>
            <w:tcW w:w="3415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noWrap/>
            <w:vAlign w:val="bottom"/>
            <w:hideMark/>
          </w:tcPr>
          <w:p w14:paraId="16B0B3AE" w14:textId="77777777" w:rsidR="008420B2" w:rsidRPr="008420B2" w:rsidRDefault="008420B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Iné podmienené záväzky</w:t>
            </w:r>
          </w:p>
        </w:tc>
        <w:tc>
          <w:tcPr>
            <w:tcW w:w="2626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noWrap/>
            <w:vAlign w:val="bottom"/>
            <w:hideMark/>
          </w:tcPr>
          <w:p w14:paraId="13E9E6F1" w14:textId="77777777"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3234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noWrap/>
            <w:vAlign w:val="bottom"/>
            <w:hideMark/>
          </w:tcPr>
          <w:p w14:paraId="0F4D5F08" w14:textId="77777777"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14:paraId="01F55460" w14:textId="77777777" w:rsidR="008420B2" w:rsidRDefault="008420B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14:paraId="3BB28EBD" w14:textId="77777777" w:rsidR="008420B2" w:rsidRDefault="008420B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14:paraId="4C1AB46A" w14:textId="77777777"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c) opise významných finančných povinností a významných podmienených záväzkov, </w:t>
      </w:r>
    </w:p>
    <w:p w14:paraId="3788297D" w14:textId="77777777" w:rsidR="008420B2" w:rsidRDefault="008420B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14:paraId="7DAC7839" w14:textId="77777777" w:rsidR="008420B2" w:rsidRDefault="008420B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14:paraId="5C8D1E6A" w14:textId="77777777"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d) celkovej sume významných finančných povinností a významných podmienených záväzkoch voči dcérskej účtovnej jednotke a účtovnej jednotke s podstatným vplyvom, </w:t>
      </w:r>
    </w:p>
    <w:p w14:paraId="2CD49E27" w14:textId="77777777" w:rsidR="008420B2" w:rsidRDefault="008420B2" w:rsidP="005D536A">
      <w:pPr>
        <w:pStyle w:val="Default"/>
        <w:jc w:val="both"/>
        <w:rPr>
          <w:color w:val="auto"/>
          <w:sz w:val="23"/>
          <w:szCs w:val="23"/>
        </w:rPr>
      </w:pPr>
    </w:p>
    <w:p w14:paraId="73C4093E" w14:textId="77777777" w:rsidR="008420B2" w:rsidRDefault="008420B2" w:rsidP="005D536A">
      <w:pPr>
        <w:pStyle w:val="Default"/>
        <w:jc w:val="both"/>
        <w:rPr>
          <w:color w:val="auto"/>
          <w:sz w:val="23"/>
          <w:szCs w:val="23"/>
        </w:rPr>
      </w:pPr>
    </w:p>
    <w:p w14:paraId="42A38FE0" w14:textId="77777777" w:rsidR="00034693" w:rsidRDefault="005D536A" w:rsidP="008F020A">
      <w:pPr>
        <w:pStyle w:val="Default"/>
        <w:jc w:val="both"/>
      </w:pPr>
      <w:r>
        <w:rPr>
          <w:color w:val="auto"/>
          <w:sz w:val="23"/>
          <w:szCs w:val="23"/>
        </w:rPr>
        <w:t xml:space="preserve">e) opise významných povinností účtovnej jednotky vyplývajúcich z dôchodkových programov pre zamestnancov. </w:t>
      </w:r>
    </w:p>
    <w:sectPr w:rsidR="00034693" w:rsidSect="004C5B3A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7340"/>
      <w:pgMar w:top="993" w:right="843" w:bottom="505" w:left="791" w:header="708" w:footer="708" w:gutter="0"/>
      <w:cols w:space="708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8511EEF" w14:textId="77777777" w:rsidR="00074F76" w:rsidRDefault="00074F76" w:rsidP="00536B52">
      <w:pPr>
        <w:spacing w:after="0" w:line="240" w:lineRule="auto"/>
      </w:pPr>
      <w:r>
        <w:separator/>
      </w:r>
    </w:p>
  </w:endnote>
  <w:endnote w:type="continuationSeparator" w:id="0">
    <w:p w14:paraId="6390084A" w14:textId="77777777" w:rsidR="00074F76" w:rsidRDefault="00074F76" w:rsidP="00536B5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9959F7" w14:textId="77777777" w:rsidR="001D0BD4" w:rsidRDefault="001D0BD4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6BCE3A" w14:textId="77777777" w:rsidR="001D0BD4" w:rsidRDefault="001D0BD4">
    <w:pPr>
      <w:pStyle w:val="Pt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E8043B0" w14:textId="77777777" w:rsidR="001D0BD4" w:rsidRDefault="001D0BD4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3BEEF03" w14:textId="77777777" w:rsidR="00074F76" w:rsidRDefault="00074F76" w:rsidP="00536B52">
      <w:pPr>
        <w:spacing w:after="0" w:line="240" w:lineRule="auto"/>
      </w:pPr>
      <w:r>
        <w:separator/>
      </w:r>
    </w:p>
  </w:footnote>
  <w:footnote w:type="continuationSeparator" w:id="0">
    <w:p w14:paraId="3F1A311C" w14:textId="77777777" w:rsidR="00074F76" w:rsidRDefault="00074F76" w:rsidP="00536B5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E47140" w14:textId="77777777" w:rsidR="001D0BD4" w:rsidRDefault="001D0BD4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Mriekatabuky"/>
      <w:tblW w:w="0" w:type="auto"/>
      <w:tblLook w:val="04A0" w:firstRow="1" w:lastRow="0" w:firstColumn="1" w:lastColumn="0" w:noHBand="0" w:noVBand="1"/>
    </w:tblPr>
    <w:tblGrid>
      <w:gridCol w:w="2767"/>
      <w:gridCol w:w="613"/>
      <w:gridCol w:w="336"/>
      <w:gridCol w:w="336"/>
      <w:gridCol w:w="336"/>
      <w:gridCol w:w="336"/>
      <w:gridCol w:w="336"/>
      <w:gridCol w:w="336"/>
      <w:gridCol w:w="336"/>
      <w:gridCol w:w="336"/>
      <w:gridCol w:w="834"/>
      <w:gridCol w:w="336"/>
      <w:gridCol w:w="336"/>
      <w:gridCol w:w="336"/>
      <w:gridCol w:w="336"/>
      <w:gridCol w:w="336"/>
      <w:gridCol w:w="336"/>
      <w:gridCol w:w="336"/>
      <w:gridCol w:w="336"/>
      <w:gridCol w:w="336"/>
      <w:gridCol w:w="336"/>
    </w:tblGrid>
    <w:tr w:rsidR="008F020A" w14:paraId="217F0DC9" w14:textId="77777777" w:rsidTr="00185D24">
      <w:tc>
        <w:tcPr>
          <w:tcW w:w="3890" w:type="dxa"/>
        </w:tcPr>
        <w:p w14:paraId="7B82BB2B" w14:textId="77777777" w:rsidR="00536B52" w:rsidRDefault="001D0BD4" w:rsidP="00185D24">
          <w:pPr>
            <w:pStyle w:val="Default"/>
            <w:rPr>
              <w:color w:val="auto"/>
            </w:rPr>
          </w:pPr>
          <w:r>
            <w:rPr>
              <w:sz w:val="23"/>
              <w:szCs w:val="23"/>
            </w:rPr>
            <w:t>Poznámky Úč MUJ</w:t>
          </w:r>
          <w:r w:rsidR="00536B52">
            <w:rPr>
              <w:sz w:val="23"/>
              <w:szCs w:val="23"/>
            </w:rPr>
            <w:t xml:space="preserve"> 3 - 01</w:t>
          </w:r>
        </w:p>
      </w:tc>
      <w:tc>
        <w:tcPr>
          <w:tcW w:w="613" w:type="dxa"/>
          <w:tcBorders>
            <w:top w:val="nil"/>
            <w:bottom w:val="nil"/>
          </w:tcBorders>
        </w:tcPr>
        <w:p w14:paraId="6153597B" w14:textId="77777777" w:rsidR="00536B52" w:rsidRDefault="00536B52" w:rsidP="00185D24">
          <w:pPr>
            <w:pStyle w:val="Default"/>
            <w:rPr>
              <w:color w:val="auto"/>
            </w:rPr>
          </w:pPr>
          <w:r>
            <w:rPr>
              <w:sz w:val="23"/>
              <w:szCs w:val="23"/>
            </w:rPr>
            <w:t>IČO</w:t>
          </w:r>
        </w:p>
      </w:tc>
      <w:tc>
        <w:tcPr>
          <w:tcW w:w="283" w:type="dxa"/>
        </w:tcPr>
        <w:p w14:paraId="559C9D12" w14:textId="77777777" w:rsidR="00536B52" w:rsidRDefault="008F020A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4</w:t>
          </w:r>
        </w:p>
      </w:tc>
      <w:tc>
        <w:tcPr>
          <w:tcW w:w="284" w:type="dxa"/>
        </w:tcPr>
        <w:p w14:paraId="7442B020" w14:textId="77777777" w:rsidR="00536B52" w:rsidRDefault="00FB68F9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5</w:t>
          </w:r>
        </w:p>
      </w:tc>
      <w:tc>
        <w:tcPr>
          <w:tcW w:w="283" w:type="dxa"/>
        </w:tcPr>
        <w:p w14:paraId="3D6BADBE" w14:textId="77777777" w:rsidR="00536B52" w:rsidRDefault="00FB68F9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6</w:t>
          </w:r>
        </w:p>
      </w:tc>
      <w:tc>
        <w:tcPr>
          <w:tcW w:w="284" w:type="dxa"/>
        </w:tcPr>
        <w:p w14:paraId="66F51E13" w14:textId="77777777" w:rsidR="00536B52" w:rsidRDefault="00FB68F9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0</w:t>
          </w:r>
        </w:p>
      </w:tc>
      <w:tc>
        <w:tcPr>
          <w:tcW w:w="283" w:type="dxa"/>
        </w:tcPr>
        <w:p w14:paraId="648FA6C0" w14:textId="77777777" w:rsidR="00536B52" w:rsidRDefault="00FB68F9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2</w:t>
          </w:r>
        </w:p>
      </w:tc>
      <w:tc>
        <w:tcPr>
          <w:tcW w:w="236" w:type="dxa"/>
        </w:tcPr>
        <w:p w14:paraId="75FD0A82" w14:textId="77777777" w:rsidR="00536B52" w:rsidRDefault="00FB68F9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0</w:t>
          </w:r>
        </w:p>
      </w:tc>
      <w:tc>
        <w:tcPr>
          <w:tcW w:w="236" w:type="dxa"/>
        </w:tcPr>
        <w:p w14:paraId="0789199C" w14:textId="77777777" w:rsidR="00536B52" w:rsidRDefault="00FB68F9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3</w:t>
          </w:r>
        </w:p>
      </w:tc>
      <w:tc>
        <w:tcPr>
          <w:tcW w:w="237" w:type="dxa"/>
        </w:tcPr>
        <w:p w14:paraId="31A83D3B" w14:textId="77777777" w:rsidR="00536B52" w:rsidRDefault="00FB68F9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4</w:t>
          </w:r>
        </w:p>
      </w:tc>
      <w:tc>
        <w:tcPr>
          <w:tcW w:w="992" w:type="dxa"/>
          <w:tcBorders>
            <w:top w:val="nil"/>
            <w:bottom w:val="nil"/>
          </w:tcBorders>
        </w:tcPr>
        <w:p w14:paraId="1E41C5D2" w14:textId="77777777" w:rsidR="00536B52" w:rsidRDefault="00536B52" w:rsidP="00185D24">
          <w:pPr>
            <w:pStyle w:val="Default"/>
            <w:rPr>
              <w:color w:val="auto"/>
            </w:rPr>
          </w:pPr>
          <w:r>
            <w:rPr>
              <w:sz w:val="23"/>
              <w:szCs w:val="23"/>
            </w:rPr>
            <w:t>DIČ</w:t>
          </w:r>
        </w:p>
      </w:tc>
      <w:tc>
        <w:tcPr>
          <w:tcW w:w="284" w:type="dxa"/>
        </w:tcPr>
        <w:p w14:paraId="5C4EC468" w14:textId="77777777" w:rsidR="00536B52" w:rsidRDefault="008F020A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2</w:t>
          </w:r>
        </w:p>
      </w:tc>
      <w:tc>
        <w:tcPr>
          <w:tcW w:w="283" w:type="dxa"/>
        </w:tcPr>
        <w:p w14:paraId="54D1AFAF" w14:textId="77777777" w:rsidR="00536B52" w:rsidRDefault="008F020A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0</w:t>
          </w:r>
        </w:p>
      </w:tc>
      <w:tc>
        <w:tcPr>
          <w:tcW w:w="284" w:type="dxa"/>
        </w:tcPr>
        <w:p w14:paraId="0B4DA79E" w14:textId="77777777" w:rsidR="00536B52" w:rsidRDefault="008F020A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2</w:t>
          </w:r>
        </w:p>
      </w:tc>
      <w:tc>
        <w:tcPr>
          <w:tcW w:w="283" w:type="dxa"/>
        </w:tcPr>
        <w:p w14:paraId="3D24001C" w14:textId="77777777" w:rsidR="00536B52" w:rsidRDefault="008F020A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3</w:t>
          </w:r>
        </w:p>
      </w:tc>
      <w:tc>
        <w:tcPr>
          <w:tcW w:w="284" w:type="dxa"/>
        </w:tcPr>
        <w:p w14:paraId="2925165A" w14:textId="77777777" w:rsidR="00536B52" w:rsidRDefault="00FB68F9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0</w:t>
          </w:r>
        </w:p>
      </w:tc>
      <w:tc>
        <w:tcPr>
          <w:tcW w:w="283" w:type="dxa"/>
        </w:tcPr>
        <w:p w14:paraId="0ED74EEB" w14:textId="77777777" w:rsidR="00536B52" w:rsidRDefault="00FB68F9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5</w:t>
          </w:r>
        </w:p>
      </w:tc>
      <w:tc>
        <w:tcPr>
          <w:tcW w:w="284" w:type="dxa"/>
        </w:tcPr>
        <w:p w14:paraId="74FB4723" w14:textId="77777777" w:rsidR="00536B52" w:rsidRDefault="00FB68F9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6</w:t>
          </w:r>
        </w:p>
      </w:tc>
      <w:tc>
        <w:tcPr>
          <w:tcW w:w="283" w:type="dxa"/>
        </w:tcPr>
        <w:p w14:paraId="66E50BA3" w14:textId="77777777" w:rsidR="00536B52" w:rsidRDefault="00FB68F9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3</w:t>
          </w:r>
        </w:p>
      </w:tc>
      <w:tc>
        <w:tcPr>
          <w:tcW w:w="249" w:type="dxa"/>
        </w:tcPr>
        <w:p w14:paraId="7BFC6B37" w14:textId="77777777" w:rsidR="00536B52" w:rsidRDefault="00FB68F9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5</w:t>
          </w:r>
        </w:p>
      </w:tc>
      <w:tc>
        <w:tcPr>
          <w:tcW w:w="236" w:type="dxa"/>
        </w:tcPr>
        <w:p w14:paraId="1DAA189D" w14:textId="77777777" w:rsidR="00536B52" w:rsidRDefault="00FB68F9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4</w:t>
          </w:r>
        </w:p>
      </w:tc>
    </w:tr>
  </w:tbl>
  <w:p w14:paraId="2240AE30" w14:textId="77777777" w:rsidR="00536B52" w:rsidRDefault="00536B52">
    <w:pPr>
      <w:pStyle w:val="Hlavika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FA5F29" w14:textId="77777777" w:rsidR="001D0BD4" w:rsidRDefault="001D0BD4">
    <w:pPr>
      <w:pStyle w:val="Hlavika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D536A"/>
    <w:rsid w:val="00014F35"/>
    <w:rsid w:val="00034693"/>
    <w:rsid w:val="00074F76"/>
    <w:rsid w:val="00104CBE"/>
    <w:rsid w:val="00104CF6"/>
    <w:rsid w:val="001067A4"/>
    <w:rsid w:val="0010796B"/>
    <w:rsid w:val="00113D93"/>
    <w:rsid w:val="0011611B"/>
    <w:rsid w:val="00123F1F"/>
    <w:rsid w:val="00172443"/>
    <w:rsid w:val="00186871"/>
    <w:rsid w:val="001D0BD4"/>
    <w:rsid w:val="002052C4"/>
    <w:rsid w:val="00227EC3"/>
    <w:rsid w:val="00232FA5"/>
    <w:rsid w:val="00294E93"/>
    <w:rsid w:val="002F28DF"/>
    <w:rsid w:val="0031338E"/>
    <w:rsid w:val="003B69B1"/>
    <w:rsid w:val="003F5FCA"/>
    <w:rsid w:val="0040300D"/>
    <w:rsid w:val="00405DE3"/>
    <w:rsid w:val="00426E80"/>
    <w:rsid w:val="004734AE"/>
    <w:rsid w:val="004B44B0"/>
    <w:rsid w:val="004C5B3A"/>
    <w:rsid w:val="005047CF"/>
    <w:rsid w:val="00536B52"/>
    <w:rsid w:val="0057233F"/>
    <w:rsid w:val="005746BD"/>
    <w:rsid w:val="005D536A"/>
    <w:rsid w:val="005E1C8A"/>
    <w:rsid w:val="005F68D6"/>
    <w:rsid w:val="006171F8"/>
    <w:rsid w:val="0063320B"/>
    <w:rsid w:val="006427CA"/>
    <w:rsid w:val="006A0AB4"/>
    <w:rsid w:val="006A7C8A"/>
    <w:rsid w:val="007619D7"/>
    <w:rsid w:val="00786CB1"/>
    <w:rsid w:val="0079094B"/>
    <w:rsid w:val="0079118D"/>
    <w:rsid w:val="007A0F50"/>
    <w:rsid w:val="008420B2"/>
    <w:rsid w:val="008948EC"/>
    <w:rsid w:val="008C12FE"/>
    <w:rsid w:val="008D018D"/>
    <w:rsid w:val="008E4934"/>
    <w:rsid w:val="008F020A"/>
    <w:rsid w:val="00901607"/>
    <w:rsid w:val="00962DA0"/>
    <w:rsid w:val="0098325B"/>
    <w:rsid w:val="009D09A4"/>
    <w:rsid w:val="00A1745C"/>
    <w:rsid w:val="00A5276B"/>
    <w:rsid w:val="00A61979"/>
    <w:rsid w:val="00AD23CF"/>
    <w:rsid w:val="00B202C7"/>
    <w:rsid w:val="00B31489"/>
    <w:rsid w:val="00B665EB"/>
    <w:rsid w:val="00B7370E"/>
    <w:rsid w:val="00BD039E"/>
    <w:rsid w:val="00BD7C84"/>
    <w:rsid w:val="00BE6C31"/>
    <w:rsid w:val="00C225A4"/>
    <w:rsid w:val="00D10215"/>
    <w:rsid w:val="00D20B35"/>
    <w:rsid w:val="00D25C27"/>
    <w:rsid w:val="00D672A8"/>
    <w:rsid w:val="00D73AA9"/>
    <w:rsid w:val="00D76827"/>
    <w:rsid w:val="00DF46C4"/>
    <w:rsid w:val="00E23D62"/>
    <w:rsid w:val="00E31F78"/>
    <w:rsid w:val="00E77D78"/>
    <w:rsid w:val="00E93DD4"/>
    <w:rsid w:val="00EA5B96"/>
    <w:rsid w:val="00FB4FF7"/>
    <w:rsid w:val="00FB68F9"/>
    <w:rsid w:val="00FD1371"/>
    <w:rsid w:val="00FE50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F48B5B"/>
  <w15:docId w15:val="{361DDEFA-81C0-4CC9-9764-3E41B1FB48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="Calibr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104CBE"/>
    <w:rPr>
      <w:rFonts w:ascii="Times New Roman" w:hAnsi="Times New Roman" w:cs="Times New Roman"/>
      <w:sz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Default">
    <w:name w:val="Default"/>
    <w:rsid w:val="005D536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Mriekatabuky">
    <w:name w:val="Table Grid"/>
    <w:basedOn w:val="Normlnatabuka"/>
    <w:uiPriority w:val="59"/>
    <w:rsid w:val="005D536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536B5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536B52"/>
    <w:rPr>
      <w:rFonts w:ascii="Times New Roman" w:hAnsi="Times New Roman" w:cs="Times New Roman"/>
      <w:sz w:val="24"/>
    </w:rPr>
  </w:style>
  <w:style w:type="paragraph" w:styleId="Pta">
    <w:name w:val="footer"/>
    <w:basedOn w:val="Normlny"/>
    <w:link w:val="PtaChar"/>
    <w:uiPriority w:val="99"/>
    <w:unhideWhenUsed/>
    <w:rsid w:val="00536B5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536B52"/>
    <w:rPr>
      <w:rFonts w:ascii="Times New Roman" w:hAnsi="Times New Roman" w:cs="Times New Roman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6122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771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105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368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523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490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027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938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942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369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201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856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646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124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839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</TotalTime>
  <Pages>6</Pages>
  <Words>1440</Words>
  <Characters>8214</Characters>
  <Application>Microsoft Office Word</Application>
  <DocSecurity>0</DocSecurity>
  <Lines>68</Lines>
  <Paragraphs>19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HP</Company>
  <LinksUpToDate>false</LinksUpToDate>
  <CharactersWithSpaces>9635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Newton</dc:creator>
  <cp:lastModifiedBy>Peter Ondráš</cp:lastModifiedBy>
  <cp:revision>20</cp:revision>
  <dcterms:created xsi:type="dcterms:W3CDTF">2015-03-22T09:54:00Z</dcterms:created>
  <dcterms:modified xsi:type="dcterms:W3CDTF">2026-02-07T14:16:00Z</dcterms:modified>
</cp:coreProperties>
</file>