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1732" w:rsidRPr="00C71732" w:rsidRDefault="00C71732" w:rsidP="00C71732">
      <w:pPr>
        <w:spacing w:after="0" w:line="240" w:lineRule="auto"/>
        <w:jc w:val="center"/>
        <w:rPr>
          <w:rFonts w:ascii="Times New Roman" w:eastAsia="Times New Roman" w:hAnsi="Times New Roman" w:cs="Times New Roman"/>
          <w:b/>
          <w:sz w:val="36"/>
          <w:szCs w:val="20"/>
          <w:lang w:eastAsia="sk-SK"/>
        </w:rPr>
      </w:pPr>
      <w:bookmarkStart w:id="0" w:name="_GoBack"/>
      <w:bookmarkEnd w:id="0"/>
      <w:r w:rsidRPr="00C71732">
        <w:rPr>
          <w:rFonts w:ascii="Times New Roman" w:eastAsia="Times New Roman" w:hAnsi="Times New Roman" w:cs="Times New Roman"/>
          <w:b/>
          <w:sz w:val="36"/>
          <w:szCs w:val="20"/>
          <w:lang w:eastAsia="sk-SK"/>
        </w:rPr>
        <w:t>Poznámky k 31.12.202</w:t>
      </w:r>
      <w:r>
        <w:rPr>
          <w:rFonts w:ascii="Times New Roman" w:eastAsia="Times New Roman" w:hAnsi="Times New Roman" w:cs="Times New Roman"/>
          <w:b/>
          <w:sz w:val="36"/>
          <w:szCs w:val="20"/>
          <w:lang w:eastAsia="sk-SK"/>
        </w:rPr>
        <w:t>5</w:t>
      </w:r>
      <w:r w:rsidRPr="00C71732">
        <w:rPr>
          <w:rFonts w:ascii="Times New Roman" w:eastAsia="Times New Roman" w:hAnsi="Times New Roman" w:cs="Times New Roman"/>
          <w:b/>
          <w:sz w:val="36"/>
          <w:szCs w:val="20"/>
          <w:lang w:eastAsia="sk-SK"/>
        </w:rPr>
        <w:t xml:space="preserve"> - textová časť</w:t>
      </w:r>
    </w:p>
    <w:p w:rsidR="00C71732" w:rsidRPr="00C71732" w:rsidRDefault="00C71732" w:rsidP="00C71732">
      <w:pPr>
        <w:spacing w:after="0" w:line="240" w:lineRule="auto"/>
        <w:rPr>
          <w:rFonts w:ascii="Times New Roman" w:eastAsia="Times New Roman" w:hAnsi="Times New Roman" w:cs="Times New Roman"/>
          <w:b/>
          <w:sz w:val="24"/>
          <w:szCs w:val="24"/>
          <w:u w:val="single"/>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Všeobecné údaje</w:t>
      </w:r>
    </w:p>
    <w:p w:rsidR="00C71732" w:rsidRPr="00C71732" w:rsidRDefault="00C71732" w:rsidP="00C71732">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Identifikačné údaje účtovnej jednotky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Názov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Obec Vrbovka</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Sídlo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Č.56, 991 06  Vrbovka</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IČO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00319686</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Dátum zriadenia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1.1.1990</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Spôsob zriadenia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Zák.č.369/1990</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Názov zriaďovateľa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Sídlo zriaďovateľa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b) Právny dôvod na zostavenie účtovnej závierky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u w:val="single"/>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sz w:val="24"/>
                <w:szCs w:val="24"/>
                <w:lang w:eastAsia="sk-SK"/>
              </w:rPr>
              <w:instrText xml:space="preserve"> FORMCHECKBOX </w:instrText>
            </w:r>
            <w:r w:rsidR="0088445C">
              <w:rPr>
                <w:rFonts w:ascii="Times New Roman" w:eastAsia="Times New Roman" w:hAnsi="Times New Roman" w:cs="Tahoma"/>
                <w:b/>
                <w:bCs/>
                <w:sz w:val="24"/>
                <w:szCs w:val="24"/>
                <w:lang w:eastAsia="sk-SK"/>
              </w:rPr>
            </w:r>
            <w:r w:rsidR="0088445C">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b/>
                <w:sz w:val="24"/>
                <w:szCs w:val="24"/>
                <w:lang w:eastAsia="sk-SK"/>
              </w:rPr>
              <w:t xml:space="preserve">    </w:t>
            </w:r>
            <w:r w:rsidRPr="00C71732">
              <w:rPr>
                <w:rFonts w:ascii="Times New Roman" w:eastAsia="Times New Roman" w:hAnsi="Times New Roman" w:cs="Times New Roman"/>
                <w:sz w:val="24"/>
                <w:szCs w:val="24"/>
                <w:u w:val="single"/>
                <w:lang w:eastAsia="sk-SK"/>
              </w:rPr>
              <w:t>riadna</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sz w:val="24"/>
                <w:szCs w:val="24"/>
                <w:lang w:eastAsia="sk-SK"/>
              </w:rPr>
              <w:instrText xml:space="preserve"> FORMCHECKBOX </w:instrText>
            </w:r>
            <w:r w:rsidR="0088445C">
              <w:rPr>
                <w:rFonts w:ascii="Times New Roman" w:eastAsia="Times New Roman" w:hAnsi="Times New Roman" w:cs="Tahoma"/>
                <w:b/>
                <w:bCs/>
                <w:sz w:val="24"/>
                <w:szCs w:val="24"/>
                <w:lang w:eastAsia="sk-SK"/>
              </w:rPr>
            </w:r>
            <w:r w:rsidR="0088445C">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sz w:val="24"/>
                <w:szCs w:val="24"/>
                <w:lang w:eastAsia="sk-SK"/>
              </w:rPr>
              <w:t xml:space="preserve">    mimoriadna </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c) Účtovná jednotka je súčasťou konsolidovaného celku</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sz w:val="24"/>
                <w:szCs w:val="24"/>
                <w:lang w:eastAsia="sk-SK"/>
              </w:rPr>
              <w:instrText xml:space="preserve"> FORMCHECKBOX </w:instrText>
            </w:r>
            <w:r w:rsidR="0088445C">
              <w:rPr>
                <w:rFonts w:ascii="Times New Roman" w:eastAsia="Times New Roman" w:hAnsi="Times New Roman" w:cs="Tahoma"/>
                <w:b/>
                <w:bCs/>
                <w:sz w:val="24"/>
                <w:szCs w:val="24"/>
                <w:lang w:eastAsia="sk-SK"/>
              </w:rPr>
            </w:r>
            <w:r w:rsidR="0088445C">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b/>
                <w:sz w:val="24"/>
                <w:szCs w:val="24"/>
                <w:lang w:eastAsia="sk-SK"/>
              </w:rPr>
              <w:t xml:space="preserve">    </w:t>
            </w:r>
            <w:r w:rsidRPr="00C71732">
              <w:rPr>
                <w:rFonts w:ascii="Times New Roman" w:eastAsia="Times New Roman" w:hAnsi="Times New Roman" w:cs="Times New Roman"/>
                <w:sz w:val="24"/>
                <w:szCs w:val="24"/>
                <w:lang w:eastAsia="sk-SK"/>
              </w:rPr>
              <w:t>áno</w:t>
            </w:r>
          </w:p>
          <w:p w:rsidR="00C71732" w:rsidRPr="00C71732" w:rsidRDefault="00C71732" w:rsidP="00C71732">
            <w:pPr>
              <w:spacing w:after="0" w:line="240" w:lineRule="auto"/>
              <w:rPr>
                <w:rFonts w:ascii="Times New Roman" w:eastAsia="Times New Roman" w:hAnsi="Times New Roman" w:cs="Tahoma"/>
                <w:b/>
                <w:bCs/>
                <w:sz w:val="24"/>
                <w:szCs w:val="24"/>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sz w:val="24"/>
                <w:szCs w:val="24"/>
                <w:lang w:eastAsia="sk-SK"/>
              </w:rPr>
              <w:instrText xml:space="preserve"> FORMCHECKBOX </w:instrText>
            </w:r>
            <w:r w:rsidR="0088445C">
              <w:rPr>
                <w:rFonts w:ascii="Times New Roman" w:eastAsia="Times New Roman" w:hAnsi="Times New Roman" w:cs="Tahoma"/>
                <w:b/>
                <w:bCs/>
                <w:sz w:val="24"/>
                <w:szCs w:val="24"/>
                <w:lang w:eastAsia="sk-SK"/>
              </w:rPr>
            </w:r>
            <w:r w:rsidR="0088445C">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sz w:val="24"/>
                <w:szCs w:val="24"/>
                <w:lang w:eastAsia="sk-SK"/>
              </w:rPr>
              <w:t xml:space="preserve">    nie</w:t>
            </w:r>
          </w:p>
        </w:tc>
      </w:tr>
    </w:tbl>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Opis činnosti účtovnej jednotky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Hlavná činnosť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Všeobecná vnútorná správa</w:t>
            </w: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štatutárnych zástupcoch a o organizačnej štruktúre účtovnej jednotky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Štatutárny zástupca (meno a priezvisko)</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Funkcia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Marcel </w:t>
            </w:r>
            <w:proofErr w:type="spellStart"/>
            <w:r w:rsidRPr="00C71732">
              <w:rPr>
                <w:rFonts w:ascii="Times New Roman" w:eastAsia="Times New Roman" w:hAnsi="Times New Roman" w:cs="Times New Roman"/>
                <w:sz w:val="24"/>
                <w:szCs w:val="24"/>
                <w:lang w:eastAsia="sk-SK"/>
              </w:rPr>
              <w:t>Fagyas</w:t>
            </w:r>
            <w:proofErr w:type="spellEnd"/>
            <w:r w:rsidRPr="00C71732">
              <w:rPr>
                <w:rFonts w:ascii="Times New Roman" w:eastAsia="Times New Roman" w:hAnsi="Times New Roman" w:cs="Times New Roman"/>
                <w:sz w:val="24"/>
                <w:szCs w:val="24"/>
                <w:lang w:eastAsia="sk-SK"/>
              </w:rPr>
              <w:t>, starosta</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Štatutárny zástupca (meno a priezvisko)</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Funkcia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Priemerný počet zamestnancov počas účtovného obdobia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4</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Počet zamestnancov ku dňu, ku ktorému sa zostavuje účtovná závierka účtovnej jednotky z toho:  </w:t>
            </w:r>
          </w:p>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počet vedúcich zamestnancov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4</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1</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Organizačná štruktúra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rozpočtové organizácie zriadené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Základná škola Kálmána </w:t>
            </w:r>
            <w:proofErr w:type="spellStart"/>
            <w:r w:rsidRPr="00C71732">
              <w:rPr>
                <w:rFonts w:ascii="Times New Roman" w:eastAsia="Times New Roman" w:hAnsi="Times New Roman" w:cs="Times New Roman"/>
                <w:sz w:val="24"/>
                <w:szCs w:val="24"/>
                <w:lang w:eastAsia="sk-SK"/>
              </w:rPr>
              <w:t>Mikszátha</w:t>
            </w:r>
            <w:proofErr w:type="spellEnd"/>
            <w:r w:rsidRPr="00C71732">
              <w:rPr>
                <w:rFonts w:ascii="Times New Roman" w:eastAsia="Times New Roman" w:hAnsi="Times New Roman" w:cs="Times New Roman"/>
                <w:sz w:val="24"/>
                <w:szCs w:val="24"/>
                <w:lang w:eastAsia="sk-SK"/>
              </w:rPr>
              <w:t xml:space="preserve"> s VJM s MŠ</w:t>
            </w:r>
          </w:p>
          <w:p w:rsidR="00C71732" w:rsidRPr="00C71732" w:rsidRDefault="00CC305C" w:rsidP="00C71732">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č</w:t>
            </w:r>
            <w:r w:rsidR="00C71732" w:rsidRPr="00C71732">
              <w:rPr>
                <w:rFonts w:ascii="Times New Roman" w:eastAsia="Times New Roman" w:hAnsi="Times New Roman" w:cs="Times New Roman"/>
                <w:sz w:val="24"/>
                <w:szCs w:val="24"/>
                <w:lang w:eastAsia="sk-SK"/>
              </w:rPr>
              <w:t>.53 , 991 06  Vrbovka</w:t>
            </w: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príspevkové  organizácie zriadené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neziskové organizácie založené/zriadené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právnické osoby založené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bl>
    <w:p w:rsidR="00C71732" w:rsidRPr="00C71732" w:rsidRDefault="00C71732" w:rsidP="00C71732">
      <w:pPr>
        <w:spacing w:after="0" w:line="240" w:lineRule="auto"/>
        <w:jc w:val="center"/>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účtovných zásadách a účtovných metódach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 xml:space="preserve">Účtovná závierka je zostavená za splnenia predpokladu nepretržitého pokračovania účtovnej jednotky vo svojej činnosti                </w:t>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áno            </w:t>
      </w: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nie</w:t>
      </w:r>
    </w:p>
    <w:p w:rsidR="00C71732" w:rsidRPr="00C71732" w:rsidRDefault="00C71732" w:rsidP="00C71732">
      <w:pPr>
        <w:spacing w:after="0" w:line="36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Zmeny účtovných metód a účtovných zásad </w:t>
      </w:r>
    </w:p>
    <w:p w:rsidR="00C71732" w:rsidRPr="00C71732" w:rsidRDefault="00C71732" w:rsidP="00C71732">
      <w:pPr>
        <w:spacing w:after="0" w:line="240" w:lineRule="auto"/>
        <w:jc w:val="both"/>
        <w:rPr>
          <w:rFonts w:ascii="Times New Roman" w:eastAsia="Times New Roman" w:hAnsi="Times New Roman" w:cs="Tahoma"/>
          <w:b/>
          <w:bCs/>
          <w:lang w:eastAsia="sk-SK"/>
        </w:rPr>
      </w:pPr>
      <w:r w:rsidRPr="00C71732">
        <w:rPr>
          <w:rFonts w:ascii="Times New Roman" w:eastAsia="Times New Roman" w:hAnsi="Times New Roman" w:cs="Times New Roman"/>
          <w:sz w:val="24"/>
          <w:szCs w:val="24"/>
          <w:lang w:eastAsia="sk-SK"/>
        </w:rPr>
        <w:t xml:space="preserve">Účtovná jednotka zmenila účtovné metódy, účtovné zásady oproti predchádzajúcemu účtovnému obdobiu                                                                                                         </w:t>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áno            </w:t>
      </w: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nie</w:t>
      </w:r>
    </w:p>
    <w:p w:rsidR="00C71732" w:rsidRPr="00C71732" w:rsidRDefault="00C71732" w:rsidP="00C71732">
      <w:pPr>
        <w:spacing w:after="0" w:line="240" w:lineRule="auto"/>
        <w:jc w:val="both"/>
        <w:rPr>
          <w:rFonts w:ascii="Times New Roman" w:eastAsia="Times New Roman" w:hAnsi="Times New Roman" w:cs="Tahoma"/>
          <w:b/>
          <w:bCs/>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4"/>
        <w:gridCol w:w="2464"/>
        <w:gridCol w:w="2464"/>
        <w:gridCol w:w="2978"/>
      </w:tblGrid>
      <w:tr w:rsidR="00C71732" w:rsidRPr="00C71732" w:rsidTr="00C71732">
        <w:tc>
          <w:tcPr>
            <w:tcW w:w="235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zmeny </w:t>
            </w:r>
          </w:p>
        </w:tc>
        <w:tc>
          <w:tcPr>
            <w:tcW w:w="246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Dôvod zmeny </w:t>
            </w:r>
          </w:p>
        </w:tc>
        <w:tc>
          <w:tcPr>
            <w:tcW w:w="246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Vplyv zmeny na hodnotu majetku, záväzkov, vlastného imania a výsledku hospodárenia</w:t>
            </w:r>
          </w:p>
        </w:tc>
        <w:tc>
          <w:tcPr>
            <w:tcW w:w="297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Peňažné vyjadrenie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tc>
      </w:tr>
      <w:tr w:rsidR="00C71732" w:rsidRPr="00C71732" w:rsidTr="00C71732">
        <w:tc>
          <w:tcPr>
            <w:tcW w:w="235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7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5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7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Spôsob ocenenia jednotlivých položiek</w:t>
      </w: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4"/>
          <w:lang w:eastAsia="sk-SK"/>
        </w:rPr>
        <w:t xml:space="preserve">Dlhodobý nehmotný majetok nakupovaný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dopravné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montáž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provízia </w:t>
      </w:r>
    </w:p>
    <w:p w:rsidR="00C71732" w:rsidRPr="00C71732" w:rsidRDefault="00C71732" w:rsidP="00C71732">
      <w:pPr>
        <w:spacing w:after="0" w:line="240" w:lineRule="auto"/>
        <w:jc w:val="both"/>
        <w:rPr>
          <w:rFonts w:ascii="Times New Roman" w:eastAsia="Times New Roman" w:hAnsi="Times New Roman" w:cs="Tahoma"/>
          <w:b/>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poistné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iné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Súčasťou obstarávacej ceny nie sú:</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CheckBox"/>
            <w:enabled/>
            <w:calcOnExit w:val="0"/>
            <w:checkBox>
              <w:sizeAuto/>
              <w:default w:val="1"/>
              <w:checked/>
            </w:checkBox>
          </w:ffData>
        </w:fldChar>
      </w:r>
      <w:bookmarkStart w:id="1" w:name="CheckBox"/>
      <w:r w:rsidRPr="00C71732">
        <w:rPr>
          <w:rFonts w:ascii="Times New Roman" w:eastAsia="Times New Roman" w:hAnsi="Times New Roman" w:cs="Tahoma"/>
          <w:lang w:eastAsia="sk-SK"/>
        </w:rPr>
        <w:instrText xml:space="preserve"> FORMCHECKBOX </w:instrText>
      </w:r>
      <w:r w:rsidR="0088445C">
        <w:rPr>
          <w:rFonts w:ascii="Times New Roman" w:eastAsia="Times New Roman" w:hAnsi="Times New Roman" w:cs="Tahoma"/>
          <w:lang w:eastAsia="sk-SK"/>
        </w:rPr>
      </w:r>
      <w:r w:rsidR="0088445C">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bookmarkEnd w:id="1"/>
      <w:r w:rsidRPr="00C71732">
        <w:rPr>
          <w:rFonts w:ascii="Times New Roman" w:eastAsia="Times New Roman" w:hAnsi="Times New Roman" w:cs="Times New Roman"/>
          <w:lang w:eastAsia="sk-SK"/>
        </w:rPr>
        <w:t xml:space="preserve">  úroky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0088445C">
        <w:rPr>
          <w:rFonts w:ascii="Times New Roman" w:eastAsia="Times New Roman" w:hAnsi="Times New Roman" w:cs="Tahoma"/>
          <w:lang w:eastAsia="sk-SK"/>
        </w:rPr>
      </w:r>
      <w:r w:rsidR="0088445C">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r w:rsidRPr="00C71732">
        <w:rPr>
          <w:rFonts w:ascii="Times New Roman" w:eastAsia="Times New Roman" w:hAnsi="Times New Roman" w:cs="Times New Roman"/>
          <w:lang w:eastAsia="sk-SK"/>
        </w:rPr>
        <w:t xml:space="preserve">  realizované kurzové rozdiely,</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ktoré vznikli do momentu uvedenia dlhodobého majetku do užívania.</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Dlhodobý nehmotný majetok vytvorený vlastnou činnosťou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vlastnými nákladmi</w:t>
      </w:r>
      <w:r w:rsidRPr="00C71732">
        <w:rPr>
          <w:rFonts w:ascii="Times New Roman" w:eastAsia="Times New Roman" w:hAnsi="Times New Roman" w:cs="Times New Roman"/>
          <w:sz w:val="24"/>
          <w:szCs w:val="20"/>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Vlastné náklady obsahujú:</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priame náklady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0088445C">
        <w:rPr>
          <w:rFonts w:ascii="Times New Roman" w:eastAsia="Times New Roman" w:hAnsi="Times New Roman" w:cs="Tahoma"/>
          <w:bCs/>
          <w:lang w:eastAsia="sk-SK"/>
        </w:rPr>
      </w:r>
      <w:r w:rsidR="0088445C">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nepriame náklady, ktoré sú spojené s výrobou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0088445C">
        <w:rPr>
          <w:rFonts w:ascii="Times New Roman" w:eastAsia="Times New Roman" w:hAnsi="Times New Roman" w:cs="Tahoma"/>
          <w:bCs/>
          <w:lang w:eastAsia="sk-SK"/>
        </w:rPr>
      </w:r>
      <w:r w:rsidR="0088445C">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iné </w:t>
      </w:r>
    </w:p>
    <w:p w:rsidR="00C71732" w:rsidRPr="00C71732" w:rsidRDefault="00C71732" w:rsidP="00C71732">
      <w:pPr>
        <w:spacing w:after="0" w:line="240" w:lineRule="auto"/>
        <w:jc w:val="both"/>
        <w:rPr>
          <w:rFonts w:ascii="Times New Roman" w:eastAsia="Times New Roman" w:hAnsi="Times New Roman" w:cs="Tahoma"/>
          <w:bCs/>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4"/>
          <w:lang w:eastAsia="sk-SK"/>
        </w:rPr>
        <w:t xml:space="preserve">Dlhodobý hmotný majetok </w:t>
      </w:r>
      <w:r w:rsidRPr="00C71732">
        <w:rPr>
          <w:rFonts w:ascii="Times New Roman" w:eastAsia="Times New Roman" w:hAnsi="Times New Roman" w:cs="Times New Roman"/>
          <w:b/>
          <w:sz w:val="24"/>
          <w:szCs w:val="20"/>
          <w:lang w:eastAsia="sk-SK"/>
        </w:rPr>
        <w:t>nakupovaný</w:t>
      </w:r>
      <w:r w:rsidRPr="00C71732">
        <w:rPr>
          <w:rFonts w:ascii="Times New Roman" w:eastAsia="Times New Roman" w:hAnsi="Times New Roman" w:cs="Times New Roman"/>
          <w:sz w:val="24"/>
          <w:szCs w:val="20"/>
          <w:lang w:eastAsia="sk-SK"/>
        </w:rPr>
        <w:t xml:space="preserve"> sa oceňuje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dopravné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montáž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provízia</w:t>
      </w:r>
    </w:p>
    <w:p w:rsidR="00C71732" w:rsidRPr="00C71732" w:rsidRDefault="00C71732" w:rsidP="00C71732">
      <w:pPr>
        <w:spacing w:after="0" w:line="240" w:lineRule="auto"/>
        <w:jc w:val="both"/>
        <w:rPr>
          <w:rFonts w:ascii="Times New Roman" w:eastAsia="Times New Roman" w:hAnsi="Times New Roman" w:cs="Tahoma"/>
          <w:b/>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poistné</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iné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Súčasťou obstarávacej ceny nie sú:</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lang w:eastAsia="sk-SK"/>
        </w:rPr>
        <w:instrText xml:space="preserve"> FORMCHECKBOX </w:instrText>
      </w:r>
      <w:r w:rsidR="0088445C">
        <w:rPr>
          <w:rFonts w:ascii="Times New Roman" w:eastAsia="Times New Roman" w:hAnsi="Times New Roman" w:cs="Tahoma"/>
          <w:lang w:eastAsia="sk-SK"/>
        </w:rPr>
      </w:r>
      <w:r w:rsidR="0088445C">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r w:rsidRPr="00C71732">
        <w:rPr>
          <w:rFonts w:ascii="Times New Roman" w:eastAsia="Times New Roman" w:hAnsi="Times New Roman" w:cs="Times New Roman"/>
          <w:lang w:eastAsia="sk-SK"/>
        </w:rPr>
        <w:t xml:space="preserve">  úroky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0088445C">
        <w:rPr>
          <w:rFonts w:ascii="Times New Roman" w:eastAsia="Times New Roman" w:hAnsi="Times New Roman" w:cs="Tahoma"/>
          <w:lang w:eastAsia="sk-SK"/>
        </w:rPr>
      </w:r>
      <w:r w:rsidR="0088445C">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r w:rsidRPr="00C71732">
        <w:rPr>
          <w:rFonts w:ascii="Times New Roman" w:eastAsia="Times New Roman" w:hAnsi="Times New Roman" w:cs="Times New Roman"/>
          <w:lang w:eastAsia="sk-SK"/>
        </w:rPr>
        <w:t xml:space="preserve">  realizované kurzové rozdiely,</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ktoré vznikli do momentu uvedenia dlhodobého majetku do užívania.</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Dlhodobý hmotný majetok vytvorený vlastnou činnosťou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vlastnými nákladmi</w:t>
      </w:r>
      <w:r w:rsidRPr="00C71732">
        <w:rPr>
          <w:rFonts w:ascii="Times New Roman" w:eastAsia="Times New Roman" w:hAnsi="Times New Roman" w:cs="Times New Roman"/>
          <w:sz w:val="24"/>
          <w:szCs w:val="20"/>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lastRenderedPageBreak/>
        <w:t>Vlastné náklady obsahujú:</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priame náklady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nepriame náklady (výrobná réžia) súvisiace s vytvorením dlhodobého hmotného majetku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0088445C">
        <w:rPr>
          <w:rFonts w:ascii="Times New Roman" w:eastAsia="Times New Roman" w:hAnsi="Times New Roman" w:cs="Tahoma"/>
          <w:bCs/>
          <w:lang w:eastAsia="sk-SK"/>
        </w:rPr>
      </w:r>
      <w:r w:rsidR="0088445C">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iné </w:t>
      </w:r>
    </w:p>
    <w:p w:rsidR="00C71732" w:rsidRPr="00C71732" w:rsidRDefault="00C71732" w:rsidP="00C71732">
      <w:pPr>
        <w:spacing w:after="0" w:line="240" w:lineRule="auto"/>
        <w:jc w:val="both"/>
        <w:rPr>
          <w:rFonts w:ascii="Times New Roman" w:eastAsia="Times New Roman" w:hAnsi="Times New Roman" w:cs="Tahoma"/>
          <w:bCs/>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u w:val="single"/>
          <w:lang w:eastAsia="sk-SK"/>
        </w:rPr>
      </w:pPr>
      <w:r w:rsidRPr="00C71732">
        <w:rPr>
          <w:rFonts w:ascii="Times New Roman" w:eastAsia="Times New Roman" w:hAnsi="Times New Roman" w:cs="Times New Roman"/>
          <w:b/>
          <w:sz w:val="24"/>
          <w:szCs w:val="24"/>
          <w:lang w:eastAsia="sk-SK"/>
        </w:rPr>
        <w:t>Dlhodobý nehmotný majetok a dlhodobý hmotný majetok získaný</w:t>
      </w:r>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imes New Roman"/>
          <w:b/>
          <w:sz w:val="24"/>
          <w:szCs w:val="24"/>
          <w:lang w:eastAsia="sk-SK"/>
        </w:rPr>
        <w:t>bezodplatne</w:t>
      </w:r>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imes New Roman"/>
          <w:sz w:val="24"/>
          <w:szCs w:val="24"/>
          <w:u w:val="single"/>
          <w:lang w:eastAsia="sk-SK"/>
        </w:rPr>
        <w:t xml:space="preserve">sa oceňuje  reprodukčnou obstarávacou cenou.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Dlhodobý finančný majetok</w:t>
      </w:r>
      <w:r w:rsidRPr="00C71732">
        <w:rPr>
          <w:rFonts w:ascii="Times New Roman" w:eastAsia="Times New Roman" w:hAnsi="Times New Roman" w:cs="Times New Roman"/>
          <w:sz w:val="24"/>
          <w:szCs w:val="20"/>
          <w:lang w:eastAsia="sk-SK"/>
        </w:rPr>
        <w:t xml:space="preserve"> sa oceňuje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w:t>
      </w:r>
    </w:p>
    <w:p w:rsidR="00C71732" w:rsidRPr="00C71732" w:rsidRDefault="00C71732" w:rsidP="00C71732">
      <w:pPr>
        <w:tabs>
          <w:tab w:val="left" w:pos="284"/>
        </w:tabs>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 xml:space="preserve">Obstarávacia cena zahŕňa cenu, za ktorú sa majetok obstaral a náklady súvisiace s jeho obstaraním. </w:t>
      </w:r>
    </w:p>
    <w:p w:rsidR="00C71732" w:rsidRPr="00C71732" w:rsidRDefault="00C71732" w:rsidP="00C71732">
      <w:pPr>
        <w:spacing w:after="0" w:line="240" w:lineRule="auto"/>
        <w:jc w:val="both"/>
        <w:rPr>
          <w:rFonts w:ascii="Times New Roman" w:eastAsia="Times New Roman" w:hAnsi="Times New Roman" w:cs="Tahoma"/>
          <w:b/>
          <w:bCs/>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Zásoby nakupované</w:t>
      </w:r>
    </w:p>
    <w:p w:rsidR="00C71732" w:rsidRPr="00C71732" w:rsidRDefault="00C71732" w:rsidP="00C71732">
      <w:pPr>
        <w:spacing w:after="0" w:line="240" w:lineRule="auto"/>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sz w:val="24"/>
          <w:szCs w:val="20"/>
          <w:lang w:eastAsia="sk-SK"/>
        </w:rPr>
        <w:t>Nakupované zásoby</w:t>
      </w:r>
      <w:r w:rsidRPr="00C71732">
        <w:rPr>
          <w:rFonts w:ascii="Times New Roman" w:eastAsia="Times New Roman" w:hAnsi="Times New Roman" w:cs="Times New Roman"/>
          <w:b/>
          <w:sz w:val="24"/>
          <w:szCs w:val="20"/>
          <w:lang w:eastAsia="sk-SK"/>
        </w:rPr>
        <w:t xml:space="preserve"> </w:t>
      </w:r>
      <w:r w:rsidRPr="00C71732">
        <w:rPr>
          <w:rFonts w:ascii="Times New Roman" w:eastAsia="Times New Roman" w:hAnsi="Times New Roman" w:cs="Times New Roman"/>
          <w:sz w:val="24"/>
          <w:szCs w:val="20"/>
          <w:lang w:eastAsia="sk-SK"/>
        </w:rPr>
        <w:t xml:space="preserve">sa oceňujú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w:t>
      </w:r>
      <w:r w:rsidRPr="00C71732">
        <w:rPr>
          <w:rFonts w:ascii="Times New Roman" w:eastAsia="Times New Roman" w:hAnsi="Times New Roman" w:cs="Times New Roman"/>
          <w:b/>
          <w:sz w:val="24"/>
          <w:szCs w:val="20"/>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Obstarávacia cena zahŕňa cenu, za ktorú sa zásoby obstarali a náklady súvisiace s ich obstaraním. Vyskytujúce sa náklady súvisiace s obstaraním v účtovnej jednotke:</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dopravné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provízie</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poistné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clo</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iné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t xml:space="preserve">  </w:t>
      </w: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Zásoby vytvorené vlastnou činnosťou </w:t>
      </w:r>
      <w:r w:rsidRPr="00C71732">
        <w:rPr>
          <w:rFonts w:ascii="Times New Roman" w:eastAsia="Times New Roman" w:hAnsi="Times New Roman" w:cs="Times New Roman"/>
          <w:sz w:val="24"/>
          <w:szCs w:val="20"/>
          <w:lang w:eastAsia="sk-SK"/>
        </w:rPr>
        <w:t xml:space="preserve">sa oceňujú </w:t>
      </w:r>
      <w:r w:rsidRPr="00C71732">
        <w:rPr>
          <w:rFonts w:ascii="Times New Roman" w:eastAsia="Times New Roman" w:hAnsi="Times New Roman" w:cs="Times New Roman"/>
          <w:sz w:val="24"/>
          <w:szCs w:val="20"/>
          <w:u w:val="single"/>
          <w:lang w:eastAsia="sk-SK"/>
        </w:rPr>
        <w:t>vlastnými nákladmi</w:t>
      </w:r>
      <w:r w:rsidRPr="00C71732">
        <w:rPr>
          <w:rFonts w:ascii="Times New Roman" w:eastAsia="Times New Roman" w:hAnsi="Times New Roman" w:cs="Times New Roman"/>
          <w:sz w:val="24"/>
          <w:szCs w:val="20"/>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Vlastné náklady obsahujú:</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sz w:val="18"/>
          <w:szCs w:val="20"/>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priame náklady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sz w:val="18"/>
          <w:szCs w:val="20"/>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časť nepriamych nákladov, súvisiaca s ich vytváraním</w:t>
      </w:r>
    </w:p>
    <w:p w:rsidR="00C71732" w:rsidRPr="00C71732" w:rsidRDefault="00C71732" w:rsidP="00C71732">
      <w:pPr>
        <w:spacing w:after="0" w:line="240" w:lineRule="auto"/>
        <w:jc w:val="both"/>
        <w:rPr>
          <w:rFonts w:ascii="Times New Roman" w:eastAsia="Times New Roman" w:hAnsi="Times New Roman" w:cs="Times New Roman"/>
          <w:b/>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Zásoby získané bezodplatne </w:t>
      </w:r>
      <w:r w:rsidRPr="00C71732">
        <w:rPr>
          <w:rFonts w:ascii="Times New Roman" w:eastAsia="Times New Roman" w:hAnsi="Times New Roman" w:cs="Times New Roman"/>
          <w:sz w:val="24"/>
          <w:szCs w:val="20"/>
          <w:lang w:eastAsia="sk-SK"/>
        </w:rPr>
        <w:t xml:space="preserve">sa oceňujú </w:t>
      </w:r>
      <w:r w:rsidRPr="00C71732">
        <w:rPr>
          <w:rFonts w:ascii="Times New Roman" w:eastAsia="Times New Roman" w:hAnsi="Times New Roman" w:cs="Times New Roman"/>
          <w:sz w:val="24"/>
          <w:szCs w:val="20"/>
          <w:u w:val="single"/>
          <w:lang w:eastAsia="sk-SK"/>
        </w:rPr>
        <w:t>reprodukčnou obstarávacou cenou.</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t xml:space="preserve">Pohľadávky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0"/>
          <w:lang w:eastAsia="sk-SK"/>
        </w:rPr>
        <w:t>Pohľadávky pri ich vzniku sa oceňujú ich menovitou hodnotou. Toto ocenenie sa znižuje o</w:t>
      </w:r>
      <w:r w:rsidRPr="00C71732">
        <w:rPr>
          <w:rFonts w:ascii="Times New Roman" w:eastAsia="Times New Roman" w:hAnsi="Times New Roman" w:cs="Times New Roman"/>
          <w:sz w:val="24"/>
          <w:szCs w:val="24"/>
          <w:lang w:eastAsia="sk-SK"/>
        </w:rPr>
        <w:t xml:space="preserve"> pochybné a nevymožiteľné pohľadávky prostredníctvom opravnej položky.</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t xml:space="preserve">Krátkodobý finančný majetok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0"/>
          <w:lang w:eastAsia="sk-SK"/>
        </w:rPr>
        <w:t>Peňažné prostriedky a ceniny sa oceňujú ich menovitou hodnotou. Zníženie ich hodnoty sa</w:t>
      </w:r>
      <w:r w:rsidRPr="00C71732">
        <w:rPr>
          <w:rFonts w:ascii="Times New Roman" w:eastAsia="Times New Roman" w:hAnsi="Times New Roman" w:cs="Times New Roman"/>
          <w:sz w:val="24"/>
          <w:szCs w:val="24"/>
          <w:lang w:eastAsia="sk-SK"/>
        </w:rPr>
        <w:t xml:space="preserve"> vyjadruje opravnou položkou.</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t xml:space="preserve">Časové rozlíšenie na strane </w:t>
      </w:r>
      <w:r w:rsidRPr="00C71732">
        <w:rPr>
          <w:rFonts w:ascii="Times New Roman" w:eastAsia="Times New Roman" w:hAnsi="Times New Roman" w:cs="Times New Roman"/>
          <w:b/>
          <w:sz w:val="24"/>
          <w:szCs w:val="24"/>
          <w:lang w:eastAsia="sk-SK"/>
        </w:rPr>
        <w:t>aktív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Náklady budúcich období a príjmy budúcich období sa vykazujú vo výške, ktorá je potrebná na dodržanie zásady vecnej a časovej súvislosti s účtovným obdobím.</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Záväzky, vrátane rezerv, dlhopisov, pôžičiek a úverov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u w:val="single"/>
          <w:lang w:eastAsia="sk-SK"/>
        </w:rPr>
        <w:t>Záväzky</w:t>
      </w:r>
      <w:r w:rsidRPr="00C71732">
        <w:rPr>
          <w:rFonts w:ascii="Times New Roman" w:eastAsia="Times New Roman" w:hAnsi="Times New Roman" w:cs="Times New Roman"/>
          <w:sz w:val="24"/>
          <w:szCs w:val="24"/>
          <w:lang w:eastAsia="sk-SK"/>
        </w:rPr>
        <w:t xml:space="preserve"> pri ich vzniku sa oceňujú </w:t>
      </w:r>
      <w:r w:rsidRPr="00C71732">
        <w:rPr>
          <w:rFonts w:ascii="Times New Roman" w:eastAsia="Times New Roman" w:hAnsi="Times New Roman" w:cs="Times New Roman"/>
          <w:sz w:val="24"/>
          <w:szCs w:val="24"/>
          <w:u w:val="single"/>
          <w:lang w:eastAsia="sk-SK"/>
        </w:rPr>
        <w:t>menovitou hodnotou</w:t>
      </w:r>
      <w:r w:rsidRPr="00C71732">
        <w:rPr>
          <w:rFonts w:ascii="Times New Roman" w:eastAsia="Times New Roman" w:hAnsi="Times New Roman" w:cs="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u w:val="single"/>
          <w:lang w:eastAsia="sk-SK"/>
        </w:rPr>
        <w:t>Rezervy</w:t>
      </w:r>
      <w:r w:rsidRPr="00C71732">
        <w:rPr>
          <w:rFonts w:ascii="Times New Roman" w:eastAsia="Times New Roman" w:hAnsi="Times New Roman" w:cs="Times New Roman"/>
          <w:sz w:val="24"/>
          <w:szCs w:val="24"/>
          <w:lang w:eastAsia="sk-SK"/>
        </w:rPr>
        <w:t xml:space="preserve"> sú záväzky s neurčitým časovým vymedzením alebo výškou; tvoria sa na krytie známych rizík alebo strát z podnikania. Oceňujú sa v očakávanej výške záväzku.</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lastRenderedPageBreak/>
        <w:t xml:space="preserve">Časové rozlíšenie na strane </w:t>
      </w:r>
      <w:r w:rsidRPr="00C71732">
        <w:rPr>
          <w:rFonts w:ascii="Times New Roman" w:eastAsia="Times New Roman" w:hAnsi="Times New Roman" w:cs="Times New Roman"/>
          <w:b/>
          <w:sz w:val="24"/>
          <w:szCs w:val="24"/>
          <w:lang w:eastAsia="sk-SK"/>
        </w:rPr>
        <w:t xml:space="preserve">pasív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Výdavky budúcich období a výnosy budúcich období sa vykazujú vo výške, ktorá je potrebná na dodržanie zásady vecnej a časovej súvislosti s účtovným obdobím.</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 xml:space="preserve">Deriváty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Deriváty sa oceňujú </w:t>
      </w:r>
      <w:r w:rsidRPr="00C71732">
        <w:rPr>
          <w:rFonts w:ascii="Times New Roman" w:eastAsia="Times New Roman" w:hAnsi="Times New Roman" w:cs="Times New Roman"/>
          <w:sz w:val="24"/>
          <w:szCs w:val="24"/>
          <w:u w:val="single"/>
          <w:lang w:eastAsia="sk-SK"/>
        </w:rPr>
        <w:t>reálnou hodnotou</w:t>
      </w: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 xml:space="preserve">Majetok a záväzky zabezpečené derivátmi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Majetok a záväzky zabezpečené derivátmi sa oceňujú </w:t>
      </w:r>
      <w:r w:rsidRPr="00C71732">
        <w:rPr>
          <w:rFonts w:ascii="Times New Roman" w:eastAsia="Times New Roman" w:hAnsi="Times New Roman" w:cs="Times New Roman"/>
          <w:sz w:val="24"/>
          <w:szCs w:val="24"/>
          <w:u w:val="single"/>
          <w:lang w:eastAsia="sk-SK"/>
        </w:rPr>
        <w:t>reálnou hodnotou</w:t>
      </w:r>
      <w:r w:rsidRPr="00C71732">
        <w:rPr>
          <w:rFonts w:ascii="Times New Roman" w:eastAsia="Times New Roman" w:hAnsi="Times New Roman" w:cs="Times New Roman"/>
          <w:sz w:val="24"/>
          <w:szCs w:val="24"/>
          <w:lang w:eastAsia="sk-SK"/>
        </w:rPr>
        <w:t xml:space="preserve">. Zmeny reálnych hodnôt majetku a záväzkov zabezpečených derivátmi sa účtujú bez vplyvu na výsledok hospodárenia, priamo do vlastného imania. </w:t>
      </w:r>
    </w:p>
    <w:p w:rsidR="00C71732" w:rsidRPr="00C71732" w:rsidRDefault="00C71732" w:rsidP="00C71732">
      <w:pPr>
        <w:spacing w:after="0" w:line="240" w:lineRule="auto"/>
        <w:jc w:val="both"/>
        <w:rPr>
          <w:rFonts w:ascii="Times New Roman" w:eastAsia="Times New Roman" w:hAnsi="Times New Roman" w:cs="Times New Roman"/>
          <w:b/>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 xml:space="preserve">Majetok obstaraný z transferov </w:t>
      </w:r>
      <w:r w:rsidRPr="00C71732">
        <w:rPr>
          <w:rFonts w:ascii="Times New Roman" w:eastAsia="Times New Roman" w:hAnsi="Times New Roman" w:cs="Times New Roman"/>
          <w:sz w:val="24"/>
          <w:szCs w:val="20"/>
          <w:lang w:eastAsia="sk-SK"/>
        </w:rPr>
        <w:t>sa oceňuje</w:t>
      </w:r>
      <w:r w:rsidRPr="00C71732">
        <w:rPr>
          <w:rFonts w:ascii="Times New Roman" w:eastAsia="Times New Roman" w:hAnsi="Times New Roman" w:cs="Times New Roman"/>
          <w:sz w:val="24"/>
          <w:szCs w:val="20"/>
          <w:u w:val="single"/>
          <w:lang w:eastAsia="sk-SK"/>
        </w:rPr>
        <w:t xml:space="preserve"> obstarávacou cenou.</w:t>
      </w:r>
    </w:p>
    <w:p w:rsidR="00C71732" w:rsidRPr="00C71732" w:rsidRDefault="00C71732" w:rsidP="00C71732">
      <w:pPr>
        <w:spacing w:after="0" w:line="240" w:lineRule="auto"/>
        <w:jc w:val="both"/>
        <w:rPr>
          <w:rFonts w:ascii="Times New Roman" w:eastAsia="Times New Roman" w:hAnsi="Times New Roman" w:cs="Times New Roman"/>
          <w:b/>
          <w:sz w:val="18"/>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Finančný prenájom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 xml:space="preserve">obstarávacou cenou.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Pri obstarávacej cene majetku a pri ocenení vlastnými nákladmi položiek uvedených v odseku 3 sa uvádza cena obstarania a náklady súvisiace s obstaraním</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Spôsob zostavenia odpisového plánu pre dlhodobý majetok, doba odpisovania, sadzby odpisov a odpisové metódy pri stanovení účtovných odpisov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Odpisy dlhodobého nehmotného majetku a dlhodobého hmotného majetku sú stanovené tak, že</w:t>
      </w:r>
      <w:r w:rsidRPr="00C71732">
        <w:rPr>
          <w:rFonts w:ascii="Times New Roman" w:eastAsia="Times New Roman" w:hAnsi="Times New Roman" w:cs="Times New Roman"/>
          <w:i/>
          <w:sz w:val="24"/>
          <w:szCs w:val="24"/>
          <w:lang w:eastAsia="sk-SK"/>
        </w:rPr>
        <w:t xml:space="preserve"> </w:t>
      </w:r>
      <w:r w:rsidRPr="00C71732">
        <w:rPr>
          <w:rFonts w:ascii="Times New Roman" w:eastAsia="Times New Roman" w:hAnsi="Times New Roman" w:cs="Times New Roman"/>
          <w:sz w:val="24"/>
          <w:szCs w:val="24"/>
          <w:lang w:eastAsia="sk-SK"/>
        </w:rPr>
        <w:t>sa vychádza z predpokladanej doby jeho užívania a predpokladaného priebehu jeho opotrebenia. Odpisovať sa začína: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odo </w:t>
      </w:r>
      <w:r w:rsidRPr="00C71732">
        <w:rPr>
          <w:rFonts w:ascii="Times New Roman" w:eastAsia="Times New Roman" w:hAnsi="Times New Roman" w:cs="Times New Roman"/>
          <w:sz w:val="24"/>
          <w:szCs w:val="24"/>
          <w:lang w:eastAsia="sk-SK"/>
        </w:rPr>
        <w:t>dňa jeho zaradenia do používania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0088445C">
        <w:rPr>
          <w:rFonts w:ascii="Times New Roman" w:eastAsia="Times New Roman" w:hAnsi="Times New Roman" w:cs="Tahoma"/>
          <w:b/>
          <w:bCs/>
          <w:lang w:eastAsia="sk-SK"/>
        </w:rPr>
      </w:r>
      <w:r w:rsidR="0088445C">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imes New Roman"/>
          <w:sz w:val="24"/>
          <w:szCs w:val="24"/>
          <w:lang w:eastAsia="sk-SK"/>
        </w:rPr>
        <w:t>prvým dňom mesiaca nasledujúceho po uvedení dlhodobého majetku do používania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2"/>
        <w:gridCol w:w="3071"/>
        <w:gridCol w:w="4173"/>
      </w:tblGrid>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Odpisová skupina</w:t>
            </w: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Predpokladaná doba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používania v rokoch </w:t>
            </w: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Ročná odpisová sadzba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 %</w:t>
            </w: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4</w:t>
            </w: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20</w:t>
            </w: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1/20</w:t>
            </w: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Drobný nehmotný majetok od .............. € do .....2400... €, ktorý podľa rozhodnutia účtovnej jednotky nie je dlhodobým nehmotným majetkom sa účtuje pri obstaraní do nákladov na účet 518 - Ostatné služby.</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 xml:space="preserve">Drobný hmotný majetok od .............. € do ...1700.... €, ktorý podľa rozhodnutia účtovnej jednotky nie je dlhodobým hmotným majetkom sa účtuje ako zásoby.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Zásady pre zohľadnenie zníženia hodnoty majetku.</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Prechodné zníženie hodnoty majetku sa vyjadruje </w:t>
      </w:r>
      <w:r w:rsidRPr="00C71732">
        <w:rPr>
          <w:rFonts w:ascii="Times New Roman" w:eastAsia="Times New Roman" w:hAnsi="Times New Roman" w:cs="Times New Roman"/>
          <w:sz w:val="24"/>
          <w:szCs w:val="24"/>
          <w:u w:val="single"/>
          <w:lang w:eastAsia="sk-SK"/>
        </w:rPr>
        <w:t>opravnou položkou</w:t>
      </w: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w:t>
      </w:r>
      <w:r w:rsidRPr="00C71732">
        <w:rPr>
          <w:rFonts w:ascii="Times New Roman" w:eastAsia="Times New Roman" w:hAnsi="Times New Roman" w:cs="Times New Roman"/>
          <w:sz w:val="24"/>
          <w:szCs w:val="24"/>
          <w:lang w:eastAsia="sk-SK"/>
        </w:rPr>
        <w:lastRenderedPageBreak/>
        <w:t>Predpoklad zníženia hodnoty majetku je opodstatnený, ak sa udiala skutočnosť, ktorá je dôvodom na odhad zníženia budúcich ekonomických úžitkov z tohto majetku.</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Opravné položky pri </w:t>
      </w:r>
      <w:r w:rsidRPr="00C71732">
        <w:rPr>
          <w:rFonts w:ascii="Times New Roman" w:eastAsia="Times New Roman" w:hAnsi="Times New Roman" w:cs="Times New Roman"/>
          <w:sz w:val="24"/>
          <w:szCs w:val="24"/>
          <w:u w:val="single"/>
          <w:lang w:eastAsia="sk-SK"/>
        </w:rPr>
        <w:t>odpisovanom dlhodobom majetku</w:t>
      </w:r>
      <w:r w:rsidRPr="00C71732">
        <w:rPr>
          <w:rFonts w:ascii="Times New Roman" w:eastAsia="Times New Roman" w:hAnsi="Times New Roman" w:cs="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Opravné položky k </w:t>
      </w:r>
      <w:r w:rsidRPr="00C71732">
        <w:rPr>
          <w:rFonts w:ascii="Times New Roman" w:eastAsia="Times New Roman" w:hAnsi="Times New Roman" w:cs="Times New Roman"/>
          <w:sz w:val="24"/>
          <w:szCs w:val="24"/>
          <w:u w:val="single"/>
          <w:lang w:eastAsia="sk-SK"/>
        </w:rPr>
        <w:t>zásobám</w:t>
      </w:r>
      <w:r w:rsidRPr="00C71732">
        <w:rPr>
          <w:rFonts w:ascii="Times New Roman" w:eastAsia="Times New Roman" w:hAnsi="Times New Roman" w:cs="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Opravné položky k </w:t>
      </w:r>
      <w:r w:rsidRPr="00C71732">
        <w:rPr>
          <w:rFonts w:ascii="Times New Roman" w:eastAsia="Times New Roman" w:hAnsi="Times New Roman" w:cs="Times New Roman"/>
          <w:sz w:val="24"/>
          <w:szCs w:val="24"/>
          <w:u w:val="single"/>
          <w:lang w:eastAsia="sk-SK"/>
        </w:rPr>
        <w:t>pohľadávkam</w:t>
      </w:r>
      <w:r w:rsidRPr="00C71732">
        <w:rPr>
          <w:rFonts w:ascii="Times New Roman" w:eastAsia="Times New Roman" w:hAnsi="Times New Roman" w:cs="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C71732" w:rsidRPr="00C71732" w:rsidRDefault="00C71732" w:rsidP="00C71732">
      <w:pPr>
        <w:spacing w:after="0" w:line="240" w:lineRule="auto"/>
        <w:jc w:val="both"/>
        <w:rPr>
          <w:rFonts w:ascii="Times New Roman" w:eastAsia="Times New Roman" w:hAnsi="Times New Roman" w:cs="Times New Roman"/>
          <w:color w:val="000000"/>
          <w:sz w:val="24"/>
          <w:szCs w:val="24"/>
          <w:lang w:eastAsia="sk-SK"/>
        </w:rPr>
      </w:pPr>
      <w:r w:rsidRPr="00C71732">
        <w:rPr>
          <w:rFonts w:ascii="Times New Roman" w:eastAsia="Times New Roman" w:hAnsi="Times New Roman" w:cs="Times New Roman"/>
          <w:color w:val="000000"/>
          <w:sz w:val="24"/>
          <w:szCs w:val="24"/>
          <w:u w:val="single"/>
          <w:lang w:eastAsia="sk-SK"/>
        </w:rPr>
        <w:br w:type="page"/>
      </w:r>
      <w:r w:rsidRPr="00C71732">
        <w:rPr>
          <w:rFonts w:ascii="Times New Roman" w:eastAsia="Times New Roman" w:hAnsi="Times New Roman" w:cs="Times New Roman"/>
          <w:color w:val="000000"/>
          <w:sz w:val="24"/>
          <w:szCs w:val="24"/>
          <w:u w:val="single"/>
          <w:lang w:eastAsia="sk-SK"/>
        </w:rPr>
        <w:lastRenderedPageBreak/>
        <w:t>Tvorba opravných položiek v rámci hlavnej činnosti</w:t>
      </w:r>
      <w:r w:rsidRPr="00C71732">
        <w:rPr>
          <w:rFonts w:ascii="Times New Roman" w:eastAsia="Times New Roman" w:hAnsi="Times New Roman" w:cs="Times New Roman"/>
          <w:color w:val="000000"/>
          <w:sz w:val="24"/>
          <w:szCs w:val="24"/>
          <w:lang w:eastAsia="sk-SK"/>
        </w:rPr>
        <w:t xml:space="preserve"> - k pohľadávkam, pri ktorých je riziko, že ich dlžník úplne </w:t>
      </w:r>
      <w:r w:rsidRPr="00C71732">
        <w:rPr>
          <w:rFonts w:ascii="Times New Roman" w:eastAsia="Times New Roman" w:hAnsi="Times New Roman" w:cs="Times New Roman"/>
          <w:sz w:val="24"/>
          <w:szCs w:val="24"/>
          <w:lang w:eastAsia="sk-SK"/>
        </w:rPr>
        <w:t>alebo</w:t>
      </w:r>
      <w:r w:rsidRPr="00C71732">
        <w:rPr>
          <w:rFonts w:ascii="Times New Roman" w:eastAsia="Times New Roman" w:hAnsi="Times New Roman" w:cs="Times New Roman"/>
          <w:color w:val="000000"/>
          <w:sz w:val="24"/>
          <w:szCs w:val="24"/>
          <w:lang w:eastAsia="sk-SK"/>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1"/>
        <w:gridCol w:w="7693"/>
      </w:tblGrid>
      <w:tr w:rsidR="00C71732" w:rsidRPr="00C71732" w:rsidTr="00C71732">
        <w:tc>
          <w:tcPr>
            <w:tcW w:w="1440" w:type="dxa"/>
          </w:tcPr>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tc>
        <w:tc>
          <w:tcPr>
            <w:tcW w:w="8766"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najviac do výšky        % menovitej hodnoty pohľadávky bez príslušenstva </w:t>
            </w:r>
          </w:p>
        </w:tc>
      </w:tr>
      <w:tr w:rsidR="00C71732" w:rsidRPr="00C71732" w:rsidTr="00C71732">
        <w:tc>
          <w:tcPr>
            <w:tcW w:w="1440" w:type="dxa"/>
          </w:tcPr>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tc>
        <w:tc>
          <w:tcPr>
            <w:tcW w:w="8766"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najviac do výšky        % menovitej hodnoty pohľadávky bez príslušenstva</w:t>
            </w:r>
          </w:p>
        </w:tc>
      </w:tr>
      <w:tr w:rsidR="00C71732" w:rsidRPr="00C71732" w:rsidTr="00C71732">
        <w:tc>
          <w:tcPr>
            <w:tcW w:w="1440" w:type="dxa"/>
          </w:tcPr>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tc>
        <w:tc>
          <w:tcPr>
            <w:tcW w:w="8766"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najviac do výšky        % menovitej hodnoty pohľadávky bez príslušenstva</w:t>
            </w:r>
          </w:p>
        </w:tc>
      </w:tr>
    </w:tbl>
    <w:p w:rsidR="00C71732" w:rsidRPr="00C71732" w:rsidRDefault="00C71732" w:rsidP="00C71732">
      <w:pPr>
        <w:spacing w:after="0" w:line="240" w:lineRule="auto"/>
        <w:jc w:val="both"/>
        <w:rPr>
          <w:rFonts w:ascii="Times New Roman" w:eastAsia="Times New Roman" w:hAnsi="Times New Roman" w:cs="Times New Roman"/>
          <w:sz w:val="24"/>
          <w:szCs w:val="24"/>
          <w:u w:val="single"/>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u w:val="single"/>
          <w:lang w:eastAsia="sk-SK"/>
        </w:rPr>
        <w:t>Tvorba</w:t>
      </w:r>
      <w:r w:rsidRPr="00C71732">
        <w:rPr>
          <w:rFonts w:ascii="Times New Roman" w:eastAsia="Times New Roman" w:hAnsi="Times New Roman" w:cs="Times New Roman"/>
          <w:sz w:val="24"/>
          <w:szCs w:val="24"/>
          <w:lang w:eastAsia="sk-SK"/>
        </w:rPr>
        <w:t xml:space="preserve"> opravnej položky sa účtuje na ťarchu nákladov v prospech príslušného účtu opravných položiek. Opravné položky sa </w:t>
      </w:r>
      <w:r w:rsidRPr="00C71732">
        <w:rPr>
          <w:rFonts w:ascii="Times New Roman" w:eastAsia="Times New Roman" w:hAnsi="Times New Roman" w:cs="Times New Roman"/>
          <w:sz w:val="24"/>
          <w:szCs w:val="24"/>
          <w:u w:val="single"/>
          <w:lang w:eastAsia="sk-SK"/>
        </w:rPr>
        <w:t>zúčtujú</w:t>
      </w:r>
      <w:r w:rsidRPr="00C71732">
        <w:rPr>
          <w:rFonts w:ascii="Times New Roman" w:eastAsia="Times New Roman" w:hAnsi="Times New Roman" w:cs="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Zásady pre vykazovanie transferov.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 nároku na dotácie zo štátneho rozpočtu sa účtuje, ak je takmer isté, že sa splnia všetky podmienky súvisiace s dotáciou a súčasne, že sa dotácia poskytne.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Bežný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cudzích subjektov</w:t>
      </w:r>
      <w:r w:rsidRPr="00C71732">
        <w:rPr>
          <w:rFonts w:ascii="Times New Roman" w:eastAsia="Times New Roman" w:hAnsi="Times New Roman" w:cs="Times New Roman"/>
          <w:sz w:val="24"/>
          <w:szCs w:val="24"/>
          <w:lang w:eastAsia="sk-SK"/>
        </w:rPr>
        <w:t xml:space="preserve"> - sa  zúčtuje do výnosov  vo vecnej a časovej súvislosti s nákladmi.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Bežný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zriaďovateľa</w:t>
      </w:r>
      <w:r w:rsidRPr="00C71732">
        <w:rPr>
          <w:rFonts w:ascii="Times New Roman" w:eastAsia="Times New Roman" w:hAnsi="Times New Roman" w:cs="Times New Roman"/>
          <w:sz w:val="24"/>
          <w:szCs w:val="24"/>
          <w:lang w:eastAsia="sk-SK"/>
        </w:rPr>
        <w:t xml:space="preserve"> - sa  zúčtuje do výnosov  vo vecnej a časovej súvislosti s výdavkami.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Kapitálový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cudzích subjektov</w:t>
      </w:r>
      <w:r w:rsidRPr="00C71732">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Kapitálový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zriaďovateľa</w:t>
      </w:r>
      <w:r w:rsidRPr="00C71732">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Spôsob prepočtu údajov v cudzích menách na menu euro.</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Na ocenenie prírastku cudzej meny nakúpenej za euro sa použije kurz, za ktorý bola táto cudzia mena nakúpená.</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lastRenderedPageBreak/>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údajoch na strane aktív súvahy</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A Neobežný majetok</w:t>
      </w: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Dlhodobý nehmotný majetok a dlhodobý hmotný majetok </w:t>
      </w: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prehľad o pohybe dlhodobého majetku </w:t>
      </w:r>
      <w:r w:rsidRPr="00C71732">
        <w:rPr>
          <w:rFonts w:ascii="Times New Roman" w:eastAsia="Times New Roman" w:hAnsi="Times New Roman" w:cs="Times New Roman"/>
          <w:sz w:val="24"/>
          <w:szCs w:val="24"/>
          <w:lang w:eastAsia="sk-SK"/>
        </w:rPr>
        <w:t>(tabuľka č.1)</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spôsob a výška poistenia </w:t>
      </w:r>
      <w:r w:rsidRPr="00C71732">
        <w:rPr>
          <w:rFonts w:ascii="Times New Roman" w:eastAsia="Times New Roman" w:hAnsi="Times New Roman" w:cs="Times New Roman"/>
          <w:sz w:val="24"/>
          <w:szCs w:val="24"/>
          <w:lang w:eastAsia="sk-SK"/>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69"/>
        <w:gridCol w:w="2976"/>
        <w:gridCol w:w="2509"/>
      </w:tblGrid>
      <w:tr w:rsidR="00C71732" w:rsidRPr="00C71732" w:rsidTr="00C71732">
        <w:tc>
          <w:tcPr>
            <w:tcW w:w="396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poisteného majetku</w:t>
            </w:r>
          </w:p>
        </w:tc>
        <w:tc>
          <w:tcPr>
            <w:tcW w:w="3402"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Spôsob poistenia</w:t>
            </w:r>
          </w:p>
        </w:tc>
        <w:tc>
          <w:tcPr>
            <w:tcW w:w="283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Výška poistenia</w:t>
            </w: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Budovy</w:t>
            </w: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Poistná zmluva</w:t>
            </w: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834,88</w:t>
            </w: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Stroje a prístroje</w:t>
            </w: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Poistná zmluva</w:t>
            </w: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692,34</w:t>
            </w: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zriadenie záložného práva </w:t>
      </w:r>
      <w:r w:rsidRPr="00C71732">
        <w:rPr>
          <w:rFonts w:ascii="Times New Roman" w:eastAsia="Times New Roman" w:hAnsi="Times New Roman" w:cs="Times New Roman"/>
          <w:sz w:val="24"/>
          <w:szCs w:val="24"/>
          <w:lang w:eastAsia="sk-SK"/>
        </w:rPr>
        <w:t>na dlhodobý nehmotný majetok a dlhodobý hmotný majetok alebo obmedzenie práva nakladať s dlhodobým majetkom</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Majetok,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sz w:val="20"/>
                <w:szCs w:val="20"/>
                <w:lang w:eastAsia="sk-SK"/>
              </w:rPr>
              <w:t>ku ktorému</w:t>
            </w:r>
            <w:r w:rsidRPr="00C71732">
              <w:rPr>
                <w:rFonts w:ascii="Times New Roman" w:eastAsia="Times New Roman" w:hAnsi="Times New Roman" w:cs="Times New Roman"/>
                <w:b/>
                <w:sz w:val="20"/>
                <w:szCs w:val="20"/>
                <w:lang w:eastAsia="sk-SK"/>
              </w:rPr>
              <w:t xml:space="preserve"> má</w:t>
            </w:r>
            <w:r w:rsidRPr="00C71732">
              <w:rPr>
                <w:rFonts w:ascii="Times New Roman" w:eastAsia="Times New Roman" w:hAnsi="Times New Roman" w:cs="Times New Roman"/>
                <w:sz w:val="20"/>
                <w:szCs w:val="20"/>
                <w:lang w:eastAsia="sk-SK"/>
              </w:rPr>
              <w:t xml:space="preserve"> účtovná jednotka vlastnícke právo</w:t>
            </w:r>
          </w:p>
        </w:tc>
        <w:tc>
          <w:tcPr>
            <w:tcW w:w="49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rPr>
          <w:trHeight w:val="90"/>
        </w:trPr>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Pozemky</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153347,81</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Budovy, stavby</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2473889,56</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Stroje, prístroje, zariadenia, inventár</w:t>
            </w:r>
          </w:p>
        </w:tc>
        <w:tc>
          <w:tcPr>
            <w:tcW w:w="4986" w:type="dxa"/>
          </w:tcPr>
          <w:p w:rsidR="00C71732" w:rsidRPr="00C71732" w:rsidRDefault="00C71732" w:rsidP="00C71732">
            <w:pPr>
              <w:tabs>
                <w:tab w:val="left" w:pos="1200"/>
                <w:tab w:val="center" w:pos="2385"/>
              </w:tabs>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179882,64</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Dopravné prostriedky </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24035,5</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opis a hodnota majetku</w:t>
      </w:r>
      <w:r w:rsidRPr="00C71732">
        <w:rPr>
          <w:rFonts w:ascii="Times New Roman" w:eastAsia="Times New Roman" w:hAnsi="Times New Roman" w:cs="Times New Roman"/>
          <w:sz w:val="24"/>
          <w:szCs w:val="24"/>
          <w:lang w:eastAsia="sk-SK"/>
        </w:rPr>
        <w:t>, ku ktorému účtovná jednotka</w:t>
      </w:r>
      <w:r w:rsidRPr="00C71732">
        <w:rPr>
          <w:rFonts w:ascii="Times New Roman" w:eastAsia="Times New Roman" w:hAnsi="Times New Roman" w:cs="Times New Roman"/>
          <w:b/>
          <w:sz w:val="24"/>
          <w:szCs w:val="24"/>
          <w:lang w:eastAsia="sk-SK"/>
        </w:rPr>
        <w:t xml:space="preserve"> nemá vlastnícke právo,  </w:t>
      </w:r>
      <w:r w:rsidRPr="00C71732">
        <w:rPr>
          <w:rFonts w:ascii="Times New Roman" w:eastAsia="Times New Roman" w:hAnsi="Times New Roman" w:cs="Times New Roman"/>
          <w:sz w:val="24"/>
          <w:szCs w:val="24"/>
          <w:lang w:eastAsia="sk-SK"/>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Majetok,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ku ktorému </w:t>
            </w:r>
            <w:r w:rsidRPr="00C71732">
              <w:rPr>
                <w:rFonts w:ascii="Times New Roman" w:eastAsia="Times New Roman" w:hAnsi="Times New Roman" w:cs="Times New Roman"/>
                <w:b/>
                <w:sz w:val="20"/>
                <w:szCs w:val="20"/>
                <w:lang w:eastAsia="sk-SK"/>
              </w:rPr>
              <w:t>nemá</w:t>
            </w:r>
            <w:r w:rsidRPr="00C71732">
              <w:rPr>
                <w:rFonts w:ascii="Times New Roman" w:eastAsia="Times New Roman" w:hAnsi="Times New Roman" w:cs="Times New Roman"/>
                <w:sz w:val="20"/>
                <w:szCs w:val="20"/>
                <w:lang w:eastAsia="sk-SK"/>
              </w:rPr>
              <w:t xml:space="preserve"> účtovná jednotka vlastnícke právo</w:t>
            </w:r>
          </w:p>
        </w:tc>
        <w:tc>
          <w:tcPr>
            <w:tcW w:w="49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v správe účtovnej jednotky  /RO,PO/</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nezapísaný vkladom do katastra nehnuteľností, pričom účtovná jednotka majetok užíva</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pri ktorom vlastnícke právo  nadobudol veriteľ zmluvou o zabezpečovacom prevode práva</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ktorý využíva účtovná jednotka na základe zmluvy</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o výpožičke</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obstaraný formou finančného prenájmu</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dôvodov</w:t>
      </w:r>
      <w:r w:rsidRPr="00C71732">
        <w:rPr>
          <w:rFonts w:ascii="Times New Roman" w:eastAsia="Times New Roman" w:hAnsi="Times New Roman" w:cs="Times New Roman"/>
          <w:b/>
          <w:sz w:val="24"/>
          <w:szCs w:val="24"/>
          <w:lang w:eastAsia="sk-SK"/>
        </w:rPr>
        <w:t xml:space="preserve"> zvýšenia, zníženia a zrušenia opravných položiek </w:t>
      </w:r>
      <w:r w:rsidRPr="00C71732">
        <w:rPr>
          <w:rFonts w:ascii="Times New Roman" w:eastAsia="Times New Roman" w:hAnsi="Times New Roman" w:cs="Times New Roman"/>
          <w:sz w:val="24"/>
          <w:szCs w:val="24"/>
          <w:lang w:eastAsia="sk-SK"/>
        </w:rPr>
        <w:t>k dlhodobému nehmotnému majetku a dlhodobému hmotnému majetku.</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Konkrétny druh DM </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zvýšenie, zníženia a zrušenia OP</w:t>
            </w: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Dlhodobý finančný majetok </w:t>
      </w:r>
    </w:p>
    <w:p w:rsidR="00C71732" w:rsidRPr="00C71732" w:rsidRDefault="00C71732" w:rsidP="00C71732">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prehľad o pohybe dlhodobého finančného majetku</w:t>
      </w:r>
      <w:r w:rsidRPr="00C71732">
        <w:rPr>
          <w:rFonts w:ascii="Times New Roman" w:eastAsia="Times New Roman" w:hAnsi="Times New Roman" w:cs="Times New Roman"/>
          <w:sz w:val="24"/>
          <w:szCs w:val="24"/>
          <w:lang w:eastAsia="sk-SK"/>
        </w:rPr>
        <w:t xml:space="preserve"> - tabuľka č.1</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br w:type="page"/>
      </w:r>
      <w:r w:rsidRPr="00C71732">
        <w:rPr>
          <w:rFonts w:ascii="Times New Roman" w:eastAsia="Times New Roman" w:hAnsi="Times New Roman" w:cs="Times New Roman"/>
          <w:b/>
          <w:sz w:val="24"/>
          <w:szCs w:val="24"/>
          <w:lang w:eastAsia="sk-SK"/>
        </w:rPr>
        <w:lastRenderedPageBreak/>
        <w:t>opis dôvodov zvýšenia, zníženia a zrušenia opravných položiek</w:t>
      </w:r>
      <w:r w:rsidRPr="00C71732">
        <w:rPr>
          <w:rFonts w:ascii="Times New Roman" w:eastAsia="Times New Roman" w:hAnsi="Times New Roman" w:cs="Times New Roman"/>
          <w:sz w:val="24"/>
          <w:szCs w:val="24"/>
          <w:lang w:eastAsia="sk-SK"/>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Konkrétny druh DFM </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zvýšenie, zníženia a zrušenia OP</w:t>
            </w: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0"/>
          <w:szCs w:val="20"/>
          <w:lang w:eastAsia="sk-SK"/>
        </w:rPr>
      </w:pP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Majetkové podiely účtovnej jednotky v iných spoločnostiach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C71732" w:rsidRPr="00C71732" w:rsidTr="00C71732">
        <w:tc>
          <w:tcPr>
            <w:tcW w:w="1843" w:type="dxa"/>
          </w:tcPr>
          <w:p w:rsidR="00C71732" w:rsidRPr="00C71732" w:rsidRDefault="00C71732" w:rsidP="00C71732">
            <w:pPr>
              <w:spacing w:after="0" w:line="36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b/>
                <w:sz w:val="20"/>
                <w:szCs w:val="20"/>
                <w:lang w:eastAsia="sk-SK"/>
              </w:rPr>
              <w:t xml:space="preserve"> </w:t>
            </w:r>
            <w:r w:rsidRPr="00C71732">
              <w:rPr>
                <w:rFonts w:ascii="Times New Roman" w:eastAsia="Times New Roman" w:hAnsi="Times New Roman" w:cs="Times New Roman"/>
                <w:sz w:val="18"/>
                <w:szCs w:val="18"/>
                <w:lang w:eastAsia="sk-SK"/>
              </w:rPr>
              <w:t>Názov spoločnosti</w:t>
            </w:r>
          </w:p>
        </w:tc>
        <w:tc>
          <w:tcPr>
            <w:tcW w:w="709"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Právna forma</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Základné imanie (ZI) spoločnosti v peňažných jednotkách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p>
        </w:tc>
        <w:tc>
          <w:tcPr>
            <w:tcW w:w="99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Podiel ÚJ na základnom imaní (ZI) spoločnosti v %</w:t>
            </w:r>
          </w:p>
        </w:tc>
        <w:tc>
          <w:tcPr>
            <w:tcW w:w="990"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Podiel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ÚJ na hlasovacích právach</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v %</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Hodnota vlastného imania spoločnosti v eurách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Hodnota vlastného imania</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spoločnosti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v eurách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Účtovná hodnota vykázaná v súvahe ÚJ</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Účtovná hodnota vykázaná v súvahe ÚJ</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Spolu</w:t>
            </w:r>
          </w:p>
        </w:tc>
        <w:tc>
          <w:tcPr>
            <w:tcW w:w="70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Dlhové cenné papiere a realizovateľné cenné papiere, dlhodobé pôžičky a ostatný dlhodobý finančný majetok </w:t>
      </w:r>
    </w:p>
    <w:p w:rsidR="00C71732" w:rsidRPr="00C71732" w:rsidRDefault="00C71732" w:rsidP="00C71732">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Názov emitenta</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Druh cenného papiera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Mena</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cenného papiera</w:t>
            </w:r>
          </w:p>
        </w:tc>
        <w:tc>
          <w:tcPr>
            <w:tcW w:w="126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 v %</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Dátum splatnosti</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sidR="00CC305C">
              <w:rPr>
                <w:rFonts w:ascii="Times New Roman" w:eastAsia="Times New Roman" w:hAnsi="Times New Roman" w:cs="Times New Roman"/>
                <w:sz w:val="20"/>
                <w:szCs w:val="20"/>
                <w:lang w:eastAsia="sk-SK"/>
              </w:rPr>
              <w:t>5</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sidR="00CC305C">
              <w:rPr>
                <w:rFonts w:ascii="Times New Roman" w:eastAsia="Times New Roman" w:hAnsi="Times New Roman" w:cs="Times New Roman"/>
                <w:sz w:val="20"/>
                <w:szCs w:val="20"/>
                <w:lang w:eastAsia="sk-SK"/>
              </w:rPr>
              <w:t>4</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roofErr w:type="spellStart"/>
            <w:r w:rsidRPr="00C71732">
              <w:rPr>
                <w:rFonts w:ascii="Times New Roman" w:eastAsia="Times New Roman" w:hAnsi="Times New Roman" w:cs="Times New Roman"/>
                <w:sz w:val="20"/>
                <w:szCs w:val="20"/>
                <w:lang w:eastAsia="sk-SK"/>
              </w:rPr>
              <w:t>Stredoslov.vodár.spoločn</w:t>
            </w:r>
            <w:proofErr w:type="spellEnd"/>
            <w:r w:rsidRPr="00C71732">
              <w:rPr>
                <w:rFonts w:ascii="Times New Roman" w:eastAsia="Times New Roman" w:hAnsi="Times New Roman" w:cs="Times New Roman"/>
                <w:sz w:val="20"/>
                <w:szCs w:val="20"/>
                <w:lang w:eastAsia="sk-SK"/>
              </w:rPr>
              <w:t>.</w:t>
            </w: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Eur</w:t>
            </w: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106682</w:t>
            </w: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106682</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106682</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106682</w:t>
            </w: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Názov dlžníka</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Výnos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 %</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Mena</w:t>
            </w:r>
          </w:p>
        </w:tc>
        <w:tc>
          <w:tcPr>
            <w:tcW w:w="126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Dátum splatnosti</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5</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4</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Popis zabezpečenia pôžičky</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8"/>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významné položky ostatného dlhodobého finančného majetku (riadok 031 súvahy):</w:t>
      </w:r>
      <w:r w:rsidRPr="00C71732">
        <w:rPr>
          <w:rFonts w:ascii="Times New Roman" w:eastAsia="Times New Roman" w:hAnsi="Times New Roman" w:cs="Times New Roman"/>
          <w:b/>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C71732" w:rsidRPr="00C71732" w:rsidTr="00C71732">
        <w:tc>
          <w:tcPr>
            <w:tcW w:w="311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Významné položky ostatného DFM</w:t>
            </w:r>
          </w:p>
        </w:tc>
        <w:tc>
          <w:tcPr>
            <w:tcW w:w="2126"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Hodnota k 31.12.202</w:t>
            </w:r>
            <w:r>
              <w:rPr>
                <w:rFonts w:ascii="Times New Roman" w:eastAsia="Times New Roman" w:hAnsi="Times New Roman" w:cs="Times New Roman"/>
                <w:sz w:val="20"/>
                <w:szCs w:val="20"/>
                <w:lang w:eastAsia="sk-SK"/>
              </w:rPr>
              <w:t>5</w:t>
            </w:r>
          </w:p>
        </w:tc>
        <w:tc>
          <w:tcPr>
            <w:tcW w:w="2126"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Hodnota 31.12.202</w:t>
            </w:r>
            <w:r>
              <w:rPr>
                <w:rFonts w:ascii="Times New Roman" w:eastAsia="Times New Roman" w:hAnsi="Times New Roman" w:cs="Times New Roman"/>
                <w:sz w:val="20"/>
                <w:szCs w:val="20"/>
                <w:lang w:eastAsia="sk-SK"/>
              </w:rPr>
              <w:t>4</w:t>
            </w:r>
          </w:p>
        </w:tc>
        <w:tc>
          <w:tcPr>
            <w:tcW w:w="288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Poznámky</w:t>
            </w:r>
          </w:p>
        </w:tc>
      </w:tr>
      <w:tr w:rsidR="00C71732" w:rsidRPr="00C71732" w:rsidTr="00C71732">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B  Obežný majetok </w:t>
      </w: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Zásoby</w:t>
      </w:r>
    </w:p>
    <w:p w:rsidR="00C71732" w:rsidRPr="00C71732" w:rsidRDefault="00C71732" w:rsidP="00C71732">
      <w:pPr>
        <w:numPr>
          <w:ilvl w:val="0"/>
          <w:numId w:val="10"/>
        </w:numPr>
        <w:tabs>
          <w:tab w:val="left" w:pos="426"/>
        </w:tabs>
        <w:spacing w:after="0" w:line="240" w:lineRule="auto"/>
        <w:ind w:left="284" w:hanging="284"/>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vývoj </w:t>
      </w:r>
      <w:r w:rsidRPr="00C71732">
        <w:rPr>
          <w:rFonts w:ascii="Times New Roman" w:eastAsia="Times New Roman" w:hAnsi="Times New Roman" w:cs="Times New Roman"/>
          <w:b/>
          <w:sz w:val="24"/>
          <w:szCs w:val="24"/>
          <w:lang w:eastAsia="sk-SK"/>
        </w:rPr>
        <w:t>opravnej položky</w:t>
      </w:r>
      <w:r w:rsidRPr="00C71732">
        <w:rPr>
          <w:rFonts w:ascii="Times New Roman" w:eastAsia="Times New Roman" w:hAnsi="Times New Roman" w:cs="Times New Roman"/>
          <w:sz w:val="24"/>
          <w:szCs w:val="24"/>
          <w:lang w:eastAsia="sk-SK"/>
        </w:rPr>
        <w:t xml:space="preserve"> k zásobám</w:t>
      </w:r>
      <w:r w:rsidRPr="00C71732">
        <w:rPr>
          <w:rFonts w:ascii="Times New Roman" w:eastAsia="Times New Roman" w:hAnsi="Times New Roman" w:cs="Times New Roman"/>
          <w:b/>
          <w:sz w:val="24"/>
          <w:szCs w:val="24"/>
          <w:lang w:eastAsia="sk-SK"/>
        </w:rPr>
        <w:t xml:space="preserve"> </w:t>
      </w:r>
      <w:r w:rsidRPr="00C71732">
        <w:rPr>
          <w:rFonts w:ascii="Times New Roman" w:eastAsia="Times New Roman" w:hAnsi="Times New Roman" w:cs="Times New Roman"/>
          <w:sz w:val="24"/>
          <w:szCs w:val="24"/>
          <w:lang w:eastAsia="sk-SK"/>
        </w:rPr>
        <w:t>- tabuľka č.2</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č.2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Konkrétny druh zásob</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tvorby, zníženia a zrušenia OP</w:t>
            </w: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zásoby, na ktoré je zriadené </w:t>
      </w:r>
      <w:r w:rsidRPr="00C71732">
        <w:rPr>
          <w:rFonts w:ascii="Times New Roman" w:eastAsia="Times New Roman" w:hAnsi="Times New Roman" w:cs="Times New Roman"/>
          <w:b/>
          <w:sz w:val="24"/>
          <w:szCs w:val="24"/>
          <w:lang w:eastAsia="sk-SK"/>
        </w:rPr>
        <w:t>záložné právo</w:t>
      </w:r>
      <w:r w:rsidRPr="00C71732">
        <w:rPr>
          <w:rFonts w:ascii="Times New Roman" w:eastAsia="Times New Roman" w:hAnsi="Times New Roman" w:cs="Times New Roman"/>
          <w:sz w:val="24"/>
          <w:szCs w:val="24"/>
          <w:lang w:eastAsia="sk-SK"/>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zásob</w:t>
            </w:r>
          </w:p>
        </w:tc>
        <w:tc>
          <w:tcPr>
            <w:tcW w:w="49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zásob</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Záložné  právo k zásobám</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Obmedzené právo nakladať so zásobami</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spôsob a výška </w:t>
      </w:r>
      <w:r w:rsidRPr="00C71732">
        <w:rPr>
          <w:rFonts w:ascii="Times New Roman" w:eastAsia="Times New Roman" w:hAnsi="Times New Roman" w:cs="Times New Roman"/>
          <w:b/>
          <w:sz w:val="24"/>
          <w:szCs w:val="24"/>
          <w:lang w:eastAsia="sk-SK"/>
        </w:rPr>
        <w:t>poistenia zásob</w:t>
      </w:r>
      <w:r w:rsidRPr="00C71732">
        <w:rPr>
          <w:rFonts w:ascii="Times New Roman" w:eastAsia="Times New Roman" w:hAnsi="Times New Roman" w:cs="Times New Roman"/>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3193"/>
        <w:gridCol w:w="3827"/>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zásob </w:t>
            </w:r>
          </w:p>
        </w:tc>
        <w:tc>
          <w:tcPr>
            <w:tcW w:w="319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Spôsob poistenia</w:t>
            </w:r>
          </w:p>
        </w:tc>
        <w:tc>
          <w:tcPr>
            <w:tcW w:w="382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Výška poistenia</w:t>
            </w: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Pohľadávky</w:t>
      </w: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významné pohľadávky</w:t>
      </w:r>
      <w:r w:rsidRPr="00C71732">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C71732" w:rsidRPr="00C71732" w:rsidTr="00C71732">
        <w:tc>
          <w:tcPr>
            <w:tcW w:w="269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Pohľadávka</w:t>
            </w:r>
          </w:p>
        </w:tc>
        <w:tc>
          <w:tcPr>
            <w:tcW w:w="155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226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pohľadávok</w:t>
            </w:r>
          </w:p>
        </w:tc>
        <w:tc>
          <w:tcPr>
            <w:tcW w:w="373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w:t>
            </w: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55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vývoj opravnej položky</w:t>
      </w:r>
      <w:r w:rsidRPr="00C71732">
        <w:rPr>
          <w:rFonts w:ascii="Times New Roman" w:eastAsia="Times New Roman" w:hAnsi="Times New Roman" w:cs="Times New Roman"/>
          <w:sz w:val="24"/>
          <w:szCs w:val="24"/>
          <w:lang w:eastAsia="sk-SK"/>
        </w:rPr>
        <w:t xml:space="preserve"> k pohľadávkam - tabuľka č.3</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č.3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Pohľadávka </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tvorby, zníženia a zrušenia OP</w:t>
            </w: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lastRenderedPageBreak/>
        <w:t xml:space="preserve">pohľadávky podľa </w:t>
      </w:r>
      <w:r w:rsidRPr="00C71732">
        <w:rPr>
          <w:rFonts w:ascii="Times New Roman" w:eastAsia="Times New Roman" w:hAnsi="Times New Roman" w:cs="Times New Roman"/>
          <w:b/>
          <w:sz w:val="24"/>
          <w:szCs w:val="24"/>
          <w:lang w:eastAsia="sk-SK"/>
        </w:rPr>
        <w:t>doby splatnosti</w:t>
      </w:r>
      <w:r w:rsidRPr="00C71732">
        <w:rPr>
          <w:rFonts w:ascii="Times New Roman" w:eastAsia="Times New Roman" w:hAnsi="Times New Roman" w:cs="Times New Roman"/>
          <w:sz w:val="24"/>
          <w:szCs w:val="24"/>
          <w:lang w:eastAsia="sk-SK"/>
        </w:rPr>
        <w:t xml:space="preserve"> (riadky 048 až 060 súvahy) - tabuľka č.4</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č.4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pohľadávky podľa </w:t>
      </w:r>
      <w:r w:rsidRPr="00C71732">
        <w:rPr>
          <w:rFonts w:ascii="Times New Roman" w:eastAsia="Times New Roman" w:hAnsi="Times New Roman" w:cs="Times New Roman"/>
          <w:b/>
          <w:sz w:val="24"/>
          <w:szCs w:val="24"/>
          <w:lang w:eastAsia="sk-SK"/>
        </w:rPr>
        <w:t>zostatkovej doby splatnosti</w:t>
      </w:r>
      <w:r w:rsidRPr="00C71732">
        <w:rPr>
          <w:rFonts w:ascii="Times New Roman" w:eastAsia="Times New Roman" w:hAnsi="Times New Roman" w:cs="Times New Roman"/>
          <w:sz w:val="24"/>
          <w:szCs w:val="24"/>
          <w:lang w:eastAsia="sk-SK"/>
        </w:rPr>
        <w:t xml:space="preserve"> (riadky 048 až 060 súvahy) - tabuľka č.4</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č.4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 xml:space="preserve">pohľadávky zabezpečené </w:t>
      </w:r>
      <w:r w:rsidRPr="00C71732">
        <w:rPr>
          <w:rFonts w:ascii="Times New Roman" w:eastAsia="Times New Roman" w:hAnsi="Times New Roman" w:cs="Times New Roman"/>
          <w:b/>
          <w:sz w:val="24"/>
          <w:szCs w:val="24"/>
          <w:lang w:eastAsia="sk-SK"/>
        </w:rPr>
        <w:t>záložným právom</w:t>
      </w:r>
      <w:r w:rsidRPr="00C71732">
        <w:rPr>
          <w:rFonts w:ascii="Times New Roman" w:eastAsia="Times New Roman" w:hAnsi="Times New Roman" w:cs="Times New Roman"/>
          <w:sz w:val="24"/>
          <w:szCs w:val="24"/>
          <w:lang w:eastAsia="sk-SK"/>
        </w:rPr>
        <w:t xml:space="preserve"> alebo </w:t>
      </w:r>
      <w:r w:rsidRPr="00C71732">
        <w:rPr>
          <w:rFonts w:ascii="Times New Roman" w:eastAsia="Times New Roman" w:hAnsi="Times New Roman" w:cs="Times New Roman"/>
          <w:b/>
          <w:sz w:val="24"/>
          <w:szCs w:val="24"/>
          <w:lang w:eastAsia="sk-SK"/>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C71732" w:rsidRPr="00C71732" w:rsidTr="00C71732">
        <w:tc>
          <w:tcPr>
            <w:tcW w:w="510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predmetu záložného práva</w:t>
            </w:r>
          </w:p>
        </w:tc>
        <w:tc>
          <w:tcPr>
            <w:tcW w:w="283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predmetu</w:t>
            </w:r>
          </w:p>
        </w:tc>
        <w:tc>
          <w:tcPr>
            <w:tcW w:w="2322"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pohľadávky </w:t>
            </w:r>
          </w:p>
        </w:tc>
      </w:tr>
      <w:tr w:rsidR="00C71732" w:rsidRPr="00C71732" w:rsidTr="00C71732">
        <w:tc>
          <w:tcPr>
            <w:tcW w:w="510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Pohľadávky kryté záložným právom alebo inou formou zabezpečenia (uviesť inú formu zabezpečenia)</w:t>
            </w: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2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pohľadávky, na ktoré sa zriadilo </w:t>
      </w:r>
      <w:r w:rsidRPr="00C71732">
        <w:rPr>
          <w:rFonts w:ascii="Times New Roman" w:eastAsia="Times New Roman" w:hAnsi="Times New Roman" w:cs="Times New Roman"/>
          <w:b/>
          <w:sz w:val="24"/>
          <w:szCs w:val="24"/>
          <w:lang w:eastAsia="sk-SK"/>
        </w:rPr>
        <w:t>záložné právo</w:t>
      </w:r>
      <w:r w:rsidRPr="00C71732">
        <w:rPr>
          <w:rFonts w:ascii="Times New Roman" w:eastAsia="Times New Roman" w:hAnsi="Times New Roman" w:cs="Times New Roman"/>
          <w:sz w:val="24"/>
          <w:szCs w:val="24"/>
          <w:lang w:eastAsia="sk-SK"/>
        </w:rPr>
        <w:t xml:space="preserve"> a výška pohľadávok, pri ktorých má účtovná jednotka </w:t>
      </w:r>
      <w:r w:rsidRPr="00C71732">
        <w:rPr>
          <w:rFonts w:ascii="Times New Roman" w:eastAsia="Times New Roman" w:hAnsi="Times New Roman" w:cs="Times New Roman"/>
          <w:b/>
          <w:sz w:val="24"/>
          <w:szCs w:val="24"/>
          <w:lang w:eastAsia="sk-SK"/>
        </w:rPr>
        <w:t>obmedzené právo s nimi nakladať</w:t>
      </w:r>
      <w:r w:rsidRPr="00C71732">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pohľadávok </w:t>
            </w:r>
          </w:p>
        </w:tc>
        <w:tc>
          <w:tcPr>
            <w:tcW w:w="50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pohľadávok </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Hodnota pohľadávok, na ktoré sa zriadilo </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záložné právo</w:t>
            </w:r>
          </w:p>
        </w:tc>
        <w:tc>
          <w:tcPr>
            <w:tcW w:w="50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Hodnota pohľadávok pri ktorých je obmedzené </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právo s nimi nakladať </w:t>
            </w:r>
          </w:p>
        </w:tc>
        <w:tc>
          <w:tcPr>
            <w:tcW w:w="50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Finančný majetok </w:t>
      </w:r>
    </w:p>
    <w:p w:rsidR="00C71732" w:rsidRPr="00C71732" w:rsidRDefault="00C71732" w:rsidP="00C71732">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 xml:space="preserve">významné zložky </w:t>
      </w:r>
      <w:r w:rsidRPr="00C71732">
        <w:rPr>
          <w:rFonts w:ascii="Times New Roman" w:eastAsia="Times New Roman" w:hAnsi="Times New Roman" w:cs="Times New Roman"/>
          <w:b/>
          <w:sz w:val="24"/>
          <w:szCs w:val="24"/>
          <w:lang w:eastAsia="sk-SK"/>
        </w:rPr>
        <w:t>krátkodobého finančného majetku</w:t>
      </w:r>
      <w:r w:rsidRPr="00C71732">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Krátkodobý  finančný majetok</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4</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Prírastky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Úbytky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5</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 xml:space="preserve">krátkodobý finančný majetok, na ktorý je zriadené </w:t>
      </w:r>
      <w:r w:rsidRPr="00C71732">
        <w:rPr>
          <w:rFonts w:ascii="Times New Roman" w:eastAsia="Times New Roman" w:hAnsi="Times New Roman" w:cs="Times New Roman"/>
          <w:b/>
          <w:sz w:val="24"/>
          <w:szCs w:val="24"/>
          <w:lang w:eastAsia="sk-SK"/>
        </w:rPr>
        <w:t>záložné právo</w:t>
      </w:r>
      <w:r w:rsidRPr="00C71732">
        <w:rPr>
          <w:rFonts w:ascii="Times New Roman" w:eastAsia="Times New Roman" w:hAnsi="Times New Roman" w:cs="Times New Roman"/>
          <w:sz w:val="24"/>
          <w:szCs w:val="24"/>
          <w:lang w:eastAsia="sk-SK"/>
        </w:rPr>
        <w:t xml:space="preserve"> a krátkodobý finančný majetok, pri ktorom má účtovná jednotka </w:t>
      </w:r>
      <w:r w:rsidRPr="00C71732">
        <w:rPr>
          <w:rFonts w:ascii="Times New Roman" w:eastAsia="Times New Roman" w:hAnsi="Times New Roman" w:cs="Times New Roman"/>
          <w:b/>
          <w:sz w:val="24"/>
          <w:szCs w:val="24"/>
          <w:lang w:eastAsia="sk-SK"/>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C71732" w:rsidRPr="00C71732" w:rsidTr="00C71732">
        <w:tc>
          <w:tcPr>
            <w:tcW w:w="652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krátkodobého finančného majetku</w:t>
            </w:r>
          </w:p>
        </w:tc>
        <w:tc>
          <w:tcPr>
            <w:tcW w:w="373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krátkodobého finančného majetku </w:t>
            </w:r>
          </w:p>
        </w:tc>
      </w:tr>
      <w:tr w:rsidR="00C71732" w:rsidRPr="00C71732" w:rsidTr="00C71732">
        <w:tc>
          <w:tcPr>
            <w:tcW w:w="652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Krátkodobý finančný majetok, na ktorý bolo zriadené záložné právo </w:t>
            </w: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652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Krátkodobý finančný majetok, pri ktorom je obmedzené právo s nám nakladať </w:t>
            </w: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Poskytnuté návratné finančné výpomoci </w:t>
      </w:r>
      <w:r w:rsidRPr="00C71732">
        <w:rPr>
          <w:rFonts w:ascii="Times New Roman" w:eastAsia="Times New Roman" w:hAnsi="Times New Roman" w:cs="Times New Roman"/>
          <w:sz w:val="24"/>
          <w:szCs w:val="24"/>
          <w:lang w:eastAsia="sk-SK"/>
        </w:rPr>
        <w:t xml:space="preserve">(riadky 098 a 104 súvahy):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Popis a hodnota poskytnutých návratných finančných výpomoci podľa jednotlivých druhov výpomocí v členení na </w:t>
      </w:r>
      <w:r w:rsidRPr="00C71732">
        <w:rPr>
          <w:rFonts w:ascii="Times New Roman" w:eastAsia="Times New Roman" w:hAnsi="Times New Roman" w:cs="Times New Roman"/>
          <w:b/>
          <w:sz w:val="24"/>
          <w:szCs w:val="24"/>
          <w:lang w:eastAsia="sk-SK"/>
        </w:rPr>
        <w:t>dlhodobé</w:t>
      </w:r>
      <w:r w:rsidRPr="00C71732">
        <w:rPr>
          <w:rFonts w:ascii="Times New Roman" w:eastAsia="Times New Roman" w:hAnsi="Times New Roman" w:cs="Times New Roman"/>
          <w:sz w:val="24"/>
          <w:szCs w:val="24"/>
          <w:lang w:eastAsia="sk-SK"/>
        </w:rPr>
        <w:t xml:space="preserve"> návratné výpomoci a </w:t>
      </w:r>
      <w:r w:rsidRPr="00C71732">
        <w:rPr>
          <w:rFonts w:ascii="Times New Roman" w:eastAsia="Times New Roman" w:hAnsi="Times New Roman" w:cs="Times New Roman"/>
          <w:b/>
          <w:sz w:val="24"/>
          <w:szCs w:val="24"/>
          <w:lang w:eastAsia="sk-SK"/>
        </w:rPr>
        <w:t>krátkodobé</w:t>
      </w:r>
      <w:r w:rsidRPr="00C71732">
        <w:rPr>
          <w:rFonts w:ascii="Times New Roman" w:eastAsia="Times New Roman" w:hAnsi="Times New Roman" w:cs="Times New Roman"/>
          <w:sz w:val="24"/>
          <w:szCs w:val="24"/>
          <w:lang w:eastAsia="sk-SK"/>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C71732" w:rsidRPr="00C71732" w:rsidTr="00C71732">
        <w:tc>
          <w:tcPr>
            <w:tcW w:w="27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dlžníka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Riadok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súvahy</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Výnos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 %</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Mena </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Dátum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splatnosti</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Zostatok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5</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Zostatok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Časové rozlíšenie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Významné položky časového rozlíšenia </w:t>
      </w:r>
      <w:r w:rsidRPr="00C71732">
        <w:rPr>
          <w:rFonts w:ascii="Times New Roman" w:eastAsia="Times New Roman" w:hAnsi="Times New Roman" w:cs="Times New Roman"/>
          <w:b/>
          <w:sz w:val="24"/>
          <w:szCs w:val="24"/>
          <w:lang w:eastAsia="sk-SK"/>
        </w:rPr>
        <w:t>nákladov budúcich období</w:t>
      </w:r>
      <w:r w:rsidRPr="00C71732">
        <w:rPr>
          <w:rFonts w:ascii="Times New Roman" w:eastAsia="Times New Roman" w:hAnsi="Times New Roman" w:cs="Times New Roman"/>
          <w:sz w:val="24"/>
          <w:szCs w:val="24"/>
          <w:lang w:eastAsia="sk-SK"/>
        </w:rPr>
        <w:t xml:space="preserve"> a </w:t>
      </w:r>
      <w:r w:rsidRPr="00C71732">
        <w:rPr>
          <w:rFonts w:ascii="Times New Roman" w:eastAsia="Times New Roman" w:hAnsi="Times New Roman" w:cs="Times New Roman"/>
          <w:b/>
          <w:sz w:val="24"/>
          <w:szCs w:val="24"/>
          <w:lang w:eastAsia="sk-SK"/>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položky časového rozlíšenia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4</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Prírastky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Úbytky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5</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budúcich období</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spolu z toho:</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111</w:t>
            </w: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91,97</w:t>
            </w: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91,97</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Príjmy budúcich období  spolu z toho: </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91,97</w:t>
            </w: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91,97</w:t>
            </w:r>
          </w:p>
        </w:tc>
      </w:tr>
    </w:tbl>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IV</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údajoch na strane pasív súvahy</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A  Vlastné imanie </w:t>
      </w:r>
      <w:r w:rsidRPr="00C71732">
        <w:rPr>
          <w:rFonts w:ascii="Times New Roman" w:eastAsia="Times New Roman" w:hAnsi="Times New Roman" w:cs="Times New Roman"/>
          <w:sz w:val="24"/>
          <w:szCs w:val="24"/>
          <w:lang w:eastAsia="sk-SK"/>
        </w:rPr>
        <w:t>- tabuľka č.5</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č.5 ..............................................................................................................................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položky</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zmien jednotlivých položiek vlastného imania, najmä zmeny oceňovacích rozdielov, opravy významných chýb minulých rokov</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B  Záväzky</w:t>
      </w: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Rezervy </w:t>
      </w:r>
      <w:r w:rsidRPr="00C71732">
        <w:rPr>
          <w:rFonts w:ascii="Times New Roman" w:eastAsia="Times New Roman" w:hAnsi="Times New Roman" w:cs="Times New Roman"/>
          <w:sz w:val="24"/>
          <w:szCs w:val="24"/>
          <w:lang w:eastAsia="sk-SK"/>
        </w:rPr>
        <w:t>- tabuľka č.6</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č.6 ..............................................................................................................................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položky</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Predpokladaný rok použitia </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Ostatné krátkodobé rezervy</w:t>
            </w: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20</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položky</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významných položiek rezerv</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Záväzky podľa doby splatnosti (</w:t>
      </w:r>
      <w:r w:rsidRPr="00C71732">
        <w:rPr>
          <w:rFonts w:ascii="Times New Roman" w:eastAsia="Times New Roman" w:hAnsi="Times New Roman" w:cs="Times New Roman"/>
          <w:sz w:val="24"/>
          <w:szCs w:val="24"/>
          <w:lang w:eastAsia="sk-SK"/>
        </w:rPr>
        <w:t>riadky 140 a 151 súvahy) - tabuľka č.8</w:t>
      </w:r>
    </w:p>
    <w:p w:rsidR="00C71732" w:rsidRPr="00C71732" w:rsidRDefault="00C71732" w:rsidP="00C71732">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záväzky podľa </w:t>
      </w:r>
      <w:r w:rsidRPr="00C71732">
        <w:rPr>
          <w:rFonts w:ascii="Times New Roman" w:eastAsia="Times New Roman" w:hAnsi="Times New Roman" w:cs="Times New Roman"/>
          <w:b/>
          <w:sz w:val="24"/>
          <w:szCs w:val="24"/>
          <w:lang w:eastAsia="sk-SK"/>
        </w:rPr>
        <w:t>doby splatnosti</w:t>
      </w:r>
      <w:r w:rsidRPr="00C71732">
        <w:rPr>
          <w:rFonts w:ascii="Times New Roman" w:eastAsia="Times New Roman" w:hAnsi="Times New Roman" w:cs="Times New Roman"/>
          <w:sz w:val="24"/>
          <w:szCs w:val="24"/>
          <w:lang w:eastAsia="sk-SK"/>
        </w:rPr>
        <w:t xml:space="preserve"> (riadky 140 a 151 súvahy) - tabuľka č.8</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č.8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záväzky podľa </w:t>
      </w:r>
      <w:r w:rsidRPr="00C71732">
        <w:rPr>
          <w:rFonts w:ascii="Times New Roman" w:eastAsia="Times New Roman" w:hAnsi="Times New Roman" w:cs="Times New Roman"/>
          <w:b/>
          <w:sz w:val="24"/>
          <w:szCs w:val="24"/>
          <w:lang w:eastAsia="sk-SK"/>
        </w:rPr>
        <w:t>zostatkovej doby splatnosti</w:t>
      </w:r>
      <w:r w:rsidRPr="00C71732">
        <w:rPr>
          <w:rFonts w:ascii="Times New Roman" w:eastAsia="Times New Roman" w:hAnsi="Times New Roman" w:cs="Times New Roman"/>
          <w:sz w:val="24"/>
          <w:szCs w:val="24"/>
          <w:lang w:eastAsia="sk-SK"/>
        </w:rPr>
        <w:t xml:space="preserve"> (riadky 140 a 151 súvahy) - tabuľka č.8</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č.8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4"/>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významné záväzky</w:t>
      </w:r>
      <w:r w:rsidRPr="00C71732">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C71732" w:rsidRPr="00C71732" w:rsidTr="00C71732">
        <w:tc>
          <w:tcPr>
            <w:tcW w:w="269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Záväzok</w:t>
            </w:r>
          </w:p>
        </w:tc>
        <w:tc>
          <w:tcPr>
            <w:tcW w:w="170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záväzku</w:t>
            </w:r>
          </w:p>
        </w:tc>
        <w:tc>
          <w:tcPr>
            <w:tcW w:w="388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w:t>
            </w: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Ostatný záväzok</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155</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312,92</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Zamestnanci</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163</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3682,27</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roofErr w:type="spellStart"/>
            <w:r w:rsidRPr="00C71732">
              <w:rPr>
                <w:rFonts w:ascii="Times New Roman" w:eastAsia="Times New Roman" w:hAnsi="Times New Roman" w:cs="Times New Roman"/>
                <w:sz w:val="20"/>
                <w:szCs w:val="20"/>
                <w:lang w:eastAsia="sk-SK"/>
              </w:rPr>
              <w:t>Zúčtov.s</w:t>
            </w:r>
            <w:proofErr w:type="spellEnd"/>
            <w:r w:rsidRPr="00C71732">
              <w:rPr>
                <w:rFonts w:ascii="Times New Roman" w:eastAsia="Times New Roman" w:hAnsi="Times New Roman" w:cs="Times New Roman"/>
                <w:sz w:val="20"/>
                <w:szCs w:val="20"/>
                <w:lang w:eastAsia="sk-SK"/>
              </w:rPr>
              <w:t xml:space="preserve"> orgánmi </w:t>
            </w:r>
            <w:proofErr w:type="spellStart"/>
            <w:r w:rsidRPr="00C71732">
              <w:rPr>
                <w:rFonts w:ascii="Times New Roman" w:eastAsia="Times New Roman" w:hAnsi="Times New Roman" w:cs="Times New Roman"/>
                <w:sz w:val="20"/>
                <w:szCs w:val="20"/>
                <w:lang w:eastAsia="sk-SK"/>
              </w:rPr>
              <w:t>soc.zdr.poisť</w:t>
            </w:r>
            <w:proofErr w:type="spellEnd"/>
            <w:r w:rsidRPr="00C71732">
              <w:rPr>
                <w:rFonts w:ascii="Times New Roman" w:eastAsia="Times New Roman" w:hAnsi="Times New Roman" w:cs="Times New Roman"/>
                <w:sz w:val="20"/>
                <w:szCs w:val="20"/>
                <w:lang w:eastAsia="sk-SK"/>
              </w:rPr>
              <w:t>.</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165</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2377,14</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Ostatné priame dane</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167</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526,34</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Transfery a </w:t>
            </w:r>
            <w:proofErr w:type="spellStart"/>
            <w:r w:rsidRPr="00C71732">
              <w:rPr>
                <w:rFonts w:ascii="Times New Roman" w:eastAsia="Times New Roman" w:hAnsi="Times New Roman" w:cs="Times New Roman"/>
                <w:sz w:val="20"/>
                <w:szCs w:val="20"/>
                <w:lang w:eastAsia="sk-SK"/>
              </w:rPr>
              <w:t>ostat.zúčtov</w:t>
            </w:r>
            <w:proofErr w:type="spellEnd"/>
            <w:r w:rsidRPr="00C71732">
              <w:rPr>
                <w:rFonts w:ascii="Times New Roman" w:eastAsia="Times New Roman" w:hAnsi="Times New Roman" w:cs="Times New Roman"/>
                <w:sz w:val="20"/>
                <w:szCs w:val="20"/>
                <w:lang w:eastAsia="sk-SK"/>
              </w:rPr>
              <w:t>.</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171</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0</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Spolu</w:t>
            </w:r>
          </w:p>
        </w:tc>
        <w:tc>
          <w:tcPr>
            <w:tcW w:w="1701"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6898,67</w:t>
            </w:r>
          </w:p>
        </w:tc>
        <w:tc>
          <w:tcPr>
            <w:tcW w:w="3881"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Bankové úvery a ostatné prijaté návratné finančné výpomoci </w:t>
      </w: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dlhodobé bankové úvery a krátkodobé bankové úvery - tabuľka č.9</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č.9...............................................................................................................................</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popis zabezpečenia </w:t>
      </w:r>
      <w:r w:rsidRPr="00C71732">
        <w:rPr>
          <w:rFonts w:ascii="Times New Roman" w:eastAsia="Times New Roman" w:hAnsi="Times New Roman" w:cs="Times New Roman"/>
          <w:sz w:val="24"/>
          <w:szCs w:val="24"/>
          <w:lang w:eastAsia="sk-SK"/>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bankového úveru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podľa splatnosti /krátkodobý, dlhodobý/</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zabezpečenia dlhodobého bankového úveru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alebo krátkodobého bankového úveru</w:t>
            </w: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Dlhodobý </w:t>
            </w: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dlhodobé emitované dlhopisy a krátkodobé emitované dlhopisy </w:t>
      </w:r>
      <w:r w:rsidRPr="00C71732">
        <w:rPr>
          <w:rFonts w:ascii="Times New Roman" w:eastAsia="Times New Roman" w:hAnsi="Times New Roman" w:cs="Times New Roman"/>
          <w:sz w:val="24"/>
          <w:szCs w:val="24"/>
          <w:lang w:eastAsia="sk-SK"/>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343"/>
        <w:gridCol w:w="776"/>
        <w:gridCol w:w="1276"/>
        <w:gridCol w:w="1417"/>
        <w:gridCol w:w="1848"/>
      </w:tblGrid>
      <w:tr w:rsidR="00C71732" w:rsidRPr="00C71732" w:rsidTr="000A52D3">
        <w:tc>
          <w:tcPr>
            <w:tcW w:w="2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cenného papiera</w:t>
            </w:r>
          </w:p>
        </w:tc>
        <w:tc>
          <w:tcPr>
            <w:tcW w:w="234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Mena, v ktorej sú</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cenné papiere vydané</w:t>
            </w:r>
          </w:p>
        </w:tc>
        <w:tc>
          <w:tcPr>
            <w:tcW w:w="77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Úroková sadzba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 %</w:t>
            </w:r>
          </w:p>
        </w:tc>
        <w:tc>
          <w:tcPr>
            <w:tcW w:w="127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Dátum splatnosti</w:t>
            </w:r>
          </w:p>
        </w:tc>
        <w:tc>
          <w:tcPr>
            <w:tcW w:w="141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5</w:t>
            </w:r>
          </w:p>
        </w:tc>
        <w:tc>
          <w:tcPr>
            <w:tcW w:w="184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Spolu</w:t>
            </w:r>
          </w:p>
        </w:tc>
        <w:tc>
          <w:tcPr>
            <w:tcW w:w="23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909"/>
        <w:gridCol w:w="1134"/>
        <w:gridCol w:w="1493"/>
        <w:gridCol w:w="1417"/>
        <w:gridCol w:w="1348"/>
      </w:tblGrid>
      <w:tr w:rsidR="00C71732" w:rsidRPr="00C71732" w:rsidTr="000A52D3">
        <w:tc>
          <w:tcPr>
            <w:tcW w:w="311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Poskytovateľ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návratnej výpomoci</w:t>
            </w:r>
          </w:p>
        </w:tc>
        <w:tc>
          <w:tcPr>
            <w:tcW w:w="190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prijatej návratnej výpomoci</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/krátkodobá, dlhodobá/</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Účel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použitia</w:t>
            </w:r>
          </w:p>
        </w:tc>
        <w:tc>
          <w:tcPr>
            <w:tcW w:w="149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Dátum splatnosti</w:t>
            </w:r>
          </w:p>
        </w:tc>
        <w:tc>
          <w:tcPr>
            <w:tcW w:w="141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5</w:t>
            </w:r>
          </w:p>
        </w:tc>
        <w:tc>
          <w:tcPr>
            <w:tcW w:w="134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Spolu</w:t>
            </w:r>
          </w:p>
        </w:tc>
        <w:tc>
          <w:tcPr>
            <w:tcW w:w="190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Časové rozlíšenie </w:t>
      </w:r>
    </w:p>
    <w:p w:rsidR="00C71732" w:rsidRPr="00C71732" w:rsidRDefault="00C71732" w:rsidP="00C71732">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významné položky časového rozlíšenia </w:t>
      </w:r>
      <w:r w:rsidRPr="00C71732">
        <w:rPr>
          <w:rFonts w:ascii="Times New Roman" w:eastAsia="Times New Roman" w:hAnsi="Times New Roman" w:cs="Times New Roman"/>
          <w:b/>
          <w:sz w:val="24"/>
          <w:szCs w:val="24"/>
          <w:lang w:eastAsia="sk-SK"/>
        </w:rPr>
        <w:t>výdavkov budúcich období</w:t>
      </w:r>
      <w:r w:rsidRPr="00C71732">
        <w:rPr>
          <w:rFonts w:ascii="Times New Roman" w:eastAsia="Times New Roman" w:hAnsi="Times New Roman" w:cs="Times New Roman"/>
          <w:sz w:val="24"/>
          <w:szCs w:val="24"/>
          <w:lang w:eastAsia="sk-SK"/>
        </w:rPr>
        <w:t xml:space="preserve"> a </w:t>
      </w:r>
      <w:r w:rsidRPr="00C71732">
        <w:rPr>
          <w:rFonts w:ascii="Times New Roman" w:eastAsia="Times New Roman" w:hAnsi="Times New Roman" w:cs="Times New Roman"/>
          <w:b/>
          <w:sz w:val="24"/>
          <w:szCs w:val="24"/>
          <w:lang w:eastAsia="sk-SK"/>
        </w:rPr>
        <w:t xml:space="preserve">výnosov budúcich                období </w:t>
      </w:r>
      <w:r w:rsidRPr="00C71732">
        <w:rPr>
          <w:rFonts w:ascii="Times New Roman" w:eastAsia="Times New Roman" w:hAnsi="Times New Roman" w:cs="Times New Roman"/>
          <w:sz w:val="24"/>
          <w:szCs w:val="24"/>
          <w:lang w:eastAsia="sk-SK"/>
        </w:rPr>
        <w:t xml:space="preserve">podľa jednotlivých položiek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608"/>
        <w:gridCol w:w="1843"/>
        <w:gridCol w:w="1589"/>
        <w:gridCol w:w="1671"/>
      </w:tblGrid>
      <w:tr w:rsidR="00C71732" w:rsidRPr="00C71732" w:rsidTr="000A52D3">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položky časového rozlíšenia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60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c>
          <w:tcPr>
            <w:tcW w:w="184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Prírastky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w:t>
            </w:r>
          </w:p>
        </w:tc>
        <w:tc>
          <w:tcPr>
            <w:tcW w:w="158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Úbytky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67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sidR="000A52D3">
              <w:rPr>
                <w:rFonts w:ascii="Times New Roman" w:eastAsia="Times New Roman" w:hAnsi="Times New Roman" w:cs="Times New Roman"/>
                <w:b/>
                <w:sz w:val="20"/>
                <w:szCs w:val="20"/>
                <w:lang w:eastAsia="sk-SK"/>
              </w:rPr>
              <w:t>5</w:t>
            </w: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Výdavky budúcich období</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spolu z toho:</w:t>
            </w: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Výnosy budúcich období spolu z toho:</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182</w:t>
            </w:r>
          </w:p>
        </w:tc>
        <w:tc>
          <w:tcPr>
            <w:tcW w:w="1608" w:type="dxa"/>
          </w:tcPr>
          <w:p w:rsidR="00C71732" w:rsidRPr="00C71732" w:rsidRDefault="000A52D3" w:rsidP="00C7173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192673,19</w:t>
            </w: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0A52D3" w:rsidP="00C7173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58510,81</w:t>
            </w:r>
          </w:p>
        </w:tc>
        <w:tc>
          <w:tcPr>
            <w:tcW w:w="1671" w:type="dxa"/>
          </w:tcPr>
          <w:p w:rsidR="00C71732" w:rsidRPr="00C71732" w:rsidRDefault="000A52D3" w:rsidP="00C7173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134162,38</w:t>
            </w: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rPr>
          <w:trHeight w:val="217"/>
        </w:trPr>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182</w:t>
            </w:r>
          </w:p>
        </w:tc>
        <w:tc>
          <w:tcPr>
            <w:tcW w:w="1608" w:type="dxa"/>
          </w:tcPr>
          <w:p w:rsidR="00C71732" w:rsidRPr="00C71732" w:rsidRDefault="00435D4D" w:rsidP="00C71732">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192673,19</w:t>
            </w:r>
          </w:p>
        </w:tc>
        <w:tc>
          <w:tcPr>
            <w:tcW w:w="18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589" w:type="dxa"/>
          </w:tcPr>
          <w:p w:rsidR="00C71732" w:rsidRPr="00C71732" w:rsidRDefault="00435D4D" w:rsidP="00C71732">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58510,81</w:t>
            </w:r>
          </w:p>
        </w:tc>
        <w:tc>
          <w:tcPr>
            <w:tcW w:w="1671" w:type="dxa"/>
          </w:tcPr>
          <w:p w:rsidR="00C71732" w:rsidRPr="00C71732" w:rsidRDefault="00435D4D" w:rsidP="00C71732">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134162,38</w:t>
            </w:r>
          </w:p>
        </w:tc>
      </w:tr>
    </w:tbl>
    <w:p w:rsidR="00C71732" w:rsidRPr="00C71732" w:rsidRDefault="00C71732" w:rsidP="00C71732">
      <w:pPr>
        <w:spacing w:after="0" w:line="240" w:lineRule="auto"/>
        <w:jc w:val="both"/>
        <w:rPr>
          <w:rFonts w:ascii="Times New Roman" w:eastAsia="Times New Roman" w:hAnsi="Times New Roman" w:cs="Times New Roman"/>
          <w:b/>
          <w:sz w:val="20"/>
          <w:szCs w:val="20"/>
          <w:lang w:eastAsia="sk-SK"/>
        </w:rPr>
      </w:pPr>
    </w:p>
    <w:p w:rsidR="00C71732" w:rsidRPr="00C71732" w:rsidRDefault="00C71732" w:rsidP="00C71732">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informácia o prijatých </w:t>
      </w:r>
      <w:r w:rsidRPr="00C71732">
        <w:rPr>
          <w:rFonts w:ascii="Times New Roman" w:eastAsia="Times New Roman" w:hAnsi="Times New Roman" w:cs="Times New Roman"/>
          <w:b/>
          <w:sz w:val="24"/>
          <w:szCs w:val="24"/>
          <w:lang w:eastAsia="sk-SK"/>
        </w:rPr>
        <w:t>kapitálových transferoch</w:t>
      </w:r>
      <w:r w:rsidRPr="00C71732">
        <w:rPr>
          <w:rFonts w:ascii="Times New Roman" w:eastAsia="Times New Roman" w:hAnsi="Times New Roman" w:cs="Times New Roman"/>
          <w:sz w:val="24"/>
          <w:szCs w:val="24"/>
          <w:lang w:eastAsia="sk-SK"/>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Kapitálový transfer</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Stav záväzku</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sidR="000A52D3">
              <w:rPr>
                <w:rFonts w:ascii="Times New Roman" w:eastAsia="Times New Roman" w:hAnsi="Times New Roman" w:cs="Times New Roman"/>
                <w:b/>
                <w:sz w:val="20"/>
                <w:szCs w:val="20"/>
                <w:lang w:eastAsia="sk-SK"/>
              </w:rPr>
              <w:t>4</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Príjem kapitálového transferu</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Zúčtovanie do výnosov bežného účtovného obdobia</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Zúčtovanie do výnosov budúcich období</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Stav záväzku k 31.12.202</w:t>
            </w:r>
            <w:r w:rsidR="000A52D3">
              <w:rPr>
                <w:rFonts w:ascii="Times New Roman" w:eastAsia="Times New Roman" w:hAnsi="Times New Roman" w:cs="Times New Roman"/>
                <w:b/>
                <w:sz w:val="20"/>
                <w:szCs w:val="20"/>
                <w:lang w:eastAsia="sk-SK"/>
              </w:rPr>
              <w:t>5</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výnosoch a nákladoch </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C71732" w:rsidRPr="00C71732" w:rsidTr="00C71732">
        <w:tc>
          <w:tcPr>
            <w:tcW w:w="4140"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výnosov</w:t>
            </w:r>
          </w:p>
        </w:tc>
        <w:tc>
          <w:tcPr>
            <w:tcW w:w="479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/číslo účtu a názov/ </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tržby za vlastné výkony  a tovar</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602 - Tržby z predaja služieb</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zmena stavu vnútroorganizačných zásob </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aktivácia </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624 - Aktivácia DHM</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9C3795">
        <w:trPr>
          <w:trHeight w:val="248"/>
        </w:trPr>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daňové a colné výnosy a výnosy z poplatkov</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632 - Daňové výnosy samosprávy</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119706,29</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633 - Výnosy z poplatkov </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10918,33</w:t>
            </w:r>
          </w:p>
        </w:tc>
      </w:tr>
      <w:tr w:rsidR="00C71732" w:rsidRPr="00C71732" w:rsidTr="00C71732">
        <w:tc>
          <w:tcPr>
            <w:tcW w:w="4140" w:type="dxa"/>
            <w:tcBorders>
              <w:top w:val="single" w:sz="4" w:space="0" w:color="auto"/>
              <w:bottom w:val="nil"/>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finančné výnosy</w:t>
            </w:r>
          </w:p>
        </w:tc>
        <w:tc>
          <w:tcPr>
            <w:tcW w:w="479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661 - Tržby z predaja CP</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662 - Úroky</w:t>
            </w:r>
          </w:p>
          <w:p w:rsidR="00C71732" w:rsidRPr="00C71732" w:rsidRDefault="00C71732" w:rsidP="00C71732">
            <w:pPr>
              <w:numPr>
                <w:ilvl w:val="0"/>
                <w:numId w:val="19"/>
              </w:num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Výnosy z precenenia CP</w:t>
            </w:r>
          </w:p>
          <w:p w:rsidR="00C71732" w:rsidRPr="00C71732" w:rsidRDefault="00C71732" w:rsidP="00C71732">
            <w:pPr>
              <w:numPr>
                <w:ilvl w:val="0"/>
                <w:numId w:val="19"/>
              </w:num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Výnosy z dlhodobého </w:t>
            </w:r>
            <w:proofErr w:type="spellStart"/>
            <w:r w:rsidRPr="00C71732">
              <w:rPr>
                <w:rFonts w:ascii="Times New Roman" w:eastAsia="Times New Roman" w:hAnsi="Times New Roman" w:cs="Times New Roman"/>
                <w:sz w:val="20"/>
                <w:szCs w:val="20"/>
                <w:lang w:eastAsia="sk-SK"/>
              </w:rPr>
              <w:t>fin.majetku</w:t>
            </w:r>
            <w:proofErr w:type="spellEnd"/>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668 - Ostatné finančné výnosy</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mimoriadne výnosy</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672 - Náhrady škôd</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výnosy z transferov</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691 - Výnosy z bežných transferov z rozpočtu obce, VÚC</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150</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692 - Výnosy z </w:t>
            </w:r>
            <w:proofErr w:type="spellStart"/>
            <w:r w:rsidRPr="00C71732">
              <w:rPr>
                <w:rFonts w:ascii="Times New Roman" w:eastAsia="Times New Roman" w:hAnsi="Times New Roman" w:cs="Times New Roman"/>
                <w:sz w:val="20"/>
                <w:szCs w:val="20"/>
                <w:lang w:eastAsia="sk-SK"/>
              </w:rPr>
              <w:t>kapit</w:t>
            </w:r>
            <w:proofErr w:type="spellEnd"/>
            <w:r w:rsidRPr="00C71732">
              <w:rPr>
                <w:rFonts w:ascii="Times New Roman" w:eastAsia="Times New Roman" w:hAnsi="Times New Roman" w:cs="Times New Roman"/>
                <w:sz w:val="20"/>
                <w:szCs w:val="20"/>
                <w:lang w:eastAsia="sk-SK"/>
              </w:rPr>
              <w:t>. transferov z rozpočtu obce, VÚC</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693 - Výnosy samosprávy z bežných transferov zo ŠR</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13617,24</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694 - Výnosy samosprávy z </w:t>
            </w:r>
            <w:proofErr w:type="spellStart"/>
            <w:r w:rsidRPr="00C71732">
              <w:rPr>
                <w:rFonts w:ascii="Times New Roman" w:eastAsia="Times New Roman" w:hAnsi="Times New Roman" w:cs="Times New Roman"/>
                <w:sz w:val="20"/>
                <w:szCs w:val="20"/>
                <w:lang w:eastAsia="sk-SK"/>
              </w:rPr>
              <w:t>kapit</w:t>
            </w:r>
            <w:proofErr w:type="spellEnd"/>
            <w:r w:rsidRPr="00C71732">
              <w:rPr>
                <w:rFonts w:ascii="Times New Roman" w:eastAsia="Times New Roman" w:hAnsi="Times New Roman" w:cs="Times New Roman"/>
                <w:sz w:val="20"/>
                <w:szCs w:val="20"/>
                <w:lang w:eastAsia="sk-SK"/>
              </w:rPr>
              <w:t>. transferov zo ŠR</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88735,81</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695 - Výnosy samosprávy z bežných transferov od EÚ</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73588,22</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696 - Výnosy samosprávy z </w:t>
            </w:r>
            <w:proofErr w:type="spellStart"/>
            <w:r w:rsidRPr="00C71732">
              <w:rPr>
                <w:rFonts w:ascii="Times New Roman" w:eastAsia="Times New Roman" w:hAnsi="Times New Roman" w:cs="Times New Roman"/>
                <w:sz w:val="20"/>
                <w:szCs w:val="20"/>
                <w:lang w:eastAsia="sk-SK"/>
              </w:rPr>
              <w:t>kapit</w:t>
            </w:r>
            <w:proofErr w:type="spellEnd"/>
            <w:r w:rsidRPr="00C71732">
              <w:rPr>
                <w:rFonts w:ascii="Times New Roman" w:eastAsia="Times New Roman" w:hAnsi="Times New Roman" w:cs="Times New Roman"/>
                <w:sz w:val="20"/>
                <w:szCs w:val="20"/>
                <w:lang w:eastAsia="sk-SK"/>
              </w:rPr>
              <w:t>. transferov od EÚ</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81,-</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697 - Výnosy samosprávy z bežných transferov od ostatných subjektov mimo verejnej správy</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698 - Výnosy samosprávy z kapitálov. transferov od ostatných subjektov mimo verejnej správy</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3513,42</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699 - Výnosy samosprávy  z odvodu rozpočtových príjmov</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ostatné výnosy</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644 - Zmluvné pokuty, penále a úroky z omeškania</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645 - Ostatné pokuty, penále a úroky z omeškania</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646 – Výnosy z odpísaných pohľadávok</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648- Ostatné výnosy z prevádzkovej činnosti</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výnosy podľa rozpočtových programov</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Účtovná jednotka nemá obsahovú náplň</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C71732" w:rsidRPr="00C71732" w:rsidTr="00C71732">
        <w:tc>
          <w:tcPr>
            <w:tcW w:w="4140"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nákladov</w:t>
            </w:r>
          </w:p>
        </w:tc>
        <w:tc>
          <w:tcPr>
            <w:tcW w:w="4791"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/číslo účtu a názov/ </w:t>
            </w:r>
          </w:p>
        </w:tc>
        <w:tc>
          <w:tcPr>
            <w:tcW w:w="1329"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spotrebované nákupy</w:t>
            </w: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501 - Spotreba materiálu </w:t>
            </w:r>
          </w:p>
        </w:tc>
        <w:tc>
          <w:tcPr>
            <w:tcW w:w="1329" w:type="dxa"/>
            <w:tcBorders>
              <w:bottom w:val="single" w:sz="4" w:space="0" w:color="auto"/>
            </w:tcBorders>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4131,5</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502 - Spotreba energie</w:t>
            </w:r>
          </w:p>
        </w:tc>
        <w:tc>
          <w:tcPr>
            <w:tcW w:w="1329" w:type="dxa"/>
            <w:tcBorders>
              <w:top w:val="single" w:sz="4" w:space="0" w:color="auto"/>
            </w:tcBorders>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5814,73</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služby </w:t>
            </w: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511 - Opravy a udržiavanie</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270,4</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512 - Cestovné</w:t>
            </w:r>
          </w:p>
        </w:tc>
        <w:tc>
          <w:tcPr>
            <w:tcW w:w="1329" w:type="dxa"/>
            <w:tcBorders>
              <w:top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1974,72</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513 - Náklady na reprezentáciu </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509,08</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518 - Ostatné služby </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16822,63</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osobné náklady</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521 - Mzdové náklady </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60967,44</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524 - Zákonné sociálne poistenie</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21794,7</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527- </w:t>
            </w:r>
            <w:proofErr w:type="spellStart"/>
            <w:r w:rsidRPr="00C71732">
              <w:rPr>
                <w:rFonts w:ascii="Times New Roman" w:eastAsia="Times New Roman" w:hAnsi="Times New Roman" w:cs="Times New Roman"/>
                <w:sz w:val="20"/>
                <w:szCs w:val="20"/>
                <w:lang w:eastAsia="sk-SK"/>
              </w:rPr>
              <w:t>Zákoné</w:t>
            </w:r>
            <w:proofErr w:type="spellEnd"/>
            <w:r w:rsidRPr="00C71732">
              <w:rPr>
                <w:rFonts w:ascii="Times New Roman" w:eastAsia="Times New Roman" w:hAnsi="Times New Roman" w:cs="Times New Roman"/>
                <w:sz w:val="20"/>
                <w:szCs w:val="20"/>
                <w:lang w:eastAsia="sk-SK"/>
              </w:rPr>
              <w:t xml:space="preserve"> sociálne náklady</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451,67</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dane a poplatky </w:t>
            </w: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532 - Daň z nehnuteľností</w:t>
            </w:r>
          </w:p>
        </w:tc>
        <w:tc>
          <w:tcPr>
            <w:tcW w:w="1329"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538 - Ostatné dane a poplatky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odpisy, rezervy a opravné položky</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551 - Odpisy  DNM a DHM</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124935,09</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numPr>
                <w:ilvl w:val="0"/>
                <w:numId w:val="21"/>
              </w:num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Tvorba zákonných rezerv z </w:t>
            </w:r>
            <w:proofErr w:type="spellStart"/>
            <w:r w:rsidRPr="00C71732">
              <w:rPr>
                <w:rFonts w:ascii="Times New Roman" w:eastAsia="Times New Roman" w:hAnsi="Times New Roman" w:cs="Times New Roman"/>
                <w:sz w:val="20"/>
                <w:szCs w:val="20"/>
                <w:lang w:eastAsia="sk-SK"/>
              </w:rPr>
              <w:t>prev.činnosti</w:t>
            </w:r>
            <w:proofErr w:type="spellEnd"/>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553 - Tvorba ostatných rezerv</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0</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558 - Tvorba ostatných opravných položiek</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lastRenderedPageBreak/>
              <w:t>finančné náklady</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561 - Predané CP a podiely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562 - Úroky</w:t>
            </w:r>
          </w:p>
        </w:tc>
        <w:tc>
          <w:tcPr>
            <w:tcW w:w="1329" w:type="dxa"/>
            <w:tcBorders>
              <w:top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590,92</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568 - Ostatné finančné náklady</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1725,53</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mimoriadne náklady </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572 - Škody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na transfery a náklady z odvodu príjmov</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584 - Náklady na transfery z rozpočtu obce, VÚC do RO, PO zriadených obcou alebo VÚC</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29859,71</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585 - Náklady na transfery z rozpočtu obce, VÚC ostatným subjektov verejnej správy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586 - Náklady na transfery z rozpočtu obce, VÚC subjektov mimo verejnej správy</w:t>
            </w:r>
          </w:p>
        </w:tc>
        <w:tc>
          <w:tcPr>
            <w:tcW w:w="1329"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0</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sz w:val="20"/>
                <w:szCs w:val="20"/>
                <w:lang w:eastAsia="sk-SK"/>
              </w:rPr>
              <w:t>587 - Náklady na ostatné transfery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588 - Náklady z odvodu príjmov</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589 - Náklady z budúceho odvodu príjmov</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ostatné náklady </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541 - ZC predaného DNM a DHM</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544 - Zmluvné pokuty, penále a úroky z omeškania</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545 - Ostatné pokuty, penále a úroky z omeškania</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546 - Odpis pohľadávky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548 - Ostatné náklady na prevádzkovú činnosť</w:t>
            </w:r>
          </w:p>
        </w:tc>
        <w:tc>
          <w:tcPr>
            <w:tcW w:w="1329" w:type="dxa"/>
            <w:tcBorders>
              <w:top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4775,06</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549 - Manká a škody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podľa rozpočtových programov</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Účtovná jednotka nemá obsahovú náplň</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Osobitné náklady podľa zákona o účtovníctve</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 18 ods.6</w:t>
            </w: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voči audítorovi alebo audítorskej spoločnosti v členení na náklady za:</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overenie účtovnej závierky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proofErr w:type="spellStart"/>
            <w:r w:rsidRPr="00C71732">
              <w:rPr>
                <w:rFonts w:ascii="ms sans serif" w:eastAsia="Times New Roman" w:hAnsi="ms sans serif" w:cs="Times New Roman"/>
                <w:color w:val="000000"/>
                <w:sz w:val="20"/>
                <w:szCs w:val="20"/>
                <w:lang w:eastAsia="sk-SK"/>
              </w:rPr>
              <w:t>uisťovacie</w:t>
            </w:r>
            <w:proofErr w:type="spellEnd"/>
            <w:r w:rsidRPr="00C71732">
              <w:rPr>
                <w:rFonts w:ascii="ms sans serif" w:eastAsia="Times New Roman" w:hAnsi="ms sans serif" w:cs="Times New Roman"/>
                <w:color w:val="000000"/>
                <w:sz w:val="20"/>
                <w:szCs w:val="20"/>
                <w:lang w:eastAsia="sk-SK"/>
              </w:rPr>
              <w:t xml:space="preserve"> audítorské služby s výnimkou overenia účtovnej závierky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súvisiace audítorské služby,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daňové poradenstvo,</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ostatné neaudítorské služby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0"/>
          <w:szCs w:val="20"/>
          <w:lang w:eastAsia="sk-SK"/>
        </w:rPr>
      </w:pPr>
    </w:p>
    <w:p w:rsidR="00C71732" w:rsidRPr="00C71732" w:rsidRDefault="00C71732" w:rsidP="00C71732">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Tržby a náklady príspevkových organizácií </w:t>
      </w:r>
      <w:r w:rsidRPr="00C71732">
        <w:rPr>
          <w:rFonts w:ascii="Times New Roman" w:eastAsia="Times New Roman" w:hAnsi="Times New Roman" w:cs="Times New Roman"/>
          <w:sz w:val="24"/>
          <w:szCs w:val="24"/>
          <w:lang w:eastAsia="sk-SK"/>
        </w:rPr>
        <w:t>- tabuľka č.10</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Textová časť k tabuľke č.10:  Príspevková organizácia  spĺňa podmienky podľa § 21 ods. 2 zákona č.523/2004 </w:t>
      </w:r>
      <w:proofErr w:type="spellStart"/>
      <w:r w:rsidRPr="00C71732">
        <w:rPr>
          <w:rFonts w:ascii="Times New Roman" w:eastAsia="Times New Roman" w:hAnsi="Times New Roman" w:cs="Times New Roman"/>
          <w:sz w:val="24"/>
          <w:szCs w:val="24"/>
          <w:lang w:eastAsia="sk-SK"/>
        </w:rPr>
        <w:t>Z.z</w:t>
      </w:r>
      <w:proofErr w:type="spellEnd"/>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imes New Roman"/>
          <w:bCs/>
          <w:sz w:val="24"/>
          <w:szCs w:val="24"/>
          <w:lang w:eastAsia="sk-SK"/>
        </w:rPr>
        <w:t xml:space="preserve">o rozpočtových pravidlách verejnej správy a o zmene a doplnení niektorých zákonov                       </w:t>
      </w: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0088445C">
        <w:rPr>
          <w:rFonts w:ascii="Times New Roman" w:eastAsia="Times New Roman" w:hAnsi="Times New Roman" w:cs="Tahoma"/>
          <w:bCs/>
          <w:lang w:eastAsia="sk-SK"/>
        </w:rPr>
      </w:r>
      <w:r w:rsidR="0088445C">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áno            </w:t>
      </w: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0088445C">
        <w:rPr>
          <w:rFonts w:ascii="Times New Roman" w:eastAsia="Times New Roman" w:hAnsi="Times New Roman" w:cs="Tahoma"/>
          <w:bCs/>
          <w:lang w:eastAsia="sk-SK"/>
        </w:rPr>
      </w:r>
      <w:r w:rsidR="0088445C">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nie</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údajoch na podsúvahových účtoch</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C71732" w:rsidRPr="00C71732" w:rsidTr="00C71732">
        <w:tc>
          <w:tcPr>
            <w:tcW w:w="41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významných položiek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majetku a záväzkov </w:t>
            </w:r>
          </w:p>
        </w:tc>
        <w:tc>
          <w:tcPr>
            <w:tcW w:w="30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majetku </w:t>
            </w:r>
          </w:p>
        </w:tc>
        <w:tc>
          <w:tcPr>
            <w:tcW w:w="28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Forma zabezpečenia</w:t>
            </w:r>
          </w:p>
        </w:tc>
      </w:tr>
      <w:tr w:rsidR="00C71732" w:rsidRPr="00C71732" w:rsidTr="00C71732">
        <w:tc>
          <w:tcPr>
            <w:tcW w:w="41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0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1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0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1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0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tabs>
          <w:tab w:val="left" w:pos="360"/>
        </w:tabs>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C71732" w:rsidRPr="00C71732" w:rsidTr="00C71732">
        <w:tc>
          <w:tcPr>
            <w:tcW w:w="4111" w:type="dxa"/>
          </w:tcPr>
          <w:p w:rsidR="00C71732" w:rsidRPr="00C71732" w:rsidRDefault="00C71732" w:rsidP="00C71732">
            <w:pPr>
              <w:spacing w:after="0" w:line="240" w:lineRule="auto"/>
              <w:jc w:val="center"/>
              <w:rPr>
                <w:rFonts w:ascii="Times New Roman" w:eastAsia="Times New Roman" w:hAnsi="Times New Roman" w:cs="Times New Roman"/>
                <w:b/>
                <w:sz w:val="18"/>
                <w:szCs w:val="18"/>
                <w:lang w:eastAsia="sk-SK"/>
              </w:rPr>
            </w:pPr>
            <w:r w:rsidRPr="00C71732">
              <w:rPr>
                <w:rFonts w:ascii="Times New Roman" w:eastAsia="Times New Roman" w:hAnsi="Times New Roman" w:cs="Times New Roman"/>
                <w:b/>
                <w:sz w:val="18"/>
                <w:szCs w:val="18"/>
                <w:lang w:eastAsia="sk-SK"/>
              </w:rPr>
              <w:t>Druh položky</w:t>
            </w:r>
          </w:p>
        </w:tc>
        <w:tc>
          <w:tcPr>
            <w:tcW w:w="3119" w:type="dxa"/>
          </w:tcPr>
          <w:p w:rsidR="00C71732" w:rsidRPr="00C71732" w:rsidRDefault="00C71732" w:rsidP="00C71732">
            <w:pPr>
              <w:spacing w:after="0" w:line="240" w:lineRule="auto"/>
              <w:jc w:val="center"/>
              <w:rPr>
                <w:rFonts w:ascii="Times New Roman" w:eastAsia="Times New Roman" w:hAnsi="Times New Roman" w:cs="Times New Roman"/>
                <w:b/>
                <w:sz w:val="18"/>
                <w:szCs w:val="18"/>
                <w:lang w:eastAsia="sk-SK"/>
              </w:rPr>
            </w:pPr>
            <w:r w:rsidRPr="00C71732">
              <w:rPr>
                <w:rFonts w:ascii="Times New Roman" w:eastAsia="Times New Roman" w:hAnsi="Times New Roman" w:cs="Times New Roman"/>
                <w:b/>
                <w:sz w:val="18"/>
                <w:szCs w:val="18"/>
                <w:lang w:eastAsia="sk-SK"/>
              </w:rPr>
              <w:t>Hodnota</w:t>
            </w:r>
          </w:p>
        </w:tc>
        <w:tc>
          <w:tcPr>
            <w:tcW w:w="2835" w:type="dxa"/>
          </w:tcPr>
          <w:p w:rsidR="00C71732" w:rsidRPr="00C71732" w:rsidRDefault="00C71732" w:rsidP="00C71732">
            <w:pPr>
              <w:spacing w:after="0" w:line="240" w:lineRule="auto"/>
              <w:jc w:val="center"/>
              <w:rPr>
                <w:rFonts w:ascii="Times New Roman" w:eastAsia="Times New Roman" w:hAnsi="Times New Roman" w:cs="Times New Roman"/>
                <w:b/>
                <w:sz w:val="18"/>
                <w:szCs w:val="18"/>
                <w:lang w:eastAsia="sk-SK"/>
              </w:rPr>
            </w:pPr>
            <w:r w:rsidRPr="00C71732">
              <w:rPr>
                <w:rFonts w:ascii="Times New Roman" w:eastAsia="Times New Roman" w:hAnsi="Times New Roman" w:cs="Times New Roman"/>
                <w:b/>
                <w:sz w:val="18"/>
                <w:szCs w:val="18"/>
                <w:lang w:eastAsia="sk-SK"/>
              </w:rPr>
              <w:t>Účet</w:t>
            </w: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Prijaté depozitá a hypotéky</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Prenajatý majetok</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Majetok prijatý do úschovy </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Prísne zúčtovateľné tlačivá</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Materiál v skladoch civilnej ochrany</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                 1880,80</w:t>
            </w: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Odpísané pohľadávky</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lastRenderedPageBreak/>
              <w:t>Iné</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bl>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iných aktívach a iných pasívach</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Iné aktíva a iné pasíva </w:t>
      </w: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opis a hodnota iných aktív</w:t>
      </w:r>
      <w:r w:rsidRPr="00C71732">
        <w:rPr>
          <w:rFonts w:ascii="Times New Roman" w:eastAsia="Times New Roman" w:hAnsi="Times New Roman" w:cs="Times New Roman"/>
          <w:sz w:val="24"/>
          <w:szCs w:val="24"/>
          <w:lang w:eastAsia="sk-SK"/>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r w:rsidRPr="00C71732">
        <w:rPr>
          <w:rFonts w:ascii="Times New Roman" w:eastAsia="Times New Roman" w:hAnsi="Times New Roman" w:cs="Times New Roman"/>
          <w:color w:val="FF0000"/>
          <w:sz w:val="24"/>
          <w:szCs w:val="24"/>
          <w:lang w:eastAsia="sk-SK"/>
        </w:rPr>
        <w:t xml:space="preserve">Textová časť k tabuľke č.11 - 2. riadok obsahuje údaje o budúcom práve účtovnej jednotky zo zmlúv o poskytnutí nenávratného finančného príspevku.  </w:t>
      </w:r>
    </w:p>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C71732" w:rsidRPr="00C71732" w:rsidTr="00C71732">
        <w:tc>
          <w:tcPr>
            <w:tcW w:w="1985"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lastRenderedPageBreak/>
              <w:t xml:space="preserve">Názov poskytovateľa </w:t>
            </w: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nenávratného finančného príspevku</w:t>
            </w:r>
          </w:p>
          <w:p w:rsidR="00C71732" w:rsidRPr="00C71732" w:rsidRDefault="00C71732" w:rsidP="00C71732">
            <w:pPr>
              <w:spacing w:after="0" w:line="240" w:lineRule="auto"/>
              <w:rPr>
                <w:rFonts w:ascii="Times New Roman" w:eastAsia="Times New Roman" w:hAnsi="Times New Roman" w:cs="Times New Roman"/>
                <w:b/>
                <w:color w:val="FF0000"/>
                <w:sz w:val="18"/>
                <w:szCs w:val="18"/>
                <w:lang w:eastAsia="sk-SK"/>
              </w:rPr>
            </w:pP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p>
        </w:tc>
        <w:tc>
          <w:tcPr>
            <w:tcW w:w="992"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Číslo zmluvy</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Predmet zmluvy</w:t>
            </w:r>
          </w:p>
        </w:tc>
        <w:tc>
          <w:tcPr>
            <w:tcW w:w="1701"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Hodnota zmluvy</w:t>
            </w:r>
          </w:p>
        </w:tc>
        <w:tc>
          <w:tcPr>
            <w:tcW w:w="3403"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 xml:space="preserve">Hodnota </w:t>
            </w:r>
            <w:proofErr w:type="spellStart"/>
            <w:r w:rsidRPr="00C71732">
              <w:rPr>
                <w:rFonts w:ascii="Times New Roman" w:eastAsia="Times New Roman" w:hAnsi="Times New Roman" w:cs="Times New Roman"/>
                <w:b/>
                <w:color w:val="FF0000"/>
                <w:sz w:val="18"/>
                <w:szCs w:val="18"/>
                <w:lang w:eastAsia="sk-SK"/>
              </w:rPr>
              <w:t>prefinancovaných</w:t>
            </w:r>
            <w:proofErr w:type="spellEnd"/>
            <w:r w:rsidRPr="00C71732">
              <w:rPr>
                <w:rFonts w:ascii="Times New Roman" w:eastAsia="Times New Roman" w:hAnsi="Times New Roman" w:cs="Times New Roman"/>
                <w:b/>
                <w:color w:val="FF0000"/>
                <w:sz w:val="18"/>
                <w:szCs w:val="18"/>
                <w:lang w:eastAsia="sk-SK"/>
              </w:rPr>
              <w:t xml:space="preserve"> nákladov z vlastných prostriedkov obce alebo z úverových zdrojov neuhradených/nerefundovaných  poskytovateľom NFP k 31.12.202</w:t>
            </w:r>
            <w:r w:rsidR="00435D4D">
              <w:rPr>
                <w:rFonts w:ascii="Times New Roman" w:eastAsia="Times New Roman" w:hAnsi="Times New Roman" w:cs="Times New Roman"/>
                <w:b/>
                <w:color w:val="FF0000"/>
                <w:sz w:val="18"/>
                <w:szCs w:val="18"/>
                <w:lang w:eastAsia="sk-SK"/>
              </w:rPr>
              <w:t>5</w:t>
            </w:r>
          </w:p>
        </w:tc>
      </w:tr>
      <w:tr w:rsidR="00C71732" w:rsidRPr="00C71732" w:rsidTr="00C71732">
        <w:tc>
          <w:tcPr>
            <w:tcW w:w="198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992"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03"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198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992"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03"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198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992"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03"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bl>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opis a hodnota iných pasív</w:t>
      </w:r>
      <w:r w:rsidRPr="00C71732">
        <w:rPr>
          <w:rFonts w:ascii="Times New Roman" w:eastAsia="Times New Roman" w:hAnsi="Times New Roman" w:cs="Times New Roman"/>
          <w:sz w:val="24"/>
          <w:szCs w:val="24"/>
          <w:lang w:eastAsia="sk-SK"/>
        </w:rPr>
        <w:t>, vyplývajúcich zo súdnych rozhodnutí, z poskytnutých záruk, zo všeobecne záväzných právnych predpisov, z ručenia podľa jednotlivých druhov ručenia, takýmito inými pasívami sú:</w:t>
      </w:r>
    </w:p>
    <w:p w:rsidR="00C71732" w:rsidRPr="00C71732" w:rsidRDefault="00C71732" w:rsidP="00C71732">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možná povinnosť</w:t>
      </w:r>
      <w:r w:rsidRPr="00C71732">
        <w:rPr>
          <w:rFonts w:ascii="Times New Roman" w:eastAsia="Times New Roman" w:hAnsi="Times New Roman" w:cs="Times New Roman"/>
          <w:sz w:val="24"/>
          <w:szCs w:val="24"/>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C71732" w:rsidRPr="00C71732" w:rsidRDefault="00C71732" w:rsidP="00C71732">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povinnosť, </w:t>
      </w:r>
      <w:r w:rsidRPr="00C71732">
        <w:rPr>
          <w:rFonts w:ascii="Times New Roman" w:eastAsia="Times New Roman" w:hAnsi="Times New Roman" w:cs="Times New Roman"/>
          <w:sz w:val="24"/>
          <w:szCs w:val="24"/>
          <w:lang w:eastAsia="sk-SK"/>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r w:rsidRPr="00C71732">
        <w:rPr>
          <w:rFonts w:ascii="Times New Roman" w:eastAsia="Times New Roman" w:hAnsi="Times New Roman" w:cs="Times New Roman"/>
          <w:sz w:val="24"/>
          <w:szCs w:val="24"/>
          <w:lang w:eastAsia="sk-SK"/>
        </w:rPr>
        <w:t>- tabuľka č.11.</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zoznam </w:t>
      </w:r>
      <w:r w:rsidRPr="00C71732">
        <w:rPr>
          <w:rFonts w:ascii="Times New Roman" w:eastAsia="Times New Roman" w:hAnsi="Times New Roman" w:cs="Times New Roman"/>
          <w:b/>
          <w:sz w:val="24"/>
          <w:szCs w:val="24"/>
          <w:lang w:eastAsia="sk-SK"/>
        </w:rPr>
        <w:t>nehnuteľných kultúrnych pamiatok</w:t>
      </w:r>
      <w:r w:rsidRPr="00C71732">
        <w:rPr>
          <w:rFonts w:ascii="Times New Roman" w:eastAsia="Times New Roman" w:hAnsi="Times New Roman" w:cs="Times New Roman"/>
          <w:sz w:val="24"/>
          <w:szCs w:val="24"/>
          <w:lang w:eastAsia="sk-SK"/>
        </w:rPr>
        <w:t xml:space="preserve"> spravovaných účtovnou jednotkou - tabuľka č.12</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č.12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tabs>
          <w:tab w:val="left" w:pos="360"/>
        </w:tabs>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informácia, či sú </w:t>
      </w:r>
      <w:r w:rsidRPr="00C71732">
        <w:rPr>
          <w:rFonts w:ascii="Times New Roman" w:eastAsia="Times New Roman" w:hAnsi="Times New Roman" w:cs="Times New Roman"/>
          <w:b/>
          <w:sz w:val="24"/>
          <w:szCs w:val="24"/>
          <w:lang w:eastAsia="sk-SK"/>
        </w:rPr>
        <w:t>iné aktíva a iné pasíva vzájomné,</w:t>
      </w:r>
      <w:r w:rsidRPr="00C71732">
        <w:rPr>
          <w:rFonts w:ascii="Times New Roman" w:eastAsia="Times New Roman" w:hAnsi="Times New Roman" w:cs="Times New Roman"/>
          <w:sz w:val="24"/>
          <w:szCs w:val="24"/>
          <w:lang w:eastAsia="sk-SK"/>
        </w:rPr>
        <w:t xml:space="preserve"> napr. voči subjektom verejnej správy</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C71732" w:rsidRPr="00C71732" w:rsidTr="00C71732">
        <w:tc>
          <w:tcPr>
            <w:tcW w:w="241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Informácia</w:t>
            </w:r>
          </w:p>
        </w:tc>
        <w:tc>
          <w:tcPr>
            <w:tcW w:w="141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tabuľky č.11</w:t>
            </w:r>
          </w:p>
        </w:tc>
        <w:tc>
          <w:tcPr>
            <w:tcW w:w="396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Vykázané voči subjektu verejnej správy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Áno/Nie</w:t>
            </w:r>
          </w:p>
        </w:tc>
        <w:tc>
          <w:tcPr>
            <w:tcW w:w="226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celkom</w:t>
            </w:r>
          </w:p>
        </w:tc>
      </w:tr>
      <w:tr w:rsidR="00C71732" w:rsidRPr="00C71732" w:rsidTr="00C71732">
        <w:tc>
          <w:tcPr>
            <w:tcW w:w="241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Iné aktíva</w:t>
            </w:r>
          </w:p>
        </w:tc>
        <w:tc>
          <w:tcPr>
            <w:tcW w:w="1418"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41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Iné pasíva</w:t>
            </w:r>
          </w:p>
        </w:tc>
        <w:tc>
          <w:tcPr>
            <w:tcW w:w="1418"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Ostatné finančné povinnosti - </w:t>
      </w:r>
      <w:r w:rsidRPr="00C71732">
        <w:rPr>
          <w:rFonts w:ascii="Times New Roman" w:eastAsia="Times New Roman" w:hAnsi="Times New Roman" w:cs="Times New Roman"/>
          <w:sz w:val="24"/>
          <w:szCs w:val="24"/>
          <w:lang w:eastAsia="sk-SK"/>
        </w:rPr>
        <w:t>tabuľka č.11</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Významné položky ostatných finančných povinností, ktoré sa nevykazujú v účtovných výkazoch.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VIII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spriaznených osobách a o ekonomických vzťahoch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účtovnej jednotky a spriaznených osôb</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 </w:t>
      </w:r>
    </w:p>
    <w:p w:rsidR="00C71732" w:rsidRPr="00C71732" w:rsidRDefault="00C71732" w:rsidP="00C71732">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 xml:space="preserve">Informácie o spriaznených osobách a o ekonomických vzťahoch účtovnej jednotky a spriaznených osôb </w:t>
      </w:r>
    </w:p>
    <w:p w:rsidR="00C71732" w:rsidRPr="00C71732" w:rsidRDefault="00C71732" w:rsidP="00C71732">
      <w:pPr>
        <w:numPr>
          <w:ilvl w:val="0"/>
          <w:numId w:val="28"/>
        </w:numPr>
        <w:spacing w:after="0" w:line="240" w:lineRule="auto"/>
        <w:ind w:left="284" w:hanging="284"/>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C71732" w:rsidRPr="00C71732" w:rsidTr="00C71732">
        <w:tc>
          <w:tcPr>
            <w:tcW w:w="212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Spriaznená osoba</w:t>
            </w:r>
          </w:p>
        </w:tc>
        <w:tc>
          <w:tcPr>
            <w:tcW w:w="170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obchodu</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Hodnotové vyjadrenie obchodu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alebo percentuálne vyjadrenie obchodu k celkovému objemu obchodov realizovaných ÚJ</w:t>
            </w:r>
          </w:p>
        </w:tc>
        <w:tc>
          <w:tcPr>
            <w:tcW w:w="2268"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Informácia o neukončených obchodoch v hodnotovom vyjadrení obchodu alebo percentuálnom vyjadrení obchodu k celkovému objemu obchodov realizovaných ÚJ</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Informácia o cenách realizovaných obchodov medzi účtovnou jednotkou a spriaznenými osobami </w:t>
            </w: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Kúpa </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Predaj</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Poskytnutie služby</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Obchodné zastúpenie</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Licencie</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roofErr w:type="spellStart"/>
            <w:r w:rsidRPr="00C71732">
              <w:rPr>
                <w:rFonts w:ascii="Times New Roman" w:eastAsia="Times New Roman" w:hAnsi="Times New Roman" w:cs="Times New Roman"/>
                <w:sz w:val="18"/>
                <w:szCs w:val="18"/>
                <w:lang w:eastAsia="sk-SK"/>
              </w:rPr>
              <w:t>Transféry</w:t>
            </w:r>
            <w:proofErr w:type="spellEnd"/>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Know-how</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Úver, pôžička</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Výpomoc</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Záruka</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Iné obchody </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 obchodoch podľa písmena a), ktoré sú rovnakého druhu sa uvádzajú informácie kumulovane</w:t>
      </w:r>
    </w:p>
    <w:p w:rsidR="00C71732" w:rsidRPr="00C71732" w:rsidRDefault="00C71732" w:rsidP="00C71732">
      <w:pPr>
        <w:spacing w:after="0" w:line="240" w:lineRule="auto"/>
        <w:rPr>
          <w:rFonts w:ascii="Times New Roman" w:eastAsia="Times New Roman" w:hAnsi="Times New Roman" w:cs="Times New Roman"/>
          <w:b/>
          <w:sz w:val="24"/>
          <w:szCs w:val="24"/>
          <w:highlight w:val="yellow"/>
          <w:lang w:eastAsia="sk-SK"/>
        </w:rPr>
      </w:pPr>
    </w:p>
    <w:p w:rsidR="00C71732" w:rsidRPr="00C71732" w:rsidRDefault="00C71732" w:rsidP="00C71732">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a hodnota podmienených záväzkov voči spriazneným osobám vyplývajúcich zo súdnych rozhodnutí, z poskytnutých záruk, zo všeobecne záväzných právnych predpisov, z ručenia podľa jednotlivých druhov ručenia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C71732" w:rsidRPr="00C71732" w:rsidTr="00C71732">
        <w:tc>
          <w:tcPr>
            <w:tcW w:w="36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Spriaznená osoba</w:t>
            </w:r>
          </w:p>
        </w:tc>
        <w:tc>
          <w:tcPr>
            <w:tcW w:w="294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Podmienené záväzky</w:t>
            </w:r>
          </w:p>
        </w:tc>
        <w:tc>
          <w:tcPr>
            <w:tcW w:w="343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podmienených záväzkov</w:t>
            </w:r>
          </w:p>
        </w:tc>
      </w:tr>
      <w:tr w:rsidR="00C71732" w:rsidRPr="00C71732" w:rsidTr="00C71732">
        <w:tc>
          <w:tcPr>
            <w:tcW w:w="36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4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6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4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6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4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podľa odseku 1 sa vykazujú za </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právnické osoby, ktoré sú vo vzťahu k účtovnej jednotke dcérskou účtovnou jednotkou alebo materskou účtovnou jednotkou,</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zamestnancov zodpovedných za riadenie a kontrolu činnosti účtovnej jednotky a ich blízke osoby a za osoby zodpovedné za riadenie a kontrolu činnosti účtovnej jednotky, ktoré nie sú zamestnancami a ich blízke osoby, </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právnické osoby, v ktorých fyzické osoby uvedené v písmene b) vykonávajú podstatný vplyv a to aj sprostredkovane,  </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osoby, ktoré poskytli účtovnej jednotke úver, a z tohto dôvodu sú schopné ovplyvniť ekonomické vzťahy s účtovnou jednotkou,</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osoby, s ktorými účtovná jednotka realizuje taký objem obchodov, že je od týchto osôb hospodársky závislá.</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Čl. IX</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rozpočte a hodnotenie plnenia rozpočtu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rozpočte a hodnotenie plnenia rozpočtu - </w:t>
      </w:r>
      <w:r w:rsidRPr="00C71732">
        <w:rPr>
          <w:rFonts w:ascii="Times New Roman" w:eastAsia="Times New Roman" w:hAnsi="Times New Roman" w:cs="Times New Roman"/>
          <w:sz w:val="24"/>
          <w:szCs w:val="24"/>
          <w:lang w:eastAsia="sk-SK"/>
        </w:rPr>
        <w:t>tabuľka č.13-16</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č.13-16:</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Rozpočet obce/rozpočtovej organizácie/príspevkovej organizácie bol schválený obecným/mestským zastupiteľstvom dňa 1</w:t>
      </w:r>
      <w:r w:rsidR="00435D4D">
        <w:rPr>
          <w:rFonts w:ascii="Times New Roman" w:eastAsia="Times New Roman" w:hAnsi="Times New Roman" w:cs="Times New Roman"/>
          <w:sz w:val="24"/>
          <w:szCs w:val="24"/>
          <w:lang w:eastAsia="sk-SK"/>
        </w:rPr>
        <w:t>2</w:t>
      </w:r>
      <w:r w:rsidRPr="00C71732">
        <w:rPr>
          <w:rFonts w:ascii="Times New Roman" w:eastAsia="Times New Roman" w:hAnsi="Times New Roman" w:cs="Times New Roman"/>
          <w:sz w:val="24"/>
          <w:szCs w:val="24"/>
          <w:lang w:eastAsia="sk-SK"/>
        </w:rPr>
        <w:t>.12.202</w:t>
      </w:r>
      <w:r w:rsidR="00435D4D">
        <w:rPr>
          <w:rFonts w:ascii="Times New Roman" w:eastAsia="Times New Roman" w:hAnsi="Times New Roman" w:cs="Times New Roman"/>
          <w:sz w:val="24"/>
          <w:szCs w:val="24"/>
          <w:lang w:eastAsia="sk-SK"/>
        </w:rPr>
        <w:t>4</w:t>
      </w:r>
      <w:r w:rsidRPr="00C71732">
        <w:rPr>
          <w:rFonts w:ascii="Times New Roman" w:eastAsia="Times New Roman" w:hAnsi="Times New Roman" w:cs="Times New Roman"/>
          <w:sz w:val="24"/>
          <w:szCs w:val="24"/>
          <w:lang w:eastAsia="sk-SK"/>
        </w:rPr>
        <w:t xml:space="preserve">  uznesením č. 2/</w:t>
      </w:r>
      <w:r w:rsidR="00435D4D">
        <w:rPr>
          <w:rFonts w:ascii="Times New Roman" w:eastAsia="Times New Roman" w:hAnsi="Times New Roman" w:cs="Times New Roman"/>
          <w:sz w:val="24"/>
          <w:szCs w:val="24"/>
          <w:lang w:eastAsia="sk-SK"/>
        </w:rPr>
        <w:t>5</w:t>
      </w:r>
      <w:r w:rsidRPr="00C71732">
        <w:rPr>
          <w:rFonts w:ascii="Times New Roman" w:eastAsia="Times New Roman" w:hAnsi="Times New Roman" w:cs="Times New Roman"/>
          <w:sz w:val="24"/>
          <w:szCs w:val="24"/>
          <w:lang w:eastAsia="sk-SK"/>
        </w:rPr>
        <w:t>/202</w:t>
      </w:r>
      <w:r w:rsidR="00435D4D">
        <w:rPr>
          <w:rFonts w:ascii="Times New Roman" w:eastAsia="Times New Roman" w:hAnsi="Times New Roman" w:cs="Times New Roman"/>
          <w:sz w:val="24"/>
          <w:szCs w:val="24"/>
          <w:lang w:eastAsia="sk-SK"/>
        </w:rPr>
        <w:t>4</w:t>
      </w:r>
      <w:r w:rsidRPr="00C71732">
        <w:rPr>
          <w:rFonts w:ascii="Times New Roman" w:eastAsia="Times New Roman" w:hAnsi="Times New Roman" w:cs="Times New Roman"/>
          <w:sz w:val="24"/>
          <w:szCs w:val="24"/>
          <w:lang w:eastAsia="sk-SK"/>
        </w:rPr>
        <w:t xml:space="preserve"> Zmeny rozpočtu: </w:t>
      </w:r>
    </w:p>
    <w:p w:rsidR="00C71732" w:rsidRPr="00C71732" w:rsidRDefault="00C71732" w:rsidP="00C71732">
      <w:pPr>
        <w:numPr>
          <w:ilvl w:val="0"/>
          <w:numId w:val="30"/>
        </w:num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prvá  zmena  schválená dňa </w:t>
      </w:r>
      <w:r w:rsidR="00435D4D">
        <w:rPr>
          <w:rFonts w:ascii="Times New Roman" w:eastAsia="Times New Roman" w:hAnsi="Times New Roman" w:cs="Times New Roman"/>
          <w:sz w:val="24"/>
          <w:szCs w:val="24"/>
          <w:lang w:eastAsia="sk-SK"/>
        </w:rPr>
        <w:t>24.10.</w:t>
      </w:r>
      <w:r w:rsidRPr="00C71732">
        <w:rPr>
          <w:rFonts w:ascii="Times New Roman" w:eastAsia="Times New Roman" w:hAnsi="Times New Roman" w:cs="Times New Roman"/>
          <w:sz w:val="24"/>
          <w:szCs w:val="24"/>
          <w:lang w:eastAsia="sk-SK"/>
        </w:rPr>
        <w:t>202</w:t>
      </w:r>
      <w:r w:rsidR="00435D4D">
        <w:rPr>
          <w:rFonts w:ascii="Times New Roman" w:eastAsia="Times New Roman" w:hAnsi="Times New Roman" w:cs="Times New Roman"/>
          <w:sz w:val="24"/>
          <w:szCs w:val="24"/>
          <w:lang w:eastAsia="sk-SK"/>
        </w:rPr>
        <w:t>5</w:t>
      </w:r>
      <w:r w:rsidRPr="00C71732">
        <w:rPr>
          <w:rFonts w:ascii="Times New Roman" w:eastAsia="Times New Roman" w:hAnsi="Times New Roman" w:cs="Times New Roman"/>
          <w:sz w:val="24"/>
          <w:szCs w:val="24"/>
          <w:lang w:eastAsia="sk-SK"/>
        </w:rPr>
        <w:t xml:space="preserve">  uznesením č.</w:t>
      </w:r>
      <w:r w:rsidR="00435D4D">
        <w:rPr>
          <w:rFonts w:ascii="Times New Roman" w:eastAsia="Times New Roman" w:hAnsi="Times New Roman" w:cs="Times New Roman"/>
          <w:sz w:val="24"/>
          <w:szCs w:val="24"/>
          <w:lang w:eastAsia="sk-SK"/>
        </w:rPr>
        <w:t>3</w:t>
      </w:r>
      <w:r w:rsidRPr="00C71732">
        <w:rPr>
          <w:rFonts w:ascii="Times New Roman" w:eastAsia="Times New Roman" w:hAnsi="Times New Roman" w:cs="Times New Roman"/>
          <w:sz w:val="24"/>
          <w:szCs w:val="24"/>
          <w:lang w:eastAsia="sk-SK"/>
        </w:rPr>
        <w:t>/5/202</w:t>
      </w:r>
      <w:r w:rsidR="00435D4D">
        <w:rPr>
          <w:rFonts w:ascii="Times New Roman" w:eastAsia="Times New Roman" w:hAnsi="Times New Roman" w:cs="Times New Roman"/>
          <w:sz w:val="24"/>
          <w:szCs w:val="24"/>
          <w:lang w:eastAsia="sk-SK"/>
        </w:rPr>
        <w:t>5</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br w:type="page"/>
      </w:r>
      <w:r w:rsidRPr="00C71732">
        <w:rPr>
          <w:rFonts w:ascii="Times New Roman" w:eastAsia="Times New Roman" w:hAnsi="Times New Roman" w:cs="Times New Roman"/>
          <w:b/>
          <w:sz w:val="24"/>
          <w:szCs w:val="24"/>
          <w:lang w:eastAsia="sk-SK"/>
        </w:rPr>
        <w:lastRenderedPageBreak/>
        <w:t>Čl. X</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skutočnostiach, ktoré nastali po dni, ku ktorému sa zostavuje účtovná závierka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do dňa zostavenia účtovnej závierky</w:t>
      </w:r>
    </w:p>
    <w:p w:rsidR="00C71732" w:rsidRPr="00C71732" w:rsidRDefault="00C71732" w:rsidP="00C71732">
      <w:pPr>
        <w:spacing w:after="0" w:line="240" w:lineRule="auto"/>
        <w:jc w:val="center"/>
        <w:rPr>
          <w:rFonts w:ascii="Times New Roman" w:eastAsia="Times New Roman" w:hAnsi="Times New Roman" w:cs="Times New Roman"/>
          <w:b/>
          <w:sz w:val="28"/>
          <w:szCs w:val="20"/>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Informácie o skutočnostiach, ktoré nastali po dni, ku ktorému sa zostavuje účtovná závierka do dňa zostavenia účtovnej závierky</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dôvody pre zmenu výšky rezerv a opravných položiek,</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zmeny významných položiek dlhodobého finančného majetku,</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vydané dlhopisy a iné cenné papiere,</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zmena právnej formy účtovnej jednotky,</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mimoriadne udalosti, ak majú vplyv na hospodárenie účtovnej jednotky, napríklad živelné pohromy,</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iné mimoriadne skutočnosti</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Popis skutočností:</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F7298C" w:rsidRDefault="00C71732" w:rsidP="00C71732">
      <w:r w:rsidRPr="00C71732">
        <w:rPr>
          <w:rFonts w:ascii="Times New Roman" w:eastAsia="Times New Roman" w:hAnsi="Times New Roman" w:cs="Times New Roman"/>
          <w:sz w:val="24"/>
          <w:szCs w:val="24"/>
          <w:lang w:eastAsia="sk-SK"/>
        </w:rPr>
        <w:t>................................................................................................................................................................</w:t>
      </w:r>
    </w:p>
    <w:sectPr w:rsidR="00F729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charset w:val="00"/>
    <w:family w:val="roman"/>
    <w:pitch w:val="default"/>
    <w:sig w:usb0="00000000" w:usb1="00000000" w:usb2="00000000"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4969A5C"/>
    <w:multiLevelType w:val="singleLevel"/>
    <w:tmpl w:val="94969A5C"/>
    <w:lvl w:ilvl="0">
      <w:start w:val="664"/>
      <w:numFmt w:val="decimal"/>
      <w:suff w:val="space"/>
      <w:lvlText w:val="%1-"/>
      <w:lvlJc w:val="left"/>
    </w:lvl>
  </w:abstractNum>
  <w:abstractNum w:abstractNumId="1" w15:restartNumberingAfterBreak="0">
    <w:nsid w:val="025C213D"/>
    <w:multiLevelType w:val="multilevel"/>
    <w:tmpl w:val="025C213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0D3778"/>
    <w:multiLevelType w:val="multilevel"/>
    <w:tmpl w:val="030D3778"/>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3F61433"/>
    <w:multiLevelType w:val="multilevel"/>
    <w:tmpl w:val="03F61433"/>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4BF3BD2"/>
    <w:multiLevelType w:val="multilevel"/>
    <w:tmpl w:val="04BF3BD2"/>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4C40838"/>
    <w:multiLevelType w:val="multilevel"/>
    <w:tmpl w:val="04C4083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9732D85"/>
    <w:multiLevelType w:val="multilevel"/>
    <w:tmpl w:val="09732D85"/>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F1B40BA"/>
    <w:multiLevelType w:val="multilevel"/>
    <w:tmpl w:val="0F1B40B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9562D45"/>
    <w:multiLevelType w:val="multilevel"/>
    <w:tmpl w:val="19562D4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E183F51"/>
    <w:multiLevelType w:val="multilevel"/>
    <w:tmpl w:val="1E183F5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4D63709"/>
    <w:multiLevelType w:val="singleLevel"/>
    <w:tmpl w:val="24D63709"/>
    <w:lvl w:ilvl="0">
      <w:start w:val="552"/>
      <w:numFmt w:val="decimal"/>
      <w:suff w:val="space"/>
      <w:lvlText w:val="%1-"/>
      <w:lvlJc w:val="left"/>
    </w:lvl>
  </w:abstractNum>
  <w:abstractNum w:abstractNumId="11" w15:restartNumberingAfterBreak="0">
    <w:nsid w:val="2A8A3DF3"/>
    <w:multiLevelType w:val="multilevel"/>
    <w:tmpl w:val="2A8A3DF3"/>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E7D33EC"/>
    <w:multiLevelType w:val="multilevel"/>
    <w:tmpl w:val="2E7D33EC"/>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FA66DD"/>
    <w:multiLevelType w:val="multilevel"/>
    <w:tmpl w:val="35FA66D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7B725D1"/>
    <w:multiLevelType w:val="multilevel"/>
    <w:tmpl w:val="37B725D1"/>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146657"/>
    <w:multiLevelType w:val="multilevel"/>
    <w:tmpl w:val="3D146657"/>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E783FB6"/>
    <w:multiLevelType w:val="multilevel"/>
    <w:tmpl w:val="3E783FB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2E76200"/>
    <w:multiLevelType w:val="multilevel"/>
    <w:tmpl w:val="42E76200"/>
    <w:lvl w:ilvl="0">
      <w:start w:val="549"/>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5412191"/>
    <w:multiLevelType w:val="multilevel"/>
    <w:tmpl w:val="4541219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9DE7C10"/>
    <w:multiLevelType w:val="multilevel"/>
    <w:tmpl w:val="49DE7C10"/>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0284FCA"/>
    <w:multiLevelType w:val="multilevel"/>
    <w:tmpl w:val="50284FC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9BA741E"/>
    <w:multiLevelType w:val="multilevel"/>
    <w:tmpl w:val="59BA741E"/>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22" w15:restartNumberingAfterBreak="0">
    <w:nsid w:val="5B0C2707"/>
    <w:multiLevelType w:val="multilevel"/>
    <w:tmpl w:val="5B0C2707"/>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1AF3285"/>
    <w:multiLevelType w:val="multilevel"/>
    <w:tmpl w:val="61AF328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57A572C"/>
    <w:multiLevelType w:val="multilevel"/>
    <w:tmpl w:val="657A572C"/>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C77A58"/>
    <w:multiLevelType w:val="multilevel"/>
    <w:tmpl w:val="67C77A5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8EE47B4"/>
    <w:multiLevelType w:val="multilevel"/>
    <w:tmpl w:val="68EE47B4"/>
    <w:lvl w:ilvl="0">
      <w:start w:val="1"/>
      <w:numFmt w:val="bullet"/>
      <w:lvlText w:val="-"/>
      <w:lvlJc w:val="left"/>
      <w:pPr>
        <w:ind w:left="678" w:hanging="360"/>
      </w:pPr>
      <w:rPr>
        <w:rFonts w:ascii="Times New Roman" w:eastAsia="Times New Roman" w:hAnsi="Times New Roman" w:cs="Times New Roman" w:hint="default"/>
      </w:rPr>
    </w:lvl>
    <w:lvl w:ilvl="1">
      <w:start w:val="1"/>
      <w:numFmt w:val="bullet"/>
      <w:lvlText w:val="o"/>
      <w:lvlJc w:val="left"/>
      <w:pPr>
        <w:ind w:left="1398" w:hanging="360"/>
      </w:pPr>
      <w:rPr>
        <w:rFonts w:ascii="Courier New" w:hAnsi="Courier New" w:cs="Courier New" w:hint="default"/>
      </w:rPr>
    </w:lvl>
    <w:lvl w:ilvl="2">
      <w:start w:val="1"/>
      <w:numFmt w:val="bullet"/>
      <w:lvlText w:val=""/>
      <w:lvlJc w:val="left"/>
      <w:pPr>
        <w:ind w:left="2118" w:hanging="360"/>
      </w:pPr>
      <w:rPr>
        <w:rFonts w:ascii="Wingdings" w:hAnsi="Wingdings" w:hint="default"/>
      </w:rPr>
    </w:lvl>
    <w:lvl w:ilvl="3">
      <w:start w:val="1"/>
      <w:numFmt w:val="bullet"/>
      <w:lvlText w:val=""/>
      <w:lvlJc w:val="left"/>
      <w:pPr>
        <w:ind w:left="2838" w:hanging="360"/>
      </w:pPr>
      <w:rPr>
        <w:rFonts w:ascii="Symbol" w:hAnsi="Symbol" w:hint="default"/>
      </w:rPr>
    </w:lvl>
    <w:lvl w:ilvl="4">
      <w:start w:val="1"/>
      <w:numFmt w:val="bullet"/>
      <w:lvlText w:val="o"/>
      <w:lvlJc w:val="left"/>
      <w:pPr>
        <w:ind w:left="3558" w:hanging="360"/>
      </w:pPr>
      <w:rPr>
        <w:rFonts w:ascii="Courier New" w:hAnsi="Courier New" w:cs="Courier New" w:hint="default"/>
      </w:rPr>
    </w:lvl>
    <w:lvl w:ilvl="5">
      <w:start w:val="1"/>
      <w:numFmt w:val="bullet"/>
      <w:lvlText w:val=""/>
      <w:lvlJc w:val="left"/>
      <w:pPr>
        <w:ind w:left="4278" w:hanging="360"/>
      </w:pPr>
      <w:rPr>
        <w:rFonts w:ascii="Wingdings" w:hAnsi="Wingdings" w:hint="default"/>
      </w:rPr>
    </w:lvl>
    <w:lvl w:ilvl="6">
      <w:start w:val="1"/>
      <w:numFmt w:val="bullet"/>
      <w:lvlText w:val=""/>
      <w:lvlJc w:val="left"/>
      <w:pPr>
        <w:ind w:left="4998" w:hanging="360"/>
      </w:pPr>
      <w:rPr>
        <w:rFonts w:ascii="Symbol" w:hAnsi="Symbol" w:hint="default"/>
      </w:rPr>
    </w:lvl>
    <w:lvl w:ilvl="7">
      <w:start w:val="1"/>
      <w:numFmt w:val="bullet"/>
      <w:lvlText w:val="o"/>
      <w:lvlJc w:val="left"/>
      <w:pPr>
        <w:ind w:left="5718" w:hanging="360"/>
      </w:pPr>
      <w:rPr>
        <w:rFonts w:ascii="Courier New" w:hAnsi="Courier New" w:cs="Courier New" w:hint="default"/>
      </w:rPr>
    </w:lvl>
    <w:lvl w:ilvl="8">
      <w:start w:val="1"/>
      <w:numFmt w:val="bullet"/>
      <w:lvlText w:val=""/>
      <w:lvlJc w:val="left"/>
      <w:pPr>
        <w:ind w:left="6438" w:hanging="360"/>
      </w:pPr>
      <w:rPr>
        <w:rFonts w:ascii="Wingdings" w:hAnsi="Wingdings" w:hint="default"/>
      </w:rPr>
    </w:lvl>
  </w:abstractNum>
  <w:abstractNum w:abstractNumId="27" w15:restartNumberingAfterBreak="0">
    <w:nsid w:val="6F1C622F"/>
    <w:multiLevelType w:val="multilevel"/>
    <w:tmpl w:val="6F1C622F"/>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27B3BCE"/>
    <w:multiLevelType w:val="multilevel"/>
    <w:tmpl w:val="727B3BCE"/>
    <w:lvl w:ilvl="0">
      <w:start w:val="1"/>
      <w:numFmt w:val="decimal"/>
      <w:lvlText w:val="%1."/>
      <w:lvlJc w:val="left"/>
      <w:pPr>
        <w:ind w:left="644" w:hanging="360"/>
      </w:pPr>
      <w:rPr>
        <w:rFonts w:hint="default"/>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9" w15:restartNumberingAfterBreak="0">
    <w:nsid w:val="794F2842"/>
    <w:multiLevelType w:val="multilevel"/>
    <w:tmpl w:val="794F2842"/>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30" w15:restartNumberingAfterBreak="0">
    <w:nsid w:val="7B5C5284"/>
    <w:multiLevelType w:val="multilevel"/>
    <w:tmpl w:val="7B5C5284"/>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5"/>
  </w:num>
  <w:num w:numId="2">
    <w:abstractNumId w:val="26"/>
  </w:num>
  <w:num w:numId="3">
    <w:abstractNumId w:val="5"/>
  </w:num>
  <w:num w:numId="4">
    <w:abstractNumId w:val="12"/>
  </w:num>
  <w:num w:numId="5">
    <w:abstractNumId w:val="15"/>
  </w:num>
  <w:num w:numId="6">
    <w:abstractNumId w:val="27"/>
  </w:num>
  <w:num w:numId="7">
    <w:abstractNumId w:val="19"/>
  </w:num>
  <w:num w:numId="8">
    <w:abstractNumId w:val="20"/>
  </w:num>
  <w:num w:numId="9">
    <w:abstractNumId w:val="16"/>
  </w:num>
  <w:num w:numId="10">
    <w:abstractNumId w:val="7"/>
  </w:num>
  <w:num w:numId="11">
    <w:abstractNumId w:val="22"/>
  </w:num>
  <w:num w:numId="12">
    <w:abstractNumId w:val="9"/>
  </w:num>
  <w:num w:numId="13">
    <w:abstractNumId w:val="23"/>
  </w:num>
  <w:num w:numId="14">
    <w:abstractNumId w:val="1"/>
  </w:num>
  <w:num w:numId="15">
    <w:abstractNumId w:val="3"/>
  </w:num>
  <w:num w:numId="16">
    <w:abstractNumId w:val="13"/>
  </w:num>
  <w:num w:numId="17">
    <w:abstractNumId w:val="24"/>
  </w:num>
  <w:num w:numId="18">
    <w:abstractNumId w:val="29"/>
  </w:num>
  <w:num w:numId="19">
    <w:abstractNumId w:val="0"/>
  </w:num>
  <w:num w:numId="20">
    <w:abstractNumId w:val="21"/>
  </w:num>
  <w:num w:numId="21">
    <w:abstractNumId w:val="10"/>
  </w:num>
  <w:num w:numId="22">
    <w:abstractNumId w:val="17"/>
  </w:num>
  <w:num w:numId="23">
    <w:abstractNumId w:val="11"/>
  </w:num>
  <w:num w:numId="24">
    <w:abstractNumId w:val="2"/>
  </w:num>
  <w:num w:numId="25">
    <w:abstractNumId w:val="18"/>
  </w:num>
  <w:num w:numId="26">
    <w:abstractNumId w:val="28"/>
  </w:num>
  <w:num w:numId="27">
    <w:abstractNumId w:val="8"/>
  </w:num>
  <w:num w:numId="28">
    <w:abstractNumId w:val="6"/>
  </w:num>
  <w:num w:numId="29">
    <w:abstractNumId w:val="30"/>
  </w:num>
  <w:num w:numId="30">
    <w:abstractNumId w:val="14"/>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732"/>
    <w:rsid w:val="000A52D3"/>
    <w:rsid w:val="00435D4D"/>
    <w:rsid w:val="0088445C"/>
    <w:rsid w:val="009C3795"/>
    <w:rsid w:val="00C71732"/>
    <w:rsid w:val="00CC305C"/>
    <w:rsid w:val="00F729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8FAED4-8B1C-4B38-BD8D-12FF1C3E6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C71732"/>
  </w:style>
  <w:style w:type="paragraph" w:styleId="Zkladntext">
    <w:name w:val="Body Text"/>
    <w:basedOn w:val="Normlny"/>
    <w:link w:val="ZkladntextChar"/>
    <w:qFormat/>
    <w:rsid w:val="00C71732"/>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C71732"/>
    <w:rPr>
      <w:rFonts w:ascii="Times New Roman" w:eastAsia="Times New Roman" w:hAnsi="Times New Roman" w:cs="Times New Roman"/>
      <w:sz w:val="18"/>
      <w:szCs w:val="20"/>
      <w:lang w:eastAsia="sk-SK"/>
    </w:rPr>
  </w:style>
  <w:style w:type="paragraph" w:styleId="Pta">
    <w:name w:val="footer"/>
    <w:basedOn w:val="Normlny"/>
    <w:link w:val="PtaChar"/>
    <w:qFormat/>
    <w:rsid w:val="00C71732"/>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rsid w:val="00C71732"/>
    <w:rPr>
      <w:rFonts w:ascii="Times New Roman" w:eastAsia="Times New Roman" w:hAnsi="Times New Roman" w:cs="Times New Roman"/>
      <w:sz w:val="20"/>
      <w:szCs w:val="20"/>
      <w:lang w:eastAsia="sk-SK"/>
    </w:rPr>
  </w:style>
  <w:style w:type="paragraph" w:styleId="Hlavika">
    <w:name w:val="header"/>
    <w:basedOn w:val="Normlny"/>
    <w:link w:val="HlavikaChar"/>
    <w:rsid w:val="00C71732"/>
    <w:pPr>
      <w:tabs>
        <w:tab w:val="center" w:pos="4153"/>
        <w:tab w:val="right" w:pos="8306"/>
      </w:tabs>
      <w:snapToGrid w:val="0"/>
      <w:spacing w:after="0" w:line="240" w:lineRule="auto"/>
    </w:pPr>
    <w:rPr>
      <w:rFonts w:ascii="Times New Roman" w:eastAsia="Times New Roman" w:hAnsi="Times New Roman" w:cs="Times New Roman"/>
      <w:sz w:val="18"/>
      <w:szCs w:val="18"/>
      <w:lang w:eastAsia="sk-SK"/>
    </w:rPr>
  </w:style>
  <w:style w:type="character" w:customStyle="1" w:styleId="HlavikaChar">
    <w:name w:val="Hlavička Char"/>
    <w:basedOn w:val="Predvolenpsmoodseku"/>
    <w:link w:val="Hlavika"/>
    <w:rsid w:val="00C71732"/>
    <w:rPr>
      <w:rFonts w:ascii="Times New Roman" w:eastAsia="Times New Roman" w:hAnsi="Times New Roman" w:cs="Times New Roman"/>
      <w:sz w:val="18"/>
      <w:szCs w:val="18"/>
      <w:lang w:eastAsia="sk-SK"/>
    </w:rPr>
  </w:style>
  <w:style w:type="character" w:styleId="slostrany">
    <w:name w:val="page number"/>
    <w:basedOn w:val="Predvolenpsmoodseku"/>
    <w:qFormat/>
    <w:rsid w:val="00C71732"/>
  </w:style>
  <w:style w:type="paragraph" w:customStyle="1" w:styleId="Pismenka">
    <w:name w:val="Pismenka"/>
    <w:basedOn w:val="Zkladntext"/>
    <w:qFormat/>
    <w:rsid w:val="00C71732"/>
    <w:pPr>
      <w:tabs>
        <w:tab w:val="left" w:pos="426"/>
      </w:tabs>
      <w:ind w:hanging="426"/>
    </w:pPr>
    <w:rPr>
      <w:b/>
    </w:rPr>
  </w:style>
  <w:style w:type="paragraph" w:styleId="Textbubliny">
    <w:name w:val="Balloon Text"/>
    <w:basedOn w:val="Normlny"/>
    <w:link w:val="TextbublinyChar"/>
    <w:uiPriority w:val="99"/>
    <w:semiHidden/>
    <w:unhideWhenUsed/>
    <w:rsid w:val="00C7173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7173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375C9E-31F2-4AD5-9003-B23F23128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6150</Words>
  <Characters>35060</Characters>
  <Application>Microsoft Office Word</Application>
  <DocSecurity>0</DocSecurity>
  <Lines>292</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2</cp:revision>
  <dcterms:created xsi:type="dcterms:W3CDTF">2026-03-06T14:07:00Z</dcterms:created>
  <dcterms:modified xsi:type="dcterms:W3CDTF">2026-03-06T14:07:00Z</dcterms:modified>
</cp:coreProperties>
</file>