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1487"/>
        <w:gridCol w:w="993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1A5DA6"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60" w:after="60" w:line="240" w:lineRule="auto"/>
              <w:jc w:val="left"/>
              <w:outlineLvl w:val="2"/>
            </w:pPr>
            <w:bookmarkStart w:id="0" w:name="_GoBack"/>
            <w:bookmarkEnd w:id="0"/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  <w:lang w:val="en-US"/>
              </w:rPr>
              <w:t>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keepNext/>
              <w:spacing w:before="60" w:after="60" w:line="240" w:lineRule="auto"/>
              <w:jc w:val="center"/>
              <w:outlineLvl w:val="2"/>
            </w:pPr>
          </w:p>
        </w:tc>
      </w:tr>
    </w:tbl>
    <w:p w:rsidR="001A5DA6" w:rsidRDefault="001A5DA6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1A5DA6" w:rsidRDefault="001A5DA6">
      <w:pPr>
        <w:keepNext/>
        <w:spacing w:before="0" w:line="240" w:lineRule="auto"/>
        <w:outlineLvl w:val="2"/>
        <w:rPr>
          <w:rFonts w:cs="Arial"/>
          <w:b/>
          <w:bCs/>
          <w:sz w:val="22"/>
          <w:szCs w:val="22"/>
        </w:rPr>
      </w:pPr>
    </w:p>
    <w:p w:rsidR="001A5DA6" w:rsidRDefault="00F61171">
      <w:pPr>
        <w:keepNext/>
        <w:spacing w:before="0" w:line="240" w:lineRule="auto"/>
        <w:jc w:val="center"/>
        <w:outlineLvl w:val="2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I</w:t>
      </w:r>
    </w:p>
    <w:p w:rsidR="001A5DA6" w:rsidRDefault="00F61171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Všeobecné informácie</w:t>
      </w:r>
    </w:p>
    <w:p w:rsidR="001A5DA6" w:rsidRDefault="00F61171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867"/>
        <w:gridCol w:w="6967"/>
      </w:tblGrid>
      <w:tr w:rsidR="001A5DA6">
        <w:trPr>
          <w:trHeight w:val="284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1A5DA6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73016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Slovenský Červený kríž, územný spolok Prievidza</w:t>
            </w:r>
          </w:p>
        </w:tc>
      </w:tr>
      <w:tr w:rsidR="001A5DA6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A5DA6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A5DA6">
        <w:trPr>
          <w:trHeight w:val="178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730163" w:rsidP="00730163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01.03.1920</w:t>
            </w:r>
          </w:p>
        </w:tc>
      </w:tr>
    </w:tbl>
    <w:p w:rsidR="001A5DA6" w:rsidRDefault="001A5DA6">
      <w:pPr>
        <w:spacing w:before="0" w:after="0" w:line="240" w:lineRule="auto"/>
        <w:ind w:left="360"/>
        <w:rPr>
          <w:sz w:val="18"/>
          <w:szCs w:val="18"/>
        </w:rPr>
      </w:pPr>
    </w:p>
    <w:p w:rsidR="001A5DA6" w:rsidRDefault="00F61171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 :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1A5DA6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:rsidR="001A5DA6" w:rsidRDefault="00F61171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730163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Renáta </w:t>
            </w:r>
            <w:proofErr w:type="spellStart"/>
            <w:r>
              <w:rPr>
                <w:sz w:val="16"/>
                <w:szCs w:val="16"/>
              </w:rPr>
              <w:t>Lukáčiová</w:t>
            </w:r>
            <w:proofErr w:type="spellEnd"/>
            <w:r>
              <w:rPr>
                <w:sz w:val="16"/>
                <w:szCs w:val="16"/>
              </w:rPr>
              <w:t xml:space="preserve">, riaditeľka </w:t>
            </w:r>
            <w:proofErr w:type="spellStart"/>
            <w:r>
              <w:rPr>
                <w:sz w:val="16"/>
                <w:szCs w:val="16"/>
              </w:rPr>
              <w:t>ÚzS</w:t>
            </w:r>
            <w:proofErr w:type="spellEnd"/>
            <w:r>
              <w:rPr>
                <w:sz w:val="16"/>
                <w:szCs w:val="16"/>
              </w:rPr>
              <w:t xml:space="preserve"> SČK v Prievidzi</w:t>
            </w:r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730163" w:rsidP="0073016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MUDr. Eva </w:t>
            </w:r>
            <w:proofErr w:type="spellStart"/>
            <w:r>
              <w:rPr>
                <w:b/>
                <w:sz w:val="16"/>
                <w:szCs w:val="16"/>
              </w:rPr>
              <w:t>Čičmancová</w:t>
            </w:r>
            <w:proofErr w:type="spellEnd"/>
            <w:r>
              <w:rPr>
                <w:b/>
                <w:sz w:val="16"/>
                <w:szCs w:val="16"/>
              </w:rPr>
              <w:t xml:space="preserve">, predsedníčka Územnej rady, Ing. Beáta </w:t>
            </w:r>
            <w:proofErr w:type="spellStart"/>
            <w:r>
              <w:rPr>
                <w:b/>
                <w:sz w:val="16"/>
                <w:szCs w:val="16"/>
              </w:rPr>
              <w:t>Jelačičová</w:t>
            </w:r>
            <w:proofErr w:type="spellEnd"/>
            <w:r>
              <w:rPr>
                <w:b/>
                <w:sz w:val="16"/>
                <w:szCs w:val="16"/>
              </w:rPr>
              <w:t>, podpredsedníčka ÚZ rady</w:t>
            </w:r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730163" w:rsidP="0073016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MUDr. Lívia </w:t>
            </w:r>
            <w:proofErr w:type="spellStart"/>
            <w:r>
              <w:rPr>
                <w:b/>
                <w:sz w:val="16"/>
                <w:szCs w:val="16"/>
              </w:rPr>
              <w:t>Hartmanová</w:t>
            </w:r>
            <w:proofErr w:type="spellEnd"/>
            <w:r>
              <w:rPr>
                <w:b/>
                <w:sz w:val="16"/>
                <w:szCs w:val="16"/>
              </w:rPr>
              <w:t xml:space="preserve"> Daniela Konečníková, Ing. Ľubomír </w:t>
            </w:r>
            <w:proofErr w:type="spellStart"/>
            <w:r>
              <w:rPr>
                <w:b/>
                <w:sz w:val="16"/>
                <w:szCs w:val="16"/>
              </w:rPr>
              <w:t>Kutaš</w:t>
            </w:r>
            <w:proofErr w:type="spellEnd"/>
            <w:r>
              <w:rPr>
                <w:b/>
                <w:sz w:val="16"/>
                <w:szCs w:val="16"/>
              </w:rPr>
              <w:t xml:space="preserve">,  MUDr. Július Zeman, Jozefína </w:t>
            </w:r>
            <w:proofErr w:type="spellStart"/>
            <w:r>
              <w:rPr>
                <w:b/>
                <w:sz w:val="16"/>
                <w:szCs w:val="16"/>
              </w:rPr>
              <w:t>Mazániková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73016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Andrey </w:t>
            </w:r>
            <w:proofErr w:type="spellStart"/>
            <w:r>
              <w:rPr>
                <w:b/>
                <w:sz w:val="16"/>
                <w:szCs w:val="16"/>
              </w:rPr>
              <w:t>Oroszy</w:t>
            </w:r>
            <w:proofErr w:type="spellEnd"/>
            <w:r>
              <w:rPr>
                <w:b/>
                <w:sz w:val="16"/>
                <w:szCs w:val="16"/>
              </w:rPr>
              <w:t xml:space="preserve">, Samuel </w:t>
            </w:r>
            <w:proofErr w:type="spellStart"/>
            <w:r>
              <w:rPr>
                <w:b/>
                <w:sz w:val="16"/>
                <w:szCs w:val="16"/>
              </w:rPr>
              <w:t>Štorcel</w:t>
            </w:r>
            <w:proofErr w:type="spellEnd"/>
            <w:r>
              <w:rPr>
                <w:b/>
                <w:sz w:val="16"/>
                <w:szCs w:val="16"/>
              </w:rPr>
              <w:t xml:space="preserve"> – Mládež SČK,  -členovia Územnej rady</w:t>
            </w:r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:rsidR="001A5DA6" w:rsidRDefault="00F61171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730163" w:rsidP="00730163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Helena </w:t>
            </w:r>
            <w:proofErr w:type="spellStart"/>
            <w:r>
              <w:rPr>
                <w:sz w:val="16"/>
                <w:szCs w:val="16"/>
              </w:rPr>
              <w:t>Divékyová</w:t>
            </w:r>
            <w:proofErr w:type="spellEnd"/>
            <w:r>
              <w:rPr>
                <w:sz w:val="16"/>
                <w:szCs w:val="16"/>
              </w:rPr>
              <w:t>, predsedníčka dozornej rady</w:t>
            </w:r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73016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Členovia: Ing. Oľga </w:t>
            </w:r>
            <w:proofErr w:type="spellStart"/>
            <w:r>
              <w:rPr>
                <w:b/>
                <w:sz w:val="16"/>
                <w:szCs w:val="16"/>
              </w:rPr>
              <w:t>Magdinová</w:t>
            </w:r>
            <w:proofErr w:type="spellEnd"/>
            <w:r>
              <w:rPr>
                <w:b/>
                <w:sz w:val="16"/>
                <w:szCs w:val="16"/>
              </w:rPr>
              <w:t xml:space="preserve">, Jarmila Mokrá, Ing. Marta </w:t>
            </w:r>
            <w:proofErr w:type="spellStart"/>
            <w:r>
              <w:rPr>
                <w:b/>
                <w:sz w:val="16"/>
                <w:szCs w:val="16"/>
              </w:rPr>
              <w:t>Berzédyová</w:t>
            </w:r>
            <w:proofErr w:type="spellEnd"/>
            <w:r>
              <w:rPr>
                <w:b/>
                <w:sz w:val="16"/>
                <w:szCs w:val="16"/>
              </w:rPr>
              <w:t xml:space="preserve">, Ing. Lenka </w:t>
            </w:r>
            <w:proofErr w:type="spellStart"/>
            <w:r>
              <w:rPr>
                <w:b/>
                <w:sz w:val="16"/>
                <w:szCs w:val="16"/>
              </w:rPr>
              <w:t>Kaiklová</w:t>
            </w:r>
            <w:proofErr w:type="spellEnd"/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1A5DA6" w:rsidRDefault="001A5DA6">
      <w:pPr>
        <w:spacing w:before="0" w:after="0" w:line="240" w:lineRule="auto"/>
        <w:rPr>
          <w:sz w:val="18"/>
          <w:szCs w:val="18"/>
        </w:rPr>
      </w:pPr>
    </w:p>
    <w:p w:rsidR="001A5DA6" w:rsidRDefault="00F61171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1A5DA6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730163" w:rsidP="0073016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Nábor a oceňovanie darcov krvi, školenia prvej pomoci, opatrovateľské kurzy, humanitná pomoc, </w:t>
            </w:r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362CA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</w:t>
            </w:r>
            <w:r w:rsidR="00730163">
              <w:rPr>
                <w:b/>
                <w:sz w:val="16"/>
                <w:szCs w:val="16"/>
              </w:rPr>
              <w:t>abezpečenie zdravotných služieb,</w:t>
            </w:r>
            <w:r>
              <w:rPr>
                <w:b/>
                <w:sz w:val="16"/>
                <w:szCs w:val="16"/>
              </w:rPr>
              <w:t xml:space="preserve"> práca s členmi SČK, rôzne sociálne služby</w:t>
            </w:r>
            <w:r w:rsidR="00730163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1A5DA6" w:rsidRDefault="001A5DA6">
      <w:pPr>
        <w:spacing w:before="0" w:after="0" w:line="240" w:lineRule="auto"/>
        <w:rPr>
          <w:sz w:val="18"/>
          <w:szCs w:val="18"/>
        </w:rPr>
      </w:pPr>
    </w:p>
    <w:p w:rsidR="001A5DA6" w:rsidRDefault="00F61171">
      <w:pPr>
        <w:numPr>
          <w:ilvl w:val="0"/>
          <w:numId w:val="6"/>
        </w:numPr>
        <w:spacing w:before="0" w:line="240" w:lineRule="auto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1A5DA6" w:rsidRDefault="00F61171">
      <w:pPr>
        <w:spacing w:before="0" w:line="240" w:lineRule="auto"/>
        <w:ind w:firstLine="360"/>
        <w:rPr>
          <w:sz w:val="16"/>
          <w:szCs w:val="16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665"/>
        <w:gridCol w:w="2601"/>
        <w:gridCol w:w="2601"/>
      </w:tblGrid>
      <w:tr w:rsidR="001A5DA6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Počet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hodín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vykonávania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dobrovľníckej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činnosti</w:t>
            </w:r>
            <w:proofErr w:type="spellEnd"/>
          </w:p>
        </w:tc>
      </w:tr>
      <w:tr w:rsidR="001A5DA6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362C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1A5DA6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362C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1A5DA6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362C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362C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1A5DA6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362C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362C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</w:tbl>
    <w:p w:rsidR="001A5DA6" w:rsidRDefault="001A5DA6">
      <w:pPr>
        <w:spacing w:before="0" w:line="240" w:lineRule="auto"/>
        <w:rPr>
          <w:sz w:val="18"/>
          <w:szCs w:val="18"/>
        </w:rPr>
      </w:pPr>
    </w:p>
    <w:p w:rsidR="001A5DA6" w:rsidRDefault="00F61171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Organizačná štruktúra účtovnej jednotky.</w:t>
      </w:r>
    </w:p>
    <w:p w:rsidR="001A5DA6" w:rsidRDefault="001A5DA6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1A5DA6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Orgány účtovnej jednotky :</w:t>
            </w:r>
          </w:p>
          <w:p w:rsidR="001A5DA6" w:rsidRDefault="00F61171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(riadiace , štatutárne , kontrolné)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Organizačné útvary:</w:t>
            </w:r>
          </w:p>
          <w:p w:rsidR="001A5DA6" w:rsidRDefault="00F61171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(zabezpečujúce hlavnú nezdaňovanú činnosť , prípadne ekonomickú , resp. zdaňovanú činnosť a obslužné činnosti 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1A5DA6" w:rsidRDefault="001A5DA6">
      <w:pPr>
        <w:spacing w:before="0" w:line="240" w:lineRule="auto"/>
        <w:ind w:left="360"/>
        <w:rPr>
          <w:sz w:val="18"/>
          <w:szCs w:val="18"/>
        </w:rPr>
      </w:pPr>
    </w:p>
    <w:p w:rsidR="001A5DA6" w:rsidRDefault="00F61171">
      <w:pPr>
        <w:numPr>
          <w:ilvl w:val="0"/>
          <w:numId w:val="6"/>
        </w:num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Informácia o organizáciách v zriaďovateľskej pôsobnosti účtovnej jednotky 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665"/>
        <w:gridCol w:w="2601"/>
        <w:gridCol w:w="2601"/>
      </w:tblGrid>
      <w:tr w:rsidR="001A5DA6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IČO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Názov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organizácie</w:t>
            </w:r>
            <w:proofErr w:type="spellEnd"/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Právna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forma</w:t>
            </w:r>
          </w:p>
        </w:tc>
      </w:tr>
      <w:tr w:rsidR="001A5DA6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1A5DA6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1A5DA6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1A5DA6" w:rsidRDefault="001A5DA6">
      <w:pPr>
        <w:spacing w:before="0" w:line="240" w:lineRule="auto"/>
        <w:rPr>
          <w:rFonts w:cs="Arial"/>
          <w:sz w:val="22"/>
          <w:szCs w:val="22"/>
        </w:rPr>
      </w:pPr>
    </w:p>
    <w:p w:rsidR="001A5DA6" w:rsidRDefault="001A5DA6">
      <w:pPr>
        <w:spacing w:before="0" w:line="240" w:lineRule="auto"/>
        <w:rPr>
          <w:rFonts w:cs="Arial"/>
          <w:sz w:val="22"/>
          <w:szCs w:val="22"/>
        </w:rPr>
      </w:pPr>
    </w:p>
    <w:p w:rsidR="001A5DA6" w:rsidRDefault="00F61171">
      <w:pPr>
        <w:keepNext/>
        <w:spacing w:before="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</w:t>
      </w:r>
    </w:p>
    <w:p w:rsidR="001A5DA6" w:rsidRDefault="00F61171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Informácie o účtovných zásadách a účtovných metódach</w:t>
      </w:r>
    </w:p>
    <w:p w:rsidR="001A5DA6" w:rsidRDefault="00F61171">
      <w:pPr>
        <w:numPr>
          <w:ilvl w:val="0"/>
          <w:numId w:val="7"/>
        </w:numPr>
        <w:spacing w:before="0" w:line="240" w:lineRule="auto"/>
        <w:rPr>
          <w:sz w:val="18"/>
          <w:szCs w:val="18"/>
          <w:bdr w:val="single" w:sz="4" w:space="0" w:color="000000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1A5DA6" w:rsidRDefault="00F61171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sz="4" w:space="0" w:color="000000"/>
        </w:rPr>
        <w:t>ÁNO</w:t>
      </w:r>
      <w:r>
        <w:rPr>
          <w:sz w:val="18"/>
          <w:szCs w:val="18"/>
          <w:bdr w:val="single" w:sz="4" w:space="0" w:color="000000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bdr w:val="single" w:sz="4" w:space="0" w:color="000000"/>
        </w:rPr>
        <w:t>NIE</w:t>
      </w:r>
      <w:r>
        <w:rPr>
          <w:sz w:val="18"/>
          <w:szCs w:val="18"/>
        </w:rPr>
        <w:t xml:space="preserve"> </w:t>
      </w:r>
    </w:p>
    <w:p w:rsidR="001A5DA6" w:rsidRDefault="00F61171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5"/>
        <w:gridCol w:w="3265"/>
        <w:gridCol w:w="3264"/>
      </w:tblGrid>
      <w:tr w:rsidR="001A5DA6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Druh zmeny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Dôvod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Vplyv na hodnotu majetku, záväzkov, základného imania a výsledku hospodárenia</w:t>
            </w:r>
          </w:p>
        </w:tc>
      </w:tr>
      <w:tr w:rsidR="001A5DA6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pStyle w:val="Zkladntext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:rsidR="001A5DA6" w:rsidRDefault="001A5DA6">
      <w:pPr>
        <w:spacing w:before="0" w:after="0" w:line="240" w:lineRule="auto"/>
        <w:rPr>
          <w:sz w:val="18"/>
          <w:szCs w:val="18"/>
        </w:rPr>
      </w:pPr>
    </w:p>
    <w:p w:rsidR="001A5DA6" w:rsidRDefault="00F61171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295"/>
        <w:gridCol w:w="3507"/>
      </w:tblGrid>
      <w:tr w:rsidR="001A5DA6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 w:rsidR="001A5DA6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A5DA6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A5DA6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A5DA6">
        <w:trPr>
          <w:trHeight w:hRule="exact" w:val="250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362CA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Obstarávacou cenou </w:t>
            </w:r>
          </w:p>
        </w:tc>
      </w:tr>
      <w:tr w:rsidR="001A5DA6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362CA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1A5DA6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362CA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Reprodukčná obstarávacia cena</w:t>
            </w:r>
          </w:p>
        </w:tc>
      </w:tr>
      <w:tr w:rsidR="001A5DA6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362CA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Menovou jednotkou</w:t>
            </w:r>
          </w:p>
        </w:tc>
      </w:tr>
      <w:tr w:rsidR="001A5DA6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A5DA6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A5DA6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A5DA6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A5DA6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A5DA6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1A5DA6" w:rsidRDefault="001A5DA6">
      <w:pPr>
        <w:spacing w:before="0" w:after="240" w:line="240" w:lineRule="auto"/>
        <w:rPr>
          <w:rFonts w:cs="Arial"/>
          <w:sz w:val="22"/>
          <w:szCs w:val="22"/>
        </w:rPr>
      </w:pPr>
    </w:p>
    <w:p w:rsidR="001A5DA6" w:rsidRDefault="00F61171">
      <w:pPr>
        <w:spacing w:before="0" w:after="240" w:line="240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1A5DA6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0" w:after="24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Odpisová metóda</w:t>
            </w:r>
          </w:p>
        </w:tc>
      </w:tr>
      <w:tr w:rsidR="001A5DA6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E0939" w:rsidP="001E0939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 o</w:t>
            </w:r>
            <w:r w:rsidR="00362CAC">
              <w:rPr>
                <w:rFonts w:cs="Arial"/>
                <w:b/>
                <w:sz w:val="22"/>
                <w:szCs w:val="22"/>
              </w:rPr>
              <w:t xml:space="preserve">sobné auta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E093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E093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E093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rovnomerne </w:t>
            </w:r>
          </w:p>
        </w:tc>
      </w:tr>
      <w:tr w:rsidR="001A5DA6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E0939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stany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E093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E093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E093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rovnomerne</w:t>
            </w:r>
          </w:p>
        </w:tc>
      </w:tr>
      <w:tr w:rsidR="001A5DA6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E0939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Výukové modely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E093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E093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E0939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rovnomerne</w:t>
            </w:r>
          </w:p>
        </w:tc>
      </w:tr>
    </w:tbl>
    <w:p w:rsidR="001A5DA6" w:rsidRDefault="001A5DA6">
      <w:pPr>
        <w:spacing w:before="0" w:line="240" w:lineRule="auto"/>
        <w:ind w:left="360"/>
        <w:rPr>
          <w:sz w:val="22"/>
          <w:szCs w:val="22"/>
        </w:rPr>
      </w:pPr>
    </w:p>
    <w:p w:rsidR="001A5DA6" w:rsidRDefault="00F61171">
      <w:pPr>
        <w:numPr>
          <w:ilvl w:val="0"/>
          <w:numId w:val="7"/>
        </w:numPr>
        <w:spacing w:before="0" w:line="240" w:lineRule="auto"/>
        <w:rPr>
          <w:rFonts w:cs="Arial"/>
          <w:b/>
          <w:sz w:val="16"/>
          <w:szCs w:val="16"/>
        </w:rPr>
      </w:pPr>
      <w:r>
        <w:rPr>
          <w:rFonts w:cs="Arial"/>
          <w:sz w:val="22"/>
          <w:szCs w:val="22"/>
        </w:rPr>
        <w:t xml:space="preserve">Zásady pre zohľadnenie zníženia hodnoty majetku – účtovná jednotka uplatňuje: 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863"/>
        <w:gridCol w:w="4863"/>
      </w:tblGrid>
      <w:tr w:rsidR="001A5DA6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Opravné položky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Rezervy</w:t>
            </w:r>
          </w:p>
        </w:tc>
      </w:tr>
      <w:tr w:rsidR="001A5DA6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 xml:space="preserve"> nie</w:t>
            </w:r>
          </w:p>
        </w:tc>
      </w:tr>
    </w:tbl>
    <w:p w:rsidR="001A5DA6" w:rsidRDefault="001A5DA6">
      <w:pPr>
        <w:spacing w:before="0" w:line="240" w:lineRule="auto"/>
        <w:rPr>
          <w:rFonts w:cs="Arial"/>
          <w:sz w:val="22"/>
          <w:szCs w:val="22"/>
        </w:rPr>
      </w:pPr>
    </w:p>
    <w:p w:rsidR="001A5DA6" w:rsidRDefault="001A5DA6">
      <w:pPr>
        <w:spacing w:before="0" w:line="240" w:lineRule="auto"/>
        <w:rPr>
          <w:rFonts w:cs="Arial"/>
          <w:sz w:val="22"/>
          <w:szCs w:val="22"/>
        </w:rPr>
      </w:pPr>
    </w:p>
    <w:p w:rsidR="001A5DA6" w:rsidRDefault="00F61171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p w:rsidR="001A5DA6" w:rsidRDefault="001A5DA6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76"/>
        <w:gridCol w:w="3450"/>
        <w:gridCol w:w="3105"/>
      </w:tblGrid>
      <w:tr w:rsidR="001A5DA6">
        <w:trPr>
          <w:trHeight w:val="462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0" w:after="24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Opravy chýb minulých účtovných období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 minulých období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 xml:space="preserve">Vplyv na výsledok </w:t>
            </w:r>
            <w:proofErr w:type="spellStart"/>
            <w:r>
              <w:rPr>
                <w:rFonts w:cs="Arial"/>
                <w:b/>
                <w:sz w:val="22"/>
                <w:szCs w:val="22"/>
              </w:rPr>
              <w:t>hospodáreniabežného</w:t>
            </w:r>
            <w:proofErr w:type="spellEnd"/>
            <w:r>
              <w:rPr>
                <w:rFonts w:cs="Arial"/>
                <w:b/>
                <w:sz w:val="22"/>
                <w:szCs w:val="22"/>
              </w:rPr>
              <w:t xml:space="preserve"> účtovného obdobia</w:t>
            </w:r>
          </w:p>
        </w:tc>
      </w:tr>
      <w:tr w:rsidR="001A5DA6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1A5DA6" w:rsidRDefault="001A5DA6">
      <w:pPr>
        <w:spacing w:before="0" w:line="240" w:lineRule="auto"/>
        <w:rPr>
          <w:rFonts w:cs="Arial"/>
          <w:sz w:val="22"/>
          <w:szCs w:val="22"/>
        </w:rPr>
      </w:pPr>
    </w:p>
    <w:p w:rsidR="001A5DA6" w:rsidRDefault="00F61171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III</w:t>
      </w:r>
    </w:p>
    <w:p w:rsidR="001A5DA6" w:rsidRDefault="00F61171">
      <w:pPr>
        <w:keepNext/>
        <w:spacing w:before="0" w:line="240" w:lineRule="auto"/>
        <w:jc w:val="center"/>
        <w:outlineLvl w:val="1"/>
        <w:rPr>
          <w:rFonts w:eastAsia="Arial Narrow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 súvahe</w:t>
      </w:r>
    </w:p>
    <w:p w:rsidR="001A5DA6" w:rsidRDefault="00F61171">
      <w:pPr>
        <w:numPr>
          <w:ilvl w:val="0"/>
          <w:numId w:val="9"/>
        </w:numPr>
        <w:spacing w:before="0" w:line="240" w:lineRule="auto"/>
        <w:ind w:left="0" w:firstLine="0"/>
        <w:rPr>
          <w:b/>
          <w:i/>
          <w:sz w:val="18"/>
          <w:szCs w:val="18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Významné sumy prírastkov a úbytkov dlhodobého nehmotného majetku a dlhodobého hmotného majetku.</w:t>
      </w:r>
    </w:p>
    <w:tbl>
      <w:tblPr>
        <w:tblW w:w="5123" w:type="pct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8"/>
        <w:gridCol w:w="2758"/>
        <w:gridCol w:w="2805"/>
      </w:tblGrid>
      <w:tr w:rsidR="001A5DA6">
        <w:trPr>
          <w:trHeight w:val="284"/>
        </w:trPr>
        <w:tc>
          <w:tcPr>
            <w:tcW w:w="2217" w:type="pct"/>
            <w:vAlign w:val="center"/>
          </w:tcPr>
          <w:p w:rsidR="001A5DA6" w:rsidRDefault="00F61171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Dlhodobý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nehmotný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majetok</w:t>
            </w:r>
            <w:proofErr w:type="spellEnd"/>
          </w:p>
        </w:tc>
        <w:tc>
          <w:tcPr>
            <w:tcW w:w="1231" w:type="pct"/>
            <w:vAlign w:val="center"/>
          </w:tcPr>
          <w:p w:rsidR="001A5DA6" w:rsidRDefault="00F6117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  <w:proofErr w:type="spellEnd"/>
          </w:p>
        </w:tc>
        <w:tc>
          <w:tcPr>
            <w:tcW w:w="1252" w:type="pct"/>
            <w:vAlign w:val="center"/>
          </w:tcPr>
          <w:p w:rsidR="001A5DA6" w:rsidRDefault="00F6117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  <w:proofErr w:type="spellEnd"/>
          </w:p>
        </w:tc>
      </w:tr>
      <w:tr w:rsidR="001A5DA6">
        <w:trPr>
          <w:trHeight w:val="284"/>
        </w:trPr>
        <w:tc>
          <w:tcPr>
            <w:tcW w:w="2217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231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2217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Softvér</w:t>
            </w:r>
          </w:p>
        </w:tc>
        <w:tc>
          <w:tcPr>
            <w:tcW w:w="1231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2217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Oceniteľné práva</w:t>
            </w:r>
          </w:p>
        </w:tc>
        <w:tc>
          <w:tcPr>
            <w:tcW w:w="1231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2217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Ostatný dlhodobý majetok</w:t>
            </w:r>
          </w:p>
        </w:tc>
        <w:tc>
          <w:tcPr>
            <w:tcW w:w="1231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2217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nehmotného majetku</w:t>
            </w:r>
          </w:p>
        </w:tc>
        <w:tc>
          <w:tcPr>
            <w:tcW w:w="1231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2217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31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2217" w:type="pct"/>
            <w:vAlign w:val="center"/>
          </w:tcPr>
          <w:p w:rsidR="001A5DA6" w:rsidRDefault="00F61171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Dlhodobý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hmotný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majetok</w:t>
            </w:r>
            <w:proofErr w:type="spellEnd"/>
          </w:p>
        </w:tc>
        <w:tc>
          <w:tcPr>
            <w:tcW w:w="1231" w:type="pct"/>
            <w:vAlign w:val="center"/>
          </w:tcPr>
          <w:p w:rsidR="001A5DA6" w:rsidRDefault="00F61171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  <w:proofErr w:type="spellEnd"/>
          </w:p>
        </w:tc>
        <w:tc>
          <w:tcPr>
            <w:tcW w:w="1252" w:type="pct"/>
            <w:vAlign w:val="center"/>
          </w:tcPr>
          <w:p w:rsidR="001A5DA6" w:rsidRDefault="00F61171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  <w:proofErr w:type="spellEnd"/>
          </w:p>
        </w:tc>
      </w:tr>
      <w:tr w:rsidR="001A5DA6">
        <w:trPr>
          <w:trHeight w:val="284"/>
        </w:trPr>
        <w:tc>
          <w:tcPr>
            <w:tcW w:w="2217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Pozemky</w:t>
            </w:r>
          </w:p>
        </w:tc>
        <w:tc>
          <w:tcPr>
            <w:tcW w:w="1231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  <w:lang w:val="en-US" w:eastAsia="sk-SK"/>
              </w:rPr>
            </w:pPr>
            <w:r>
              <w:rPr>
                <w:rFonts w:cs="Arial"/>
                <w:sz w:val="16"/>
                <w:szCs w:val="16"/>
                <w:lang w:val="en-US" w:eastAsia="sk-SK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2217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Umelecké diela a zbierky</w:t>
            </w:r>
          </w:p>
        </w:tc>
        <w:tc>
          <w:tcPr>
            <w:tcW w:w="1231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2217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Stavby</w:t>
            </w:r>
          </w:p>
        </w:tc>
        <w:tc>
          <w:tcPr>
            <w:tcW w:w="1231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2217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Samostatne  hnuteľné veci a súbory hnuteľných vecí</w:t>
            </w:r>
          </w:p>
        </w:tc>
        <w:tc>
          <w:tcPr>
            <w:tcW w:w="1231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2217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1231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2217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1231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2217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1231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2217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a ostatný dlhodobý hmotný majetok</w:t>
            </w:r>
          </w:p>
        </w:tc>
        <w:tc>
          <w:tcPr>
            <w:tcW w:w="1231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2217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dlhodobého hmotného majetku</w:t>
            </w:r>
          </w:p>
        </w:tc>
        <w:tc>
          <w:tcPr>
            <w:tcW w:w="1231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2217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31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1A5DA6" w:rsidRDefault="00F6117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</w:tbl>
    <w:p w:rsidR="001A5DA6" w:rsidRDefault="001A5DA6">
      <w:pPr>
        <w:spacing w:before="0" w:line="240" w:lineRule="auto"/>
        <w:rPr>
          <w:rFonts w:eastAsia="Arial Narrow"/>
          <w:sz w:val="22"/>
          <w:szCs w:val="22"/>
        </w:rPr>
      </w:pPr>
    </w:p>
    <w:p w:rsidR="001A5DA6" w:rsidRDefault="00F61171">
      <w:pPr>
        <w:numPr>
          <w:ilvl w:val="0"/>
          <w:numId w:val="9"/>
        </w:numPr>
        <w:spacing w:before="0" w:line="240" w:lineRule="auto"/>
        <w:ind w:left="0" w:firstLine="0"/>
        <w:rPr>
          <w:rFonts w:eastAsia="Arial Narrow"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dlhodobého majetku, na ktorý je zriadené záložné právo a prehľad dlhodobého majetku, pri ktorom má účtovná jednotka obmedzené právo s ním nakladať.</w:t>
      </w:r>
    </w:p>
    <w:p w:rsidR="001A5DA6" w:rsidRDefault="00F61171">
      <w:pPr>
        <w:numPr>
          <w:ilvl w:val="0"/>
          <w:numId w:val="9"/>
        </w:numPr>
        <w:spacing w:before="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dlhodobého finančného majetku za bežné účtovné obdobie a jeho umiestnenie v členení podľa položiek súvahy v riadkoch 022 a 023.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A5DA6">
        <w:trPr>
          <w:trHeight w:val="399"/>
        </w:trPr>
        <w:tc>
          <w:tcPr>
            <w:tcW w:w="4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Podiel účtovnej jednotky na hlasovacích právach</w:t>
            </w:r>
          </w:p>
          <w:p w:rsidR="001A5DA6" w:rsidRDefault="00F6117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(v %)</w:t>
            </w:r>
          </w:p>
        </w:tc>
      </w:tr>
      <w:tr w:rsidR="001A5DA6">
        <w:trPr>
          <w:trHeight w:val="1073"/>
        </w:trPr>
        <w:tc>
          <w:tcPr>
            <w:tcW w:w="4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1A5DA6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5DA6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A5DA6" w:rsidRDefault="00F61171">
      <w:pPr>
        <w:spacing w:line="240" w:lineRule="auto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(4) </w:t>
      </w:r>
      <w:r>
        <w:rPr>
          <w:rFonts w:cs="Arial"/>
          <w:sz w:val="22"/>
          <w:szCs w:val="22"/>
        </w:rPr>
        <w:t>Údaje o štruktúre dlhodobého finančného majetku a krátkodobého finančného majetku v členení podľa položiek súvahy v riadkoch 024, 026 a 055.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1A5DA6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A5DA6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B5176E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Pokladňa </w:t>
            </w:r>
            <w:r w:rsidR="003139DB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hotovosť</w:t>
            </w:r>
          </w:p>
          <w:p w:rsidR="003139DB" w:rsidRDefault="003139DB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Pokladne MS SČK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3139DB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886,81</w:t>
            </w:r>
          </w:p>
          <w:p w:rsidR="003139DB" w:rsidRDefault="003139DB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5 336,14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3139DB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938,09</w:t>
            </w:r>
          </w:p>
          <w:p w:rsidR="003139DB" w:rsidRDefault="003139DB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5 086,70</w:t>
            </w:r>
          </w:p>
        </w:tc>
      </w:tr>
      <w:tr w:rsidR="001A5DA6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B5176E" w:rsidP="003139DB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VUB banka stav účt</w:t>
            </w:r>
            <w:r w:rsidR="003139DB">
              <w:rPr>
                <w:rFonts w:ascii="Arial" w:hAnsi="Arial" w:cs="Arial"/>
                <w:sz w:val="16"/>
                <w:szCs w:val="16"/>
              </w:rPr>
              <w:t>ov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B5176E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30200,43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B5176E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40699,56</w:t>
            </w:r>
          </w:p>
        </w:tc>
      </w:tr>
    </w:tbl>
    <w:p w:rsidR="001A5DA6" w:rsidRDefault="00F61171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dlhodobých pôžičiek.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1A5DA6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A5DA6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5DA6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A5DA6" w:rsidRDefault="00F61171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 o vývoji významných súm opravných položiek podľa jednotlivých druhov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1"/>
        <w:gridCol w:w="1596"/>
        <w:gridCol w:w="1596"/>
        <w:gridCol w:w="1595"/>
        <w:gridCol w:w="1595"/>
        <w:gridCol w:w="1595"/>
      </w:tblGrid>
      <w:tr w:rsidR="001A5DA6">
        <w:trPr>
          <w:trHeight w:val="284"/>
        </w:trPr>
        <w:tc>
          <w:tcPr>
            <w:tcW w:w="1119" w:type="pct"/>
            <w:vAlign w:val="center"/>
          </w:tcPr>
          <w:p w:rsidR="001A5DA6" w:rsidRDefault="00F6117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Stav na začiatku bežného účtovného </w:t>
            </w:r>
            <w:r>
              <w:rPr>
                <w:b/>
                <w:sz w:val="16"/>
                <w:szCs w:val="16"/>
                <w:lang w:eastAsia="sk-SK"/>
              </w:rPr>
              <w:lastRenderedPageBreak/>
              <w:t>obdobia</w:t>
            </w: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lastRenderedPageBreak/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Stav na konci bežného účtovného </w:t>
            </w:r>
            <w:r>
              <w:rPr>
                <w:b/>
                <w:sz w:val="16"/>
                <w:szCs w:val="16"/>
                <w:lang w:eastAsia="sk-SK"/>
              </w:rPr>
              <w:lastRenderedPageBreak/>
              <w:t>obdobia</w:t>
            </w:r>
          </w:p>
        </w:tc>
      </w:tr>
      <w:tr w:rsidR="001A5DA6">
        <w:trPr>
          <w:trHeight w:val="284"/>
        </w:trPr>
        <w:tc>
          <w:tcPr>
            <w:tcW w:w="1119" w:type="pct"/>
            <w:vAlign w:val="center"/>
          </w:tcPr>
          <w:p w:rsidR="001A5DA6" w:rsidRDefault="00F6117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1119" w:type="pct"/>
            <w:vAlign w:val="center"/>
          </w:tcPr>
          <w:p w:rsidR="001A5DA6" w:rsidRDefault="00F6117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1119" w:type="pct"/>
            <w:vAlign w:val="center"/>
          </w:tcPr>
          <w:p w:rsidR="001A5DA6" w:rsidRDefault="00F6117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1119" w:type="pct"/>
            <w:vAlign w:val="center"/>
          </w:tcPr>
          <w:p w:rsidR="001A5DA6" w:rsidRDefault="00F6117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1119" w:type="pct"/>
            <w:vAlign w:val="center"/>
          </w:tcPr>
          <w:p w:rsidR="001A5DA6" w:rsidRDefault="00F6117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1A5DA6">
        <w:trPr>
          <w:trHeight w:val="284"/>
        </w:trPr>
        <w:tc>
          <w:tcPr>
            <w:tcW w:w="1119" w:type="pct"/>
            <w:vAlign w:val="center"/>
          </w:tcPr>
          <w:p w:rsidR="001A5DA6" w:rsidRDefault="00F6117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1A5DA6" w:rsidRDefault="001A5DA6">
      <w:pPr>
        <w:keepNext/>
        <w:spacing w:line="240" w:lineRule="auto"/>
        <w:rPr>
          <w:rFonts w:cs="Arial"/>
          <w:b/>
          <w:sz w:val="22"/>
          <w:szCs w:val="22"/>
        </w:rPr>
      </w:pPr>
    </w:p>
    <w:p w:rsidR="001A5DA6" w:rsidRDefault="00F61171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významných súm pohľadávok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 nadväznosti na položky súvahy, v členení na pohľadávky za hlavnú nezdaňovanú činnosť a zdaňovanú činnosť za bežné účtovné obdobie.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1A5DA6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1A5DA6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B5176E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Kurzy opatrovania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B5176E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B5176E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Kurzy PP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B5176E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1A5DA6" w:rsidRDefault="00F61171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pohľadávok do uplynutia lehoty splatnosti a po uplynutí lehoty splatnosti.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1A5DA6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A5DA6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B5176E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521,87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B5176E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3456,40</w:t>
            </w:r>
          </w:p>
        </w:tc>
      </w:tr>
      <w:tr w:rsidR="001A5DA6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B5176E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521,87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B5176E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3456,40</w:t>
            </w:r>
          </w:p>
        </w:tc>
      </w:tr>
    </w:tbl>
    <w:p w:rsidR="001A5DA6" w:rsidRDefault="00F61171">
      <w:pPr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nákladov budúcich období a príjmov budúcich období.</w:t>
      </w:r>
    </w:p>
    <w:p w:rsidR="001A5DA6" w:rsidRDefault="001A5DA6">
      <w:pPr>
        <w:spacing w:line="240" w:lineRule="auto"/>
        <w:ind w:left="644"/>
        <w:rPr>
          <w:rFonts w:cs="Arial"/>
          <w:sz w:val="22"/>
          <w:szCs w:val="22"/>
        </w:rPr>
      </w:pPr>
    </w:p>
    <w:p w:rsidR="001A5DA6" w:rsidRDefault="001A5DA6">
      <w:pPr>
        <w:spacing w:line="240" w:lineRule="auto"/>
        <w:ind w:left="644"/>
        <w:rPr>
          <w:rFonts w:cs="Arial"/>
          <w:sz w:val="22"/>
          <w:szCs w:val="22"/>
        </w:rPr>
      </w:pPr>
    </w:p>
    <w:p w:rsidR="001A5DA6" w:rsidRDefault="00F61171">
      <w:pPr>
        <w:pageBreakBefore/>
        <w:spacing w:before="0" w:line="240" w:lineRule="auto"/>
        <w:rPr>
          <w:b/>
          <w:sz w:val="16"/>
          <w:szCs w:val="16"/>
        </w:rPr>
      </w:pPr>
      <w:r>
        <w:rPr>
          <w:b/>
          <w:i/>
          <w:sz w:val="18"/>
          <w:szCs w:val="18"/>
        </w:rPr>
        <w:lastRenderedPageBreak/>
        <w:t>(10) Opis a výška zmien vlastného imania v priebehu účtovného obdobia podľa položiek súvahy</w:t>
      </w:r>
    </w:p>
    <w:tbl>
      <w:tblPr>
        <w:tblW w:w="44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1087"/>
        <w:gridCol w:w="1091"/>
        <w:gridCol w:w="1091"/>
        <w:gridCol w:w="1091"/>
        <w:gridCol w:w="1156"/>
      </w:tblGrid>
      <w:tr w:rsidR="001A5DA6">
        <w:trPr>
          <w:trHeight w:val="284"/>
        </w:trPr>
        <w:tc>
          <w:tcPr>
            <w:tcW w:w="1991" w:type="pct"/>
            <w:vAlign w:val="center"/>
          </w:tcPr>
          <w:p w:rsidR="001A5DA6" w:rsidRDefault="001A5DA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3" w:type="pct"/>
            <w:vAlign w:val="center"/>
          </w:tcPr>
          <w:p w:rsidR="001A5DA6" w:rsidRDefault="00F6117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5" w:type="pct"/>
            <w:vAlign w:val="center"/>
          </w:tcPr>
          <w:p w:rsidR="001A5DA6" w:rsidRDefault="00F6117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:rsidR="001A5DA6" w:rsidRDefault="00F6117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5" w:type="pct"/>
            <w:vAlign w:val="center"/>
          </w:tcPr>
          <w:p w:rsidR="001A5DA6" w:rsidRDefault="00F6117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:rsidR="001A5DA6" w:rsidRDefault="00F6117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5" w:type="pct"/>
            <w:vAlign w:val="center"/>
          </w:tcPr>
          <w:p w:rsidR="001A5DA6" w:rsidRDefault="00F6117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:rsidR="001A5DA6" w:rsidRDefault="00F6117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9" w:type="pct"/>
            <w:vAlign w:val="center"/>
          </w:tcPr>
          <w:p w:rsidR="001A5DA6" w:rsidRDefault="00F6117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A5DA6">
        <w:trPr>
          <w:trHeight w:val="284"/>
        </w:trPr>
        <w:tc>
          <w:tcPr>
            <w:tcW w:w="5000" w:type="pct"/>
            <w:gridSpan w:val="6"/>
            <w:vAlign w:val="center"/>
          </w:tcPr>
          <w:p w:rsidR="001A5DA6" w:rsidRDefault="00F61171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Vlastné</w:t>
            </w:r>
            <w:proofErr w:type="spellEnd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imanie</w:t>
            </w:r>
            <w:proofErr w:type="spellEnd"/>
          </w:p>
        </w:tc>
      </w:tr>
      <w:tr w:rsidR="001A5DA6">
        <w:trPr>
          <w:trHeight w:val="284"/>
        </w:trPr>
        <w:tc>
          <w:tcPr>
            <w:tcW w:w="1991" w:type="pct"/>
            <w:vAlign w:val="center"/>
          </w:tcPr>
          <w:p w:rsidR="001A5DA6" w:rsidRDefault="00F6117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593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31892,91</w:t>
            </w:r>
          </w:p>
        </w:tc>
        <w:tc>
          <w:tcPr>
            <w:tcW w:w="595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31892,91</w:t>
            </w:r>
          </w:p>
        </w:tc>
      </w:tr>
      <w:tr w:rsidR="001A5DA6">
        <w:trPr>
          <w:trHeight w:val="284"/>
        </w:trPr>
        <w:tc>
          <w:tcPr>
            <w:tcW w:w="1991" w:type="pct"/>
            <w:vAlign w:val="center"/>
          </w:tcPr>
          <w:p w:rsidR="001A5DA6" w:rsidRDefault="00F6117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:rsidR="001A5DA6" w:rsidRDefault="00F61171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3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A5DA6">
        <w:trPr>
          <w:trHeight w:val="284"/>
        </w:trPr>
        <w:tc>
          <w:tcPr>
            <w:tcW w:w="1991" w:type="pct"/>
            <w:vAlign w:val="center"/>
          </w:tcPr>
          <w:p w:rsidR="001A5DA6" w:rsidRDefault="00F61171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593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A5DA6">
        <w:trPr>
          <w:trHeight w:val="284"/>
        </w:trPr>
        <w:tc>
          <w:tcPr>
            <w:tcW w:w="1991" w:type="pct"/>
            <w:vAlign w:val="center"/>
          </w:tcPr>
          <w:p w:rsidR="001A5DA6" w:rsidRDefault="00F61171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593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A5DA6">
        <w:trPr>
          <w:trHeight w:val="284"/>
        </w:trPr>
        <w:tc>
          <w:tcPr>
            <w:tcW w:w="1991" w:type="pct"/>
            <w:vAlign w:val="center"/>
          </w:tcPr>
          <w:p w:rsidR="001A5DA6" w:rsidRDefault="00F6117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3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1991" w:type="pct"/>
            <w:vAlign w:val="center"/>
          </w:tcPr>
          <w:p w:rsidR="001A5DA6" w:rsidRDefault="00F6117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593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1991" w:type="pct"/>
            <w:vAlign w:val="center"/>
          </w:tcPr>
          <w:p w:rsidR="001A5DA6" w:rsidRDefault="00F6117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3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5000" w:type="pct"/>
            <w:gridSpan w:val="6"/>
            <w:vAlign w:val="center"/>
          </w:tcPr>
          <w:p w:rsidR="001A5DA6" w:rsidRDefault="00F6117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Fondy tvorené zo zisku</w:t>
            </w:r>
          </w:p>
        </w:tc>
      </w:tr>
      <w:tr w:rsidR="001A5DA6">
        <w:trPr>
          <w:trHeight w:val="284"/>
        </w:trPr>
        <w:tc>
          <w:tcPr>
            <w:tcW w:w="1991" w:type="pct"/>
            <w:vAlign w:val="center"/>
          </w:tcPr>
          <w:p w:rsidR="001A5DA6" w:rsidRDefault="00F6117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593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1991" w:type="pct"/>
            <w:vAlign w:val="center"/>
          </w:tcPr>
          <w:p w:rsidR="001A5DA6" w:rsidRDefault="00F6117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3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1991" w:type="pct"/>
            <w:vAlign w:val="center"/>
          </w:tcPr>
          <w:p w:rsidR="001A5DA6" w:rsidRDefault="00F6117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593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</w:trPr>
        <w:tc>
          <w:tcPr>
            <w:tcW w:w="1991" w:type="pct"/>
            <w:vAlign w:val="center"/>
          </w:tcPr>
          <w:p w:rsidR="001A5DA6" w:rsidRDefault="00F61171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Výsledok</w:t>
            </w:r>
            <w:proofErr w:type="spellEnd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hospodárenia</w:t>
            </w:r>
            <w:proofErr w:type="spellEnd"/>
          </w:p>
        </w:tc>
        <w:tc>
          <w:tcPr>
            <w:tcW w:w="3008" w:type="pct"/>
            <w:gridSpan w:val="5"/>
            <w:vAlign w:val="center"/>
          </w:tcPr>
          <w:p w:rsidR="001A5DA6" w:rsidRDefault="001A5DA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A5DA6">
        <w:trPr>
          <w:trHeight w:val="284"/>
        </w:trPr>
        <w:tc>
          <w:tcPr>
            <w:tcW w:w="1991" w:type="pct"/>
            <w:vAlign w:val="center"/>
          </w:tcPr>
          <w:p w:rsidR="001A5DA6" w:rsidRDefault="00F6117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Nevysporiadaný</w:t>
            </w:r>
            <w:proofErr w:type="spellEnd"/>
            <w:r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3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-8244,49</w:t>
            </w:r>
          </w:p>
        </w:tc>
        <w:tc>
          <w:tcPr>
            <w:tcW w:w="595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6355,2</w:t>
            </w:r>
          </w:p>
        </w:tc>
        <w:tc>
          <w:tcPr>
            <w:tcW w:w="595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-1889,29</w:t>
            </w:r>
          </w:p>
        </w:tc>
      </w:tr>
      <w:tr w:rsidR="001A5DA6">
        <w:trPr>
          <w:trHeight w:val="284"/>
        </w:trPr>
        <w:tc>
          <w:tcPr>
            <w:tcW w:w="1991" w:type="pct"/>
            <w:vAlign w:val="center"/>
          </w:tcPr>
          <w:p w:rsidR="001A5DA6" w:rsidRDefault="00F6117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3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184500,22</w:t>
            </w:r>
          </w:p>
        </w:tc>
        <w:tc>
          <w:tcPr>
            <w:tcW w:w="595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168927,74</w:t>
            </w:r>
          </w:p>
        </w:tc>
        <w:tc>
          <w:tcPr>
            <w:tcW w:w="595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15572,48</w:t>
            </w:r>
          </w:p>
        </w:tc>
      </w:tr>
      <w:tr w:rsidR="001A5DA6">
        <w:trPr>
          <w:trHeight w:val="284"/>
        </w:trPr>
        <w:tc>
          <w:tcPr>
            <w:tcW w:w="1991" w:type="pct"/>
            <w:vAlign w:val="center"/>
          </w:tcPr>
          <w:p w:rsidR="001A5DA6" w:rsidRDefault="00F6117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3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23648,42</w:t>
            </w:r>
          </w:p>
        </w:tc>
        <w:tc>
          <w:tcPr>
            <w:tcW w:w="595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190855,42</w:t>
            </w:r>
          </w:p>
        </w:tc>
        <w:tc>
          <w:tcPr>
            <w:tcW w:w="595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168927,74</w:t>
            </w:r>
          </w:p>
        </w:tc>
        <w:tc>
          <w:tcPr>
            <w:tcW w:w="595" w:type="pct"/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45576,1</w:t>
            </w:r>
          </w:p>
        </w:tc>
      </w:tr>
    </w:tbl>
    <w:p w:rsidR="001A5DA6" w:rsidRDefault="001A5DA6">
      <w:pPr>
        <w:spacing w:before="0" w:after="0" w:line="240" w:lineRule="auto"/>
        <w:rPr>
          <w:sz w:val="18"/>
          <w:szCs w:val="18"/>
        </w:rPr>
      </w:pPr>
    </w:p>
    <w:p w:rsidR="001A5DA6" w:rsidRDefault="00F61171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jednotlivých druhov fondov tvorených podľa osobitných predpisov.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1A5DA6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Opis fondov tvorených podľa osobitných predpisov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A5DA6">
        <w:trPr>
          <w:trHeight w:val="37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rPr>
          <w:trHeight w:val="407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1A5DA6" w:rsidRDefault="00F61171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Informácia o rozdelení účtovného zisku alebo o vysporiadaní účtovnej straty za bezprostredne predchádzajúce účtovné obdobie.</w:t>
      </w:r>
    </w:p>
    <w:tbl>
      <w:tblPr>
        <w:tblW w:w="47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4536"/>
        <w:gridCol w:w="5125"/>
      </w:tblGrid>
      <w:tr w:rsidR="001A5DA6">
        <w:trPr>
          <w:trHeight w:val="765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pStyle w:val="TopHeader"/>
              <w:keepNext/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pStyle w:val="TopHeader"/>
              <w:keepNext/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1A5DA6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3139DB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6355,20</w:t>
            </w:r>
            <w:r w:rsidR="00F61171">
              <w:rPr>
                <w:b/>
                <w:sz w:val="16"/>
                <w:szCs w:val="16"/>
              </w:rPr>
              <w:t>          </w:t>
            </w:r>
            <w:r w:rsidR="00F61171">
              <w:rPr>
                <w:sz w:val="16"/>
                <w:szCs w:val="16"/>
              </w:rPr>
              <w:t>     </w:t>
            </w:r>
          </w:p>
        </w:tc>
      </w:tr>
      <w:tr w:rsidR="001A5DA6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1A5DA6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1A5DA6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</w:t>
            </w:r>
            <w:r>
              <w:rPr>
                <w:rFonts w:cs="Arial"/>
                <w:sz w:val="22"/>
                <w:szCs w:val="22"/>
              </w:rPr>
              <w:t>ondov tvorených podľa osobitných predpisov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1A5DA6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1A5DA6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1A5DA6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1A5DA6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1A5DA6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1A5DA6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lastRenderedPageBreak/>
              <w:t xml:space="preserve">Prevod do sociálneho fondu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1A5DA6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n</w:t>
            </w:r>
            <w:r>
              <w:rPr>
                <w:rFonts w:cs="Arial"/>
                <w:sz w:val="22"/>
                <w:szCs w:val="22"/>
              </w:rPr>
              <w:t>evysporiadaného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3139DB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6355,20</w:t>
            </w:r>
          </w:p>
        </w:tc>
      </w:tr>
      <w:tr w:rsidR="001A5DA6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1A5DA6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1A5DA6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1A5DA6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1A5DA6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1A5DA6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1A5DA6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1A5DA6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1A5DA6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n</w:t>
            </w:r>
            <w:r>
              <w:rPr>
                <w:rFonts w:cs="Arial"/>
                <w:sz w:val="22"/>
                <w:szCs w:val="22"/>
              </w:rPr>
              <w:t>evysporiadaného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1A5DA6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:rsidR="001A5DA6" w:rsidRDefault="00F61171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0" w:type="auto"/>
        <w:tblInd w:w="79" w:type="dxa"/>
        <w:tblLayout w:type="fixed"/>
        <w:tblLook w:val="04A0" w:firstRow="1" w:lastRow="0" w:firstColumn="1" w:lastColumn="0" w:noHBand="0" w:noVBand="1"/>
      </w:tblPr>
      <w:tblGrid>
        <w:gridCol w:w="2278"/>
        <w:gridCol w:w="1822"/>
        <w:gridCol w:w="1368"/>
        <w:gridCol w:w="1481"/>
        <w:gridCol w:w="1504"/>
        <w:gridCol w:w="1746"/>
      </w:tblGrid>
      <w:tr w:rsidR="001A5DA6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rezervy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Tvorba rezerv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Použitie rezerv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Zrušenie rezerv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A5DA6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1A5DA6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1A5DA6">
        <w:trPr>
          <w:trHeight w:val="37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:rsidR="001A5DA6" w:rsidRDefault="00F61171">
      <w:pPr>
        <w:keepNext/>
        <w:numPr>
          <w:ilvl w:val="0"/>
          <w:numId w:val="9"/>
        </w:numPr>
        <w:spacing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 významných sumách záväzkov v nadväznosti na položky súvahy, v členení na záväzky za hlavnú nezdaňovanú činnosť a zdaňovanú činnosť.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78"/>
        <w:gridCol w:w="3111"/>
        <w:gridCol w:w="2538"/>
      </w:tblGrid>
      <w:tr w:rsidR="001A5DA6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1A5DA6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1A5DA6" w:rsidRDefault="00F61171">
      <w:pPr>
        <w:keepNext/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záväzkov do uplynutia lehoty splatnosti a po uplynutí lehoty splatnosti.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1A5DA6">
        <w:trPr>
          <w:trHeight w:val="60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Záväzky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A5DA6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- do uplynutia lehoty splatnosti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3139D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  <w:r>
              <w:rPr>
                <w:rFonts w:cs="Arial"/>
                <w:sz w:val="22"/>
                <w:szCs w:val="22"/>
                <w:lang w:eastAsia="sk-SK"/>
              </w:rPr>
              <w:t>1230,00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3139D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  <w:r>
              <w:rPr>
                <w:rFonts w:cs="Arial"/>
                <w:sz w:val="22"/>
                <w:szCs w:val="22"/>
                <w:lang w:eastAsia="sk-SK"/>
              </w:rPr>
              <w:t>122,18</w:t>
            </w:r>
          </w:p>
        </w:tc>
      </w:tr>
      <w:tr w:rsidR="001A5DA6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A5DA6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3139DB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1230,00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3139D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122,18</w:t>
            </w:r>
          </w:p>
        </w:tc>
      </w:tr>
    </w:tbl>
    <w:p w:rsidR="001A5DA6" w:rsidRDefault="00F61171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5740"/>
        <w:gridCol w:w="3686"/>
      </w:tblGrid>
      <w:tr w:rsidR="001A5DA6">
        <w:trPr>
          <w:trHeight w:val="44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1A5DA6">
        <w:trPr>
          <w:trHeight w:val="51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prvému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5A7A3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1251,33</w:t>
            </w:r>
          </w:p>
        </w:tc>
      </w:tr>
      <w:tr w:rsidR="001A5DA6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5A7A3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699,56</w:t>
            </w:r>
          </w:p>
        </w:tc>
      </w:tr>
      <w:tr w:rsidR="001A5DA6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A5DA6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Čerpanie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5A7A3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480,32</w:t>
            </w:r>
          </w:p>
        </w:tc>
      </w:tr>
      <w:tr w:rsidR="001A5DA6">
        <w:trPr>
          <w:trHeight w:val="55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5A7A3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1470,57</w:t>
            </w:r>
          </w:p>
        </w:tc>
      </w:tr>
    </w:tbl>
    <w:p w:rsidR="001A5DA6" w:rsidRDefault="00F61171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Prehľad o bankových úveroch, pôžičkách a návratných finančných výpomociach s uvedením meny.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1A5DA6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1A5DA6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A5DA6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Pôžička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A5DA6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A5DA6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A5DA6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1A5DA6" w:rsidRDefault="00F61171">
      <w:pPr>
        <w:numPr>
          <w:ilvl w:val="0"/>
          <w:numId w:val="9"/>
        </w:numPr>
        <w:spacing w:before="240" w:line="240" w:lineRule="auto"/>
        <w:ind w:left="142" w:firstLine="0"/>
        <w:rPr>
          <w:rFonts w:eastAsia="Arial Narrow" w:cs="Arial"/>
          <w:b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výdavkov budúcich období.</w:t>
      </w:r>
    </w:p>
    <w:p w:rsidR="001A5DA6" w:rsidRDefault="00F61171">
      <w:pPr>
        <w:keepNext/>
        <w:numPr>
          <w:ilvl w:val="0"/>
          <w:numId w:val="9"/>
        </w:numPr>
        <w:spacing w:before="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1A5DA6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A5DA6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1A5DA6" w:rsidRDefault="001A5DA6">
      <w:pPr>
        <w:spacing w:before="240" w:line="240" w:lineRule="auto"/>
        <w:ind w:left="142"/>
        <w:rPr>
          <w:rFonts w:cs="Arial"/>
          <w:sz w:val="22"/>
          <w:szCs w:val="22"/>
        </w:rPr>
      </w:pP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1A5DA6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A5DA6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5A7A3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12926,54</w:t>
            </w:r>
          </w:p>
        </w:tc>
      </w:tr>
      <w:tr w:rsidR="001A5DA6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5A7A3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1865,84</w:t>
            </w:r>
          </w:p>
        </w:tc>
      </w:tr>
      <w:tr w:rsidR="001A5DA6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spacing w:before="0" w:line="240" w:lineRule="auto"/>
            </w:pPr>
            <w:r>
              <w:rPr>
                <w:rFonts w:cs="Arial"/>
                <w:sz w:val="22"/>
                <w:szCs w:val="22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5A7A3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1406,79</w:t>
            </w:r>
          </w:p>
        </w:tc>
      </w:tr>
      <w:tr w:rsidR="001A5DA6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5A7A38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Projekt ČK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5A7A3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11352,88</w:t>
            </w:r>
          </w:p>
        </w:tc>
      </w:tr>
      <w:tr w:rsidR="001A5DA6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5A7A38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Projekt DG SANTE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5A7A3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48704,25</w:t>
            </w:r>
          </w:p>
        </w:tc>
      </w:tr>
      <w:tr w:rsidR="001A5DA6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5A7A38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Projekt IFRC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5A7A3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34932,37</w:t>
            </w:r>
          </w:p>
        </w:tc>
      </w:tr>
      <w:tr w:rsidR="001A5DA6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5A7A3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138740,72</w:t>
            </w:r>
          </w:p>
        </w:tc>
      </w:tr>
    </w:tbl>
    <w:p w:rsidR="001A5DA6" w:rsidRDefault="00F61171">
      <w:pPr>
        <w:keepNext/>
        <w:numPr>
          <w:ilvl w:val="0"/>
          <w:numId w:val="9"/>
        </w:numPr>
        <w:spacing w:before="240"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druhoch majetku a záväzkoch z lízingových zmlúv.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1A5DA6"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Hodnota záväzku</w:t>
            </w:r>
          </w:p>
        </w:tc>
      </w:tr>
      <w:tr w:rsidR="001A5DA6">
        <w:tc>
          <w:tcPr>
            <w:tcW w:w="4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keepNext/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A5DA6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1A5DA6" w:rsidRDefault="00F61171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IV</w:t>
      </w:r>
    </w:p>
    <w:p w:rsidR="001A5DA6" w:rsidRDefault="00F61171">
      <w:pPr>
        <w:keepNext/>
        <w:spacing w:before="0" w:line="240" w:lineRule="auto"/>
        <w:jc w:val="center"/>
        <w:outlineLvl w:val="1"/>
        <w:rPr>
          <w:rFonts w:eastAsia="Arial Narrow" w:cs="Arial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vo výkaze ziskov a strát</w:t>
      </w:r>
    </w:p>
    <w:p w:rsidR="001A5DA6" w:rsidRDefault="00F61171">
      <w:pPr>
        <w:numPr>
          <w:ilvl w:val="0"/>
          <w:numId w:val="11"/>
        </w:numPr>
        <w:spacing w:before="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82"/>
        <w:gridCol w:w="3018"/>
        <w:gridCol w:w="3022"/>
      </w:tblGrid>
      <w:tr w:rsidR="001A5DA6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DA6" w:rsidRDefault="00F61171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Druh a opis  tržieb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Hlavná nezdaňovaná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 činnosť</w:t>
            </w:r>
          </w:p>
        </w:tc>
      </w:tr>
      <w:tr w:rsidR="001A5DA6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75738,9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75738,9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A5DA6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DA6" w:rsidRDefault="001A5DA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DA6" w:rsidRDefault="001A5DA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DA6" w:rsidRDefault="001A5DA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DA6" w:rsidRDefault="001A5DA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DA6" w:rsidRDefault="001A5DA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1A5DA6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DA6" w:rsidRDefault="001A5DA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DA6" w:rsidRDefault="001A5D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DA6" w:rsidRDefault="001A5DA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1A5DA6" w:rsidRDefault="001A5DA6">
      <w:pPr>
        <w:spacing w:before="0" w:line="240" w:lineRule="auto"/>
        <w:rPr>
          <w:rFonts w:cs="Arial"/>
          <w:b/>
          <w:sz w:val="22"/>
          <w:szCs w:val="22"/>
        </w:rPr>
      </w:pPr>
    </w:p>
    <w:p w:rsidR="001A5DA6" w:rsidRDefault="00F61171">
      <w:pPr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467"/>
        <w:gridCol w:w="2758"/>
      </w:tblGrid>
      <w:tr w:rsidR="001A5DA6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A5DA6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1A5DA6" w:rsidRDefault="00F61171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829"/>
        <w:gridCol w:w="2396"/>
      </w:tblGrid>
      <w:tr w:rsidR="001A5DA6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F6117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A5DA6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5A7A3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>Dotácia zo ŠR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60223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16179,24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5A7A3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12926,54</w:t>
            </w:r>
          </w:p>
        </w:tc>
      </w:tr>
      <w:tr w:rsidR="001A5DA6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5A7A3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Dotácie medzinárodného charakteru IFRC, DG SANTE...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60223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92930,03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5A7A3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94989,50</w:t>
            </w:r>
          </w:p>
        </w:tc>
      </w:tr>
      <w:tr w:rsidR="001A5DA6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1A5DA6" w:rsidRDefault="00F61171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1"/>
        <w:gridCol w:w="2830"/>
        <w:gridCol w:w="2396"/>
      </w:tblGrid>
      <w:tr w:rsidR="001A5DA6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A5DA6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1A5DA6" w:rsidRDefault="00F61171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324"/>
        <w:gridCol w:w="2407"/>
        <w:gridCol w:w="2396"/>
      </w:tblGrid>
      <w:tr w:rsidR="001A5DA6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A5DA6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DA6" w:rsidRDefault="001A5DA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1A5DA6" w:rsidRDefault="00F61171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účele a výške použitia zostatku prijatého podielu zaplatenej dane v minulých účtovných obdobiach a prijatého podielu zaplatenej dane 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1A5DA6"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 bežného účtovného obdobia</w:t>
            </w:r>
          </w:p>
        </w:tc>
      </w:tr>
      <w:tr w:rsidR="001A5DA6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76223B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Nákup predmetov pre ocenených darcov krvi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76223B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349,08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76223B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1057,71</w:t>
            </w:r>
          </w:p>
        </w:tc>
      </w:tr>
      <w:tr w:rsidR="001A5DA6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1A5DA6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76223B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</w:tbl>
    <w:p w:rsidR="001A5DA6" w:rsidRDefault="00F61171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lastRenderedPageBreak/>
        <w:t>Čl. V</w:t>
      </w:r>
    </w:p>
    <w:p w:rsidR="001A5DA6" w:rsidRDefault="00F61171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Opis údajov na podsúvahových účtoch</w:t>
      </w:r>
    </w:p>
    <w:p w:rsidR="001A5DA6" w:rsidRDefault="00F61171">
      <w:pPr>
        <w:spacing w:before="0" w:line="240" w:lineRule="auto"/>
        <w:rPr>
          <w:b/>
          <w:sz w:val="16"/>
          <w:szCs w:val="16"/>
        </w:rPr>
      </w:pPr>
      <w:r>
        <w:rPr>
          <w:rFonts w:cs="Arial"/>
          <w:sz w:val="22"/>
          <w:szCs w:val="22"/>
        </w:rPr>
        <w:t>Významné položky zásob prijatých na komisionálny predaj, prenajatého majetku, majetku prijatého do úschovy, odpísané pohľadávky a prípadné ďalšie položky.</w:t>
      </w:r>
    </w:p>
    <w:tbl>
      <w:tblPr>
        <w:tblW w:w="49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7"/>
        <w:gridCol w:w="2471"/>
        <w:gridCol w:w="2472"/>
      </w:tblGrid>
      <w:tr w:rsidR="001A5DA6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A5DA6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A5DA6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1A5DA6" w:rsidRDefault="00F61171">
      <w:pPr>
        <w:keepNext/>
        <w:spacing w:before="240" w:line="240" w:lineRule="auto"/>
        <w:jc w:val="center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VI</w:t>
      </w:r>
    </w:p>
    <w:p w:rsidR="001A5DA6" w:rsidRDefault="00F61171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Ďalšie informácie</w:t>
      </w:r>
    </w:p>
    <w:p w:rsidR="001A5DA6" w:rsidRDefault="00F61171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b/>
          <w:sz w:val="16"/>
          <w:szCs w:val="16"/>
        </w:rPr>
      </w:pPr>
      <w:r>
        <w:rPr>
          <w:rFonts w:cs="Arial"/>
        </w:rP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9"/>
        <w:gridCol w:w="3283"/>
      </w:tblGrid>
      <w:tr w:rsidR="001A5DA6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1A5DA6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A5DA6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A5DA6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1A5DA6" w:rsidRDefault="00F61171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1A5DA6" w:rsidRDefault="00F61171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A5DA6" w:rsidRDefault="00F61171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A5DA6" w:rsidRDefault="001A5DA6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9"/>
        <w:gridCol w:w="3283"/>
      </w:tblGrid>
      <w:tr w:rsidR="001A5DA6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1A5DA6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A5DA6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A5DA6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1A5DA6" w:rsidRDefault="001A5DA6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p w:rsidR="001A5DA6" w:rsidRDefault="00F61171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1A5DA6" w:rsidRDefault="00F61171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a) povinnosť z devízových termínovaných obchodov a iných finančných derivátov,</w:t>
      </w:r>
    </w:p>
    <w:p w:rsidR="001A5DA6" w:rsidRDefault="00F61171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b) povinnosť z opčných obchodov,</w:t>
      </w:r>
    </w:p>
    <w:p w:rsidR="001A5DA6" w:rsidRDefault="00F61171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c) zákonná povinnosť alebo zmluvná povinnosť odobrať určité produkty alebo služby, napríklad z dodávateľských zmlúv alebo odberateľských zmlúv,</w:t>
      </w:r>
    </w:p>
    <w:p w:rsidR="001A5DA6" w:rsidRDefault="00F61171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d) povinnosť z lízingových zmlúv, nájomných zmlúv, servisných zmlúv, poistných zmlúv, koncesionárskych zmlúv, licenčných zmlúv a podobných zmlúv,</w:t>
      </w:r>
    </w:p>
    <w:p w:rsidR="001A5DA6" w:rsidRDefault="00F61171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e) iné povinnosti.</w:t>
      </w:r>
    </w:p>
    <w:p w:rsidR="001A5DA6" w:rsidRDefault="001A5DA6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2"/>
        <w:gridCol w:w="2400"/>
        <w:gridCol w:w="3400"/>
      </w:tblGrid>
      <w:tr w:rsidR="001A5DA6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 w:rsidR="001A5DA6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A5DA6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A5DA6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1A5DA6" w:rsidRDefault="001A5DA6">
      <w:pPr>
        <w:spacing w:before="0" w:line="240" w:lineRule="auto"/>
        <w:rPr>
          <w:rFonts w:cs="Arial"/>
          <w:sz w:val="22"/>
          <w:szCs w:val="22"/>
        </w:rPr>
      </w:pPr>
    </w:p>
    <w:p w:rsidR="001A5DA6" w:rsidRDefault="00F61171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 w:rsidR="001A5DA6" w:rsidRDefault="001A5DA6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2"/>
        <w:gridCol w:w="2400"/>
        <w:gridCol w:w="3400"/>
      </w:tblGrid>
      <w:tr w:rsidR="001A5DA6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Kultúrna pamiatka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Adresa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Číslo kultúrnej pamiatky</w:t>
            </w:r>
          </w:p>
        </w:tc>
      </w:tr>
      <w:tr w:rsidR="001A5DA6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A5DA6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A5DA6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1A5DA6" w:rsidRDefault="001A5DA6">
      <w:pPr>
        <w:spacing w:before="0" w:line="240" w:lineRule="auto"/>
        <w:rPr>
          <w:rFonts w:cs="Arial"/>
          <w:sz w:val="22"/>
          <w:szCs w:val="22"/>
        </w:rPr>
      </w:pPr>
    </w:p>
    <w:p w:rsidR="001A5DA6" w:rsidRDefault="00F61171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1A5DA6" w:rsidRDefault="001A5DA6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48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6"/>
      </w:tblGrid>
      <w:tr w:rsidR="001A5DA6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F61171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Informácia o významných skutočnostiach</w:t>
            </w:r>
          </w:p>
        </w:tc>
      </w:tr>
      <w:tr w:rsidR="001A5DA6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A5DA6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A5DA6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5DA6" w:rsidRDefault="001A5DA6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1A5DA6" w:rsidRDefault="001A5DA6"/>
    <w:sectPr w:rsidR="001A5DA6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/>
      <w:pgMar w:top="851" w:right="851" w:bottom="851" w:left="993" w:header="709" w:footer="709" w:gutter="0"/>
      <w:pgNumType w:start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789" w:rsidRDefault="00F32789">
      <w:pPr>
        <w:spacing w:line="240" w:lineRule="auto"/>
      </w:pPr>
      <w:r>
        <w:separator/>
      </w:r>
    </w:p>
  </w:endnote>
  <w:endnote w:type="continuationSeparator" w:id="0">
    <w:p w:rsidR="00F32789" w:rsidRDefault="00F32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163" w:rsidRDefault="00730163">
    <w:pPr>
      <w:pStyle w:val="Pta"/>
      <w:jc w:val="right"/>
      <w:rPr>
        <w:rFonts w:cs="Arial"/>
      </w:rPr>
    </w:pPr>
    <w:r>
      <w:rPr>
        <w:rFonts w:cs="Arial"/>
      </w:rPr>
      <w:t xml:space="preserve">Strana </w:t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 w:rsidR="003108BC">
      <w:rPr>
        <w:rFonts w:cs="Arial"/>
        <w:noProof/>
      </w:rPr>
      <w:t>18</w:t>
    </w:r>
    <w:r>
      <w:rPr>
        <w:rFonts w:cs="Arial"/>
      </w:rPr>
      <w:fldChar w:fldCharType="end"/>
    </w:r>
  </w:p>
  <w:p w:rsidR="00730163" w:rsidRDefault="00730163">
    <w:pPr>
      <w:pStyle w:val="Pta"/>
      <w:tabs>
        <w:tab w:val="center" w:pos="5102"/>
        <w:tab w:val="right" w:pos="10204"/>
      </w:tabs>
      <w:ind w:right="360"/>
      <w:rPr>
        <w:rFonts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163" w:rsidRDefault="00730163">
    <w:pPr>
      <w:pStyle w:val="Pta"/>
      <w:jc w:val="right"/>
      <w:rPr>
        <w:rFonts w:cs="Arial"/>
      </w:rPr>
    </w:pPr>
    <w:r>
      <w:rPr>
        <w:rFonts w:cs="Arial"/>
      </w:rPr>
      <w:t>Strana 7</w:t>
    </w:r>
  </w:p>
  <w:p w:rsidR="00730163" w:rsidRDefault="00730163">
    <w:pPr>
      <w:pStyle w:val="Pta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789" w:rsidRDefault="00F32789">
      <w:pPr>
        <w:spacing w:before="0" w:after="0"/>
      </w:pPr>
      <w:r>
        <w:separator/>
      </w:r>
    </w:p>
  </w:footnote>
  <w:footnote w:type="continuationSeparator" w:id="0">
    <w:p w:rsidR="00F32789" w:rsidRDefault="00F3278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163" w:rsidRDefault="0073016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163" w:rsidRDefault="00730163">
    <w:pPr>
      <w:pStyle w:val="Hlavika"/>
      <w:jc w:val="right"/>
      <w:rPr>
        <w:rFonts w:cs="Arial"/>
      </w:rPr>
    </w:pPr>
  </w:p>
  <w:p w:rsidR="00730163" w:rsidRDefault="00730163">
    <w:pPr>
      <w:pStyle w:val="Hlavika"/>
      <w:rPr>
        <w:rFonts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Bododvodnenie"/>
      <w:lvlText w:val="K bodu %1"/>
      <w:lvlJc w:val="left"/>
      <w:pPr>
        <w:tabs>
          <w:tab w:val="left" w:pos="0"/>
        </w:tabs>
        <w:ind w:left="0" w:firstLine="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left" w:pos="0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left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upperRoman"/>
      <w:pStyle w:val="Nadpis11"/>
      <w:suff w:val="nothing"/>
      <w:lvlText w:val="Čl. %1."/>
      <w:lvlJc w:val="center"/>
      <w:pPr>
        <w:tabs>
          <w:tab w:val="left" w:pos="0"/>
        </w:tabs>
        <w:ind w:left="0" w:firstLine="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left" w:pos="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left" w:pos="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pStyle w:val="Textopatrenia"/>
      <w:lvlText w:val="(%1)"/>
      <w:lvlJc w:val="left"/>
      <w:pPr>
        <w:tabs>
          <w:tab w:val="left" w:pos="0"/>
        </w:tabs>
        <w:ind w:left="1440" w:hanging="360"/>
      </w:pPr>
      <w:rPr>
        <w:rFonts w:ascii="Arial Narrow" w:hAnsi="Arial Narrow" w:cs="Arial Narrow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200" w:hanging="180"/>
      </w:pPr>
      <w:rPr>
        <w:rFonts w:cs="Times New Roman"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pStyle w:val="Textpoznmky"/>
      <w:lvlText w:val="(%1)"/>
      <w:lvlJc w:val="left"/>
      <w:pPr>
        <w:tabs>
          <w:tab w:val="left" w:pos="0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00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72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44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16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88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60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32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047" w:hanging="180"/>
      </w:pPr>
      <w:rPr>
        <w:rFonts w:cs="Times New Roman"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upperLetter"/>
      <w:lvlText w:val="%1."/>
      <w:lvlJc w:val="left"/>
      <w:pPr>
        <w:tabs>
          <w:tab w:val="left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left" w:pos="708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3240" w:hanging="360"/>
      </w:pPr>
      <w:rPr>
        <w:rFonts w:hint="default"/>
      </w:rPr>
    </w:lvl>
  </w:abstractNum>
  <w:abstractNum w:abstractNumId="10" w15:restartNumberingAfterBreak="0">
    <w:nsid w:val="756D23BE"/>
    <w:multiLevelType w:val="multilevel"/>
    <w:tmpl w:val="756D23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9"/>
  </w:num>
  <w:num w:numId="9">
    <w:abstractNumId w:val="2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171"/>
    <w:rsid w:val="00146AFA"/>
    <w:rsid w:val="001A5DA6"/>
    <w:rsid w:val="001E0939"/>
    <w:rsid w:val="003108BC"/>
    <w:rsid w:val="003139DB"/>
    <w:rsid w:val="00362CAC"/>
    <w:rsid w:val="005A7A38"/>
    <w:rsid w:val="005B1640"/>
    <w:rsid w:val="00602234"/>
    <w:rsid w:val="00730163"/>
    <w:rsid w:val="0076223B"/>
    <w:rsid w:val="00B5176E"/>
    <w:rsid w:val="00F32789"/>
    <w:rsid w:val="00F61171"/>
    <w:rsid w:val="01AC72AE"/>
    <w:rsid w:val="1D7B46FB"/>
    <w:rsid w:val="1FFF6BA8"/>
    <w:rsid w:val="271D2F70"/>
    <w:rsid w:val="27EC27FC"/>
    <w:rsid w:val="47CA4229"/>
    <w:rsid w:val="49137E13"/>
    <w:rsid w:val="568D5ECE"/>
    <w:rsid w:val="6909752C"/>
    <w:rsid w:val="75A52DE7"/>
    <w:rsid w:val="7ECB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7DAB270-0047-4941-BD42-2CE5101F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uiPriority="7"/>
    <w:lsdException w:name="heading 1" w:qFormat="1"/>
    <w:lsdException w:name="heading 2" w:uiPriority="6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"/>
    <w:lsdException w:name="footer" w:uiPriority="7"/>
    <w:lsdException w:name="caption" w:uiPriority="7"/>
    <w:lsdException w:name="page number" w:uiPriority="7"/>
    <w:lsdException w:name="List" w:uiPriority="7"/>
    <w:lsdException w:name="Title" w:qFormat="1"/>
    <w:lsdException w:name="Default Paragraph Font" w:semiHidden="1"/>
    <w:lsdException w:name="Body Text" w:uiPriority="6"/>
    <w:lsdException w:name="Subtitle" w:qFormat="1"/>
    <w:lsdException w:name="Strong" w:uiPriority="6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7"/>
    <w:pPr>
      <w:suppressAutoHyphens/>
      <w:spacing w:before="120" w:after="120" w:line="360" w:lineRule="auto"/>
      <w:jc w:val="both"/>
    </w:pPr>
    <w:rPr>
      <w:rFonts w:ascii="Arial Narrow" w:eastAsia="SimSun" w:hAnsi="Arial Narrow" w:cs="Arial Narrow"/>
      <w:szCs w:val="24"/>
      <w:lang w:eastAsia="cs-CZ"/>
    </w:rPr>
  </w:style>
  <w:style w:type="paragraph" w:styleId="Nadpis2">
    <w:name w:val="heading 2"/>
    <w:basedOn w:val="Normlny"/>
    <w:next w:val="Normlny"/>
    <w:uiPriority w:val="6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6"/>
    <w:pPr>
      <w:spacing w:before="0" w:after="140" w:line="276" w:lineRule="auto"/>
    </w:pPr>
  </w:style>
  <w:style w:type="paragraph" w:styleId="Popis">
    <w:name w:val="caption"/>
    <w:basedOn w:val="Normlny"/>
    <w:uiPriority w:val="7"/>
    <w:pPr>
      <w:suppressLineNumbers/>
    </w:pPr>
    <w:rPr>
      <w:rFonts w:cs="Lucida Sans"/>
      <w:i/>
      <w:iCs/>
      <w:sz w:val="24"/>
    </w:rPr>
  </w:style>
  <w:style w:type="paragraph" w:styleId="Pta">
    <w:name w:val="footer"/>
    <w:basedOn w:val="Normlny"/>
    <w:uiPriority w:val="7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uiPriority w:val="6"/>
    <w:pPr>
      <w:tabs>
        <w:tab w:val="center" w:pos="4536"/>
        <w:tab w:val="right" w:pos="9072"/>
      </w:tabs>
    </w:pPr>
  </w:style>
  <w:style w:type="paragraph" w:styleId="Zoznam">
    <w:name w:val="List"/>
    <w:basedOn w:val="Zkladntext"/>
    <w:uiPriority w:val="7"/>
    <w:rPr>
      <w:rFonts w:cs="Lucida Sans"/>
    </w:rPr>
  </w:style>
  <w:style w:type="character" w:styleId="slostrany">
    <w:name w:val="page number"/>
    <w:basedOn w:val="DefaultParagraphFont1"/>
    <w:uiPriority w:val="7"/>
    <w:rPr>
      <w:rFonts w:cs="Times New Roman" w:hint="default"/>
      <w:sz w:val="24"/>
      <w:szCs w:val="24"/>
    </w:rPr>
  </w:style>
  <w:style w:type="character" w:customStyle="1" w:styleId="DefaultParagraphFont1">
    <w:name w:val="Default Paragraph Font1"/>
    <w:uiPriority w:val="6"/>
    <w:rPr>
      <w:rFonts w:hint="default"/>
      <w:sz w:val="24"/>
      <w:szCs w:val="24"/>
    </w:rPr>
  </w:style>
  <w:style w:type="character" w:styleId="Siln">
    <w:name w:val="Strong"/>
    <w:basedOn w:val="DefaultParagraphFont1"/>
    <w:uiPriority w:val="6"/>
    <w:rPr>
      <w:rFonts w:cs="Times New Roman" w:hint="default"/>
      <w:b/>
      <w:sz w:val="24"/>
      <w:szCs w:val="24"/>
    </w:rPr>
  </w:style>
  <w:style w:type="character" w:customStyle="1" w:styleId="WW8Num1z0">
    <w:name w:val="WW8Num1z0"/>
    <w:uiPriority w:val="3"/>
    <w:rPr>
      <w:rFonts w:cs="Times New Roman" w:hint="default"/>
      <w:b/>
    </w:rPr>
  </w:style>
  <w:style w:type="character" w:customStyle="1" w:styleId="WW8Num1z1">
    <w:name w:val="WW8Num1z1"/>
    <w:uiPriority w:val="3"/>
    <w:rPr>
      <w:rFonts w:cs="Times New Roman" w:hint="default"/>
    </w:rPr>
  </w:style>
  <w:style w:type="character" w:customStyle="1" w:styleId="WW8Num2z0">
    <w:name w:val="WW8Num2z0"/>
    <w:uiPriority w:val="3"/>
    <w:rPr>
      <w:rFonts w:cs="Times New Roman" w:hint="default"/>
    </w:rPr>
  </w:style>
  <w:style w:type="character" w:customStyle="1" w:styleId="WW8Num3z0">
    <w:name w:val="WW8Num3z0"/>
    <w:uiPriority w:val="3"/>
    <w:rPr>
      <w:rFonts w:ascii="Arial Narrow" w:hAnsi="Arial Narrow" w:cs="Arial Narrow" w:hint="default"/>
    </w:rPr>
  </w:style>
  <w:style w:type="character" w:customStyle="1" w:styleId="WW8Num3z1">
    <w:name w:val="WW8Num3z1"/>
    <w:uiPriority w:val="3"/>
    <w:rPr>
      <w:rFonts w:cs="Times New Roman" w:hint="default"/>
    </w:rPr>
  </w:style>
  <w:style w:type="character" w:customStyle="1" w:styleId="WW8Num4z0">
    <w:name w:val="WW8Num4z0"/>
    <w:uiPriority w:val="3"/>
    <w:rPr>
      <w:rFonts w:ascii="Arial" w:hAnsi="Arial" w:cs="Arial" w:hint="default"/>
      <w:b/>
      <w:sz w:val="24"/>
      <w:szCs w:val="24"/>
    </w:rPr>
  </w:style>
  <w:style w:type="character" w:customStyle="1" w:styleId="WW8Num4z1">
    <w:name w:val="WW8Num4z1"/>
    <w:uiPriority w:val="3"/>
    <w:rPr>
      <w:rFonts w:cs="Times New Roman" w:hint="default"/>
    </w:rPr>
  </w:style>
  <w:style w:type="character" w:customStyle="1" w:styleId="WW8Num5z0">
    <w:name w:val="WW8Num5z0"/>
    <w:uiPriority w:val="3"/>
    <w:rPr>
      <w:rFonts w:ascii="Arial Narrow" w:hAnsi="Arial Narrow" w:cs="Arial Narrow" w:hint="default"/>
      <w:color w:val="000000"/>
      <w:sz w:val="24"/>
      <w:szCs w:val="24"/>
    </w:rPr>
  </w:style>
  <w:style w:type="character" w:customStyle="1" w:styleId="WW8Num5z1">
    <w:name w:val="WW8Num5z1"/>
    <w:uiPriority w:val="3"/>
    <w:rPr>
      <w:rFonts w:cs="Times New Roman" w:hint="default"/>
    </w:rPr>
  </w:style>
  <w:style w:type="character" w:customStyle="1" w:styleId="WW8Num6z0">
    <w:name w:val="WW8Num6z0"/>
    <w:uiPriority w:val="3"/>
    <w:rPr>
      <w:rFonts w:cs="Times New Roman" w:hint="default"/>
    </w:rPr>
  </w:style>
  <w:style w:type="character" w:customStyle="1" w:styleId="Nadpis2Char">
    <w:name w:val="Nadpis 2 Char"/>
    <w:basedOn w:val="DefaultParagraphFont1"/>
    <w:uiPriority w:val="6"/>
    <w:rPr>
      <w:rFonts w:ascii="Cambria" w:eastAsia="Times New Roman" w:hAnsi="Cambria" w:cs="Times New Roman" w:hint="eastAsia"/>
      <w:b/>
      <w:i/>
      <w:sz w:val="28"/>
      <w:szCs w:val="28"/>
      <w:lang w:eastAsia="cs-CZ"/>
    </w:rPr>
  </w:style>
  <w:style w:type="character" w:customStyle="1" w:styleId="TextbublinyChar">
    <w:name w:val="Text bubliny Char"/>
    <w:basedOn w:val="DefaultParagraphFont1"/>
    <w:uiPriority w:val="7"/>
    <w:rPr>
      <w:rFonts w:ascii="Tahoma" w:hAnsi="Tahoma" w:cs="Tahoma" w:hint="default"/>
      <w:sz w:val="16"/>
      <w:szCs w:val="16"/>
      <w:lang w:eastAsia="cs-CZ"/>
    </w:rPr>
  </w:style>
  <w:style w:type="character" w:customStyle="1" w:styleId="CommentReference1">
    <w:name w:val="Comment Reference1"/>
    <w:basedOn w:val="DefaultParagraphFont1"/>
    <w:uiPriority w:val="6"/>
    <w:rPr>
      <w:rFonts w:cs="Times New Roman" w:hint="default"/>
      <w:sz w:val="16"/>
      <w:szCs w:val="16"/>
    </w:rPr>
  </w:style>
  <w:style w:type="character" w:customStyle="1" w:styleId="TextkomentraChar">
    <w:name w:val="Text komentára Char"/>
    <w:basedOn w:val="DefaultParagraphFont1"/>
    <w:uiPriority w:val="7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PredmetkomentraChar">
    <w:name w:val="Predmet komentára Char"/>
    <w:basedOn w:val="TextkomentraChar"/>
    <w:uiPriority w:val="6"/>
    <w:rPr>
      <w:rFonts w:ascii="Arial Narrow" w:hAnsi="Arial Narrow" w:cs="Arial Narrow" w:hint="default"/>
      <w:b/>
      <w:sz w:val="24"/>
      <w:szCs w:val="24"/>
      <w:lang w:eastAsia="cs-CZ"/>
    </w:rPr>
  </w:style>
  <w:style w:type="character" w:customStyle="1" w:styleId="PtaChar">
    <w:name w:val="Päta Char"/>
    <w:basedOn w:val="DefaultParagraphFont1"/>
    <w:uiPriority w:val="7"/>
    <w:rPr>
      <w:rFonts w:ascii="Arial" w:hAnsi="Arial" w:cs="Arial" w:hint="default"/>
      <w:sz w:val="24"/>
      <w:szCs w:val="24"/>
      <w:lang w:eastAsia="cs-CZ"/>
    </w:rPr>
  </w:style>
  <w:style w:type="character" w:customStyle="1" w:styleId="HlavikaChar">
    <w:name w:val="Hlavička Char"/>
    <w:basedOn w:val="DefaultParagraphFont1"/>
    <w:uiPriority w:val="6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Nadpis1Char">
    <w:name w:val="Nadpis 1 Char"/>
    <w:basedOn w:val="DefaultParagraphFont1"/>
    <w:uiPriority w:val="6"/>
    <w:rPr>
      <w:rFonts w:ascii="Cambria" w:eastAsia="Times New Roman" w:hAnsi="Cambria" w:cs="Times New Roman" w:hint="eastAsia"/>
      <w:b/>
      <w:kern w:val="2"/>
      <w:sz w:val="32"/>
      <w:szCs w:val="32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1"/>
    <w:uiPriority w:val="15"/>
    <w:rPr>
      <w:rFonts w:ascii="Arial" w:hAnsi="Arial" w:cs="Arial" w:hint="default"/>
      <w:b/>
      <w:sz w:val="20"/>
      <w:szCs w:val="20"/>
      <w:lang w:val="sk-SK" w:eastAsia="sk-SK"/>
    </w:rPr>
  </w:style>
  <w:style w:type="character" w:customStyle="1" w:styleId="WW8Num12z0">
    <w:name w:val="WW8Num12z0"/>
    <w:uiPriority w:val="3"/>
    <w:rPr>
      <w:rFonts w:hint="default"/>
    </w:rPr>
  </w:style>
  <w:style w:type="character" w:customStyle="1" w:styleId="WW8Num20z0">
    <w:name w:val="WW8Num20z0"/>
    <w:uiPriority w:val="3"/>
    <w:rPr>
      <w:rFonts w:hint="default"/>
    </w:rPr>
  </w:style>
  <w:style w:type="character" w:customStyle="1" w:styleId="WW8Num10z0">
    <w:name w:val="WW8Num10z0"/>
    <w:uiPriority w:val="3"/>
    <w:rPr>
      <w:rFonts w:hint="default"/>
      <w:b/>
    </w:rPr>
  </w:style>
  <w:style w:type="character" w:customStyle="1" w:styleId="WW8Num10z1">
    <w:name w:val="WW8Num10z1"/>
    <w:uiPriority w:val="3"/>
    <w:rPr>
      <w:rFonts w:hint="default"/>
    </w:rPr>
  </w:style>
  <w:style w:type="character" w:customStyle="1" w:styleId="WW8Num10z3">
    <w:name w:val="WW8Num10z3"/>
    <w:uiPriority w:val="3"/>
    <w:rPr>
      <w:rFonts w:hint="default"/>
    </w:rPr>
  </w:style>
  <w:style w:type="character" w:customStyle="1" w:styleId="WW8Num22z0">
    <w:name w:val="WW8Num22z0"/>
    <w:uiPriority w:val="3"/>
    <w:rPr>
      <w:rFonts w:ascii="Symbol" w:hAnsi="Symbol" w:cs="Symbol" w:hint="default"/>
    </w:rPr>
  </w:style>
  <w:style w:type="character" w:customStyle="1" w:styleId="WW8Num22z1">
    <w:name w:val="WW8Num22z1"/>
    <w:uiPriority w:val="3"/>
    <w:rPr>
      <w:rFonts w:ascii="Courier New" w:hAnsi="Courier New" w:cs="Courier New" w:hint="default"/>
    </w:rPr>
  </w:style>
  <w:style w:type="character" w:customStyle="1" w:styleId="WW8Num22z2">
    <w:name w:val="WW8Num22z2"/>
    <w:uiPriority w:val="3"/>
    <w:rPr>
      <w:rFonts w:ascii="Wingdings" w:hAnsi="Wingdings" w:cs="Wingdings" w:hint="default"/>
    </w:rPr>
  </w:style>
  <w:style w:type="paragraph" w:customStyle="1" w:styleId="Nadpis">
    <w:name w:val="Nadpis"/>
    <w:basedOn w:val="Normlny"/>
    <w:next w:val="Zkladntext"/>
    <w:uiPriority w:val="6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lny"/>
    <w:uiPriority w:val="6"/>
    <w:pPr>
      <w:suppressLineNumbers/>
    </w:pPr>
    <w:rPr>
      <w:rFonts w:cs="Lucida Sans"/>
    </w:rPr>
  </w:style>
  <w:style w:type="paragraph" w:customStyle="1" w:styleId="BalloonText1">
    <w:name w:val="Balloon Text1"/>
    <w:basedOn w:val="Normlny"/>
    <w:uiPriority w:val="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lny"/>
    <w:uiPriority w:val="6"/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6"/>
    <w:rPr>
      <w:b/>
    </w:rPr>
  </w:style>
  <w:style w:type="paragraph" w:customStyle="1" w:styleId="Hlavikaapta">
    <w:name w:val="Hlavička a päta"/>
    <w:basedOn w:val="Normlny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Nadpis11">
    <w:name w:val="Nadpis 11"/>
    <w:basedOn w:val="Normlny"/>
    <w:next w:val="Nadpis2"/>
    <w:uiPriority w:val="6"/>
    <w:pPr>
      <w:keepNext/>
      <w:numPr>
        <w:numId w:val="2"/>
      </w:numPr>
      <w:spacing w:line="240" w:lineRule="auto"/>
      <w:jc w:val="center"/>
      <w:outlineLvl w:val="0"/>
    </w:pPr>
    <w:rPr>
      <w:b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15"/>
    <w:pPr>
      <w:suppressAutoHyphens/>
      <w:spacing w:line="360" w:lineRule="auto"/>
      <w:jc w:val="both"/>
    </w:pPr>
    <w:rPr>
      <w:rFonts w:ascii="Arial" w:eastAsia="SimSu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15"/>
    <w:pPr>
      <w:ind w:left="108"/>
    </w:pPr>
  </w:style>
  <w:style w:type="paragraph" w:customStyle="1" w:styleId="Bododvodnenie">
    <w:name w:val="Bod odôvodnenie"/>
    <w:uiPriority w:val="6"/>
    <w:pPr>
      <w:numPr>
        <w:numId w:val="3"/>
      </w:numPr>
      <w:suppressAutoHyphens/>
      <w:spacing w:before="120" w:after="120"/>
    </w:pPr>
    <w:rPr>
      <w:rFonts w:ascii="Arial" w:eastAsia="SimSun" w:hAnsi="Arial" w:cs="Arial"/>
      <w:b/>
      <w:sz w:val="24"/>
      <w:szCs w:val="24"/>
      <w:lang w:eastAsia="cs-CZ"/>
    </w:rPr>
  </w:style>
  <w:style w:type="paragraph" w:customStyle="1" w:styleId="tlArialPodaokraja">
    <w:name w:val="Štýl Arial Podľa okraja"/>
    <w:uiPriority w:val="15"/>
    <w:pPr>
      <w:suppressAutoHyphens/>
      <w:jc w:val="both"/>
    </w:pPr>
    <w:rPr>
      <w:rFonts w:ascii="Arial" w:eastAsia="SimSu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uiPriority w:val="7"/>
    <w:pPr>
      <w:numPr>
        <w:numId w:val="4"/>
      </w:numPr>
      <w:spacing w:line="240" w:lineRule="auto"/>
    </w:pPr>
  </w:style>
  <w:style w:type="paragraph" w:customStyle="1" w:styleId="Normlny1">
    <w:name w:val="Normálny1"/>
    <w:next w:val="Normlny"/>
    <w:uiPriority w:val="7"/>
    <w:pPr>
      <w:suppressAutoHyphens/>
      <w:spacing w:before="120" w:after="120" w:line="360" w:lineRule="auto"/>
      <w:ind w:firstLine="709"/>
      <w:jc w:val="both"/>
    </w:pPr>
    <w:rPr>
      <w:rFonts w:ascii="Arial" w:eastAsia="SimSun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7"/>
    <w:pPr>
      <w:numPr>
        <w:numId w:val="5"/>
      </w:numPr>
      <w:tabs>
        <w:tab w:val="left" w:pos="1440"/>
      </w:tabs>
      <w:suppressAutoHyphens/>
      <w:spacing w:before="120" w:after="120"/>
      <w:jc w:val="both"/>
    </w:pPr>
    <w:rPr>
      <w:rFonts w:ascii="Arial Narrow" w:eastAsia="SimSun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7"/>
    <w:pPr>
      <w:spacing w:before="0" w:after="0" w:line="240" w:lineRule="auto"/>
      <w:jc w:val="center"/>
    </w:pPr>
    <w:rPr>
      <w:b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7"/>
    <w:pPr>
      <w:widowControl w:val="0"/>
      <w:suppressLineNumbers/>
    </w:pPr>
  </w:style>
  <w:style w:type="paragraph" w:customStyle="1" w:styleId="Zhlavietabuky">
    <w:name w:val="Záhlavie tabuľky"/>
    <w:basedOn w:val="Obsahtabuky"/>
    <w:uiPriority w:val="6"/>
    <w:pPr>
      <w:jc w:val="center"/>
    </w:pPr>
    <w:rPr>
      <w:b/>
      <w:bCs/>
    </w:rPr>
  </w:style>
  <w:style w:type="paragraph" w:styleId="Textbubliny">
    <w:name w:val="Balloon Text"/>
    <w:basedOn w:val="Normlny"/>
    <w:link w:val="TextbublinyChar1"/>
    <w:rsid w:val="0076223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Predvolenpsmoodseku"/>
    <w:link w:val="Textbubliny"/>
    <w:rsid w:val="0076223B"/>
    <w:rPr>
      <w:rFonts w:ascii="Segoe UI" w:eastAsia="SimSu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0</TotalTime>
  <Pages>1</Pages>
  <Words>2751</Words>
  <Characters>15687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uctovnicka</dc:creator>
  <cp:lastModifiedBy>Uzivatel</cp:lastModifiedBy>
  <cp:revision>3</cp:revision>
  <cp:lastPrinted>2026-03-04T19:18:00Z</cp:lastPrinted>
  <dcterms:created xsi:type="dcterms:W3CDTF">2026-03-16T10:31:00Z</dcterms:created>
  <dcterms:modified xsi:type="dcterms:W3CDTF">2026-03-16T10:31:00Z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C6673835F41D494E9558C967E4DCC703_11</vt:lpwstr>
  </property>
  <property fmtid="{D5CDD505-2E9C-101B-9397-08002B2CF9AE}" pid="3" name="KSOProductBuildVer">
    <vt:lpwstr>1033-12.2.0.13431</vt:lpwstr>
  </property>
</Properties>
</file>