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9B86E64" w14:textId="77777777" w:rsidR="004D3B4A" w:rsidRPr="007002F9" w:rsidRDefault="00375450" w:rsidP="00375450">
      <w:pPr>
        <w:pStyle w:val="Nadpis1"/>
        <w:numPr>
          <w:ilvl w:val="0"/>
          <w:numId w:val="0"/>
        </w:numPr>
        <w:spacing w:before="120" w:after="60"/>
        <w:rPr>
          <w:szCs w:val="18"/>
        </w:rPr>
      </w:pPr>
      <w:bookmarkStart w:id="0" w:name="_Toc530739894"/>
      <w:r w:rsidRPr="007002F9">
        <w:rPr>
          <w:caps w:val="0"/>
          <w:szCs w:val="18"/>
        </w:rPr>
        <w:t>A.</w:t>
      </w:r>
      <w:r w:rsidRPr="007002F9">
        <w:rPr>
          <w:szCs w:val="18"/>
        </w:rPr>
        <w:t xml:space="preserve">    </w:t>
      </w:r>
      <w:r w:rsidR="00E37A89" w:rsidRPr="007002F9">
        <w:rPr>
          <w:szCs w:val="18"/>
        </w:rPr>
        <w:t xml:space="preserve">VŠEOBECNÉ </w:t>
      </w:r>
      <w:r w:rsidR="004D3B4A" w:rsidRPr="007002F9">
        <w:rPr>
          <w:szCs w:val="18"/>
        </w:rPr>
        <w:t>Informácie o účtovnej jednotke</w:t>
      </w:r>
      <w:bookmarkEnd w:id="0"/>
    </w:p>
    <w:p w14:paraId="336FE3FF" w14:textId="77777777" w:rsidR="005C41CA" w:rsidRPr="007002F9" w:rsidRDefault="005C41CA" w:rsidP="004D3B4A">
      <w:pPr>
        <w:pStyle w:val="Zkladntext"/>
        <w:rPr>
          <w:szCs w:val="18"/>
        </w:rPr>
      </w:pPr>
    </w:p>
    <w:p w14:paraId="668A763D" w14:textId="77777777" w:rsidR="004D3B4A" w:rsidRPr="007002F9" w:rsidRDefault="00E37A89" w:rsidP="00011ACB">
      <w:pPr>
        <w:pStyle w:val="Nadpis2"/>
      </w:pPr>
      <w:r w:rsidRPr="007002F9">
        <w:t>Obchodné meno a sídlo</w:t>
      </w:r>
    </w:p>
    <w:p w14:paraId="68E702BC" w14:textId="77777777" w:rsidR="00011ACB" w:rsidRDefault="00011ACB" w:rsidP="00011ACB">
      <w:pPr>
        <w:pStyle w:val="Zkladntext"/>
      </w:pPr>
      <w:r>
        <w:t xml:space="preserve">Spoločnosť </w:t>
      </w:r>
      <w:r w:rsidR="00897BDB">
        <w:t>32</w:t>
      </w:r>
      <w:r>
        <w:t xml:space="preserve"> s.r.o. (ďalej len Spoločnosť), bola založená</w:t>
      </w:r>
      <w:r w:rsidR="00933E1E">
        <w:t>,</w:t>
      </w:r>
      <w:r>
        <w:t xml:space="preserve"> a do obchodného registra bola zapísaná </w:t>
      </w:r>
      <w:r w:rsidR="00897BDB">
        <w:t>09</w:t>
      </w:r>
      <w:r w:rsidR="00933E1E">
        <w:t xml:space="preserve">. </w:t>
      </w:r>
      <w:r w:rsidR="00897BDB">
        <w:t>marca</w:t>
      </w:r>
      <w:r w:rsidR="00933E1E">
        <w:t xml:space="preserve"> 200</w:t>
      </w:r>
      <w:r w:rsidR="00897BDB">
        <w:t>5</w:t>
      </w:r>
      <w:r w:rsidR="00933E1E">
        <w:t xml:space="preserve"> </w:t>
      </w:r>
      <w:r>
        <w:t xml:space="preserve">(Obchodný register Okresného súdu </w:t>
      </w:r>
      <w:r w:rsidR="00897BDB">
        <w:t>Bratislava 1</w:t>
      </w:r>
      <w:r>
        <w:t xml:space="preserve">, oddiel s.r.o., vložka </w:t>
      </w:r>
      <w:r w:rsidR="00897BDB">
        <w:t>35184</w:t>
      </w:r>
      <w:r>
        <w:t>/</w:t>
      </w:r>
      <w:r w:rsidR="00897BDB">
        <w:t>B</w:t>
      </w:r>
      <w:r>
        <w:t xml:space="preserve">). </w:t>
      </w:r>
    </w:p>
    <w:p w14:paraId="0160DAD1" w14:textId="77777777" w:rsidR="004D3B4A" w:rsidRPr="007002F9" w:rsidRDefault="004D3B4A" w:rsidP="004D3B4A">
      <w:pPr>
        <w:rPr>
          <w:sz w:val="18"/>
          <w:szCs w:val="18"/>
        </w:rPr>
      </w:pPr>
    </w:p>
    <w:p w14:paraId="7BB72258" w14:textId="77777777" w:rsidR="004D3B4A" w:rsidRPr="007002F9" w:rsidRDefault="004D3B4A" w:rsidP="00BD501F">
      <w:pPr>
        <w:pStyle w:val="Nadpis2"/>
        <w:tabs>
          <w:tab w:val="clear" w:pos="360"/>
          <w:tab w:val="num" w:pos="-142"/>
        </w:tabs>
        <w:ind w:left="426" w:hanging="426"/>
        <w:rPr>
          <w:szCs w:val="18"/>
          <w:u w:val="single"/>
        </w:rPr>
      </w:pPr>
      <w:bookmarkStart w:id="1" w:name="_Toc530739896"/>
      <w:r w:rsidRPr="007002F9">
        <w:rPr>
          <w:szCs w:val="18"/>
          <w:u w:val="single"/>
        </w:rPr>
        <w:t>Hlavnými činnosťami Spoločnosti sú:</w:t>
      </w:r>
      <w:bookmarkEnd w:id="1"/>
    </w:p>
    <w:p w14:paraId="3BAD806F" w14:textId="77777777" w:rsidR="004D3B4A" w:rsidRDefault="00897BDB" w:rsidP="00933E1E">
      <w:pPr>
        <w:pStyle w:val="Zkladntext"/>
        <w:numPr>
          <w:ilvl w:val="0"/>
          <w:numId w:val="39"/>
        </w:numPr>
        <w:rPr>
          <w:rStyle w:val="ra"/>
        </w:rPr>
      </w:pPr>
      <w:r>
        <w:rPr>
          <w:rStyle w:val="ra"/>
        </w:rPr>
        <w:t xml:space="preserve">Ambulancia v odbore zubné lekárstvo, v certifikovaných pracovných činnostiach </w:t>
      </w:r>
      <w:proofErr w:type="spellStart"/>
      <w:r>
        <w:rPr>
          <w:rStyle w:val="ra"/>
        </w:rPr>
        <w:t>dentoalveolárna</w:t>
      </w:r>
      <w:proofErr w:type="spellEnd"/>
      <w:r>
        <w:rPr>
          <w:rStyle w:val="ra"/>
        </w:rPr>
        <w:t xml:space="preserve"> chirurgia, </w:t>
      </w:r>
      <w:proofErr w:type="spellStart"/>
      <w:r>
        <w:rPr>
          <w:rStyle w:val="ra"/>
        </w:rPr>
        <w:t>implantológia</w:t>
      </w:r>
      <w:proofErr w:type="spellEnd"/>
    </w:p>
    <w:p w14:paraId="0A24E816" w14:textId="77777777" w:rsidR="00897BDB" w:rsidRDefault="00897BDB" w:rsidP="00933E1E">
      <w:pPr>
        <w:pStyle w:val="Zkladntext"/>
        <w:numPr>
          <w:ilvl w:val="0"/>
          <w:numId w:val="39"/>
        </w:numPr>
        <w:rPr>
          <w:rStyle w:val="ra"/>
        </w:rPr>
      </w:pPr>
      <w:r>
        <w:rPr>
          <w:rStyle w:val="ra"/>
        </w:rPr>
        <w:t>Nákup a predaj zdravotníckej techniky</w:t>
      </w:r>
    </w:p>
    <w:p w14:paraId="44E84B97" w14:textId="77777777" w:rsidR="00897BDB" w:rsidRDefault="00897BDB" w:rsidP="00933E1E">
      <w:pPr>
        <w:pStyle w:val="Zkladntext"/>
        <w:numPr>
          <w:ilvl w:val="0"/>
          <w:numId w:val="39"/>
        </w:numPr>
        <w:rPr>
          <w:rStyle w:val="ra"/>
        </w:rPr>
      </w:pPr>
      <w:r>
        <w:rPr>
          <w:rStyle w:val="ra"/>
        </w:rPr>
        <w:t>Vykonávanie mimoškolskej vzdelávacej činnosti</w:t>
      </w:r>
    </w:p>
    <w:p w14:paraId="1EA8B128" w14:textId="77777777" w:rsidR="00933E1E" w:rsidRPr="00933E1E" w:rsidRDefault="00933E1E" w:rsidP="00933E1E">
      <w:pPr>
        <w:pStyle w:val="Zkladntext"/>
        <w:ind w:left="0"/>
        <w:rPr>
          <w:szCs w:val="18"/>
        </w:rPr>
      </w:pPr>
    </w:p>
    <w:p w14:paraId="48A10214" w14:textId="77777777" w:rsidR="004D3B4A" w:rsidRPr="007002F9" w:rsidRDefault="005F5D4F" w:rsidP="00BD501F">
      <w:pPr>
        <w:pStyle w:val="Nadpis2"/>
        <w:tabs>
          <w:tab w:val="clear" w:pos="360"/>
          <w:tab w:val="num" w:pos="-142"/>
        </w:tabs>
        <w:ind w:left="426" w:hanging="426"/>
        <w:rPr>
          <w:szCs w:val="18"/>
          <w:u w:val="single"/>
        </w:rPr>
      </w:pPr>
      <w:r w:rsidRPr="007002F9">
        <w:rPr>
          <w:szCs w:val="18"/>
          <w:u w:val="single"/>
        </w:rPr>
        <w:t>P</w:t>
      </w:r>
      <w:r w:rsidR="004D3B4A" w:rsidRPr="007002F9">
        <w:rPr>
          <w:szCs w:val="18"/>
          <w:u w:val="single"/>
        </w:rPr>
        <w:t xml:space="preserve">očet zamestnancov </w:t>
      </w:r>
    </w:p>
    <w:p w14:paraId="63D99C18" w14:textId="77777777" w:rsidR="005F5D4F" w:rsidRPr="007002F9" w:rsidRDefault="005F5D4F" w:rsidP="004D3B4A">
      <w:pPr>
        <w:pStyle w:val="Zkladntext"/>
        <w:rPr>
          <w:szCs w:val="18"/>
        </w:rPr>
      </w:pPr>
      <w:r w:rsidRPr="007002F9">
        <w:rPr>
          <w:szCs w:val="18"/>
        </w:rPr>
        <w:t>Údaje o počte zamestnancov za bežné účtovné obdobie a bezprostredne predchádzajúce účtovné obdobie sú uvedené v nasledujúcom prehľade:</w:t>
      </w:r>
    </w:p>
    <w:p w14:paraId="2E4634F6" w14:textId="77777777" w:rsidR="005F5D4F" w:rsidRPr="007002F9" w:rsidRDefault="005F5D4F" w:rsidP="004D3B4A">
      <w:pPr>
        <w:pStyle w:val="Zkladntext"/>
        <w:rPr>
          <w:szCs w:val="18"/>
        </w:rPr>
      </w:pPr>
    </w:p>
    <w:bookmarkStart w:id="2" w:name="_MON_1514704990"/>
    <w:bookmarkEnd w:id="2"/>
    <w:p w14:paraId="566A9EF4" w14:textId="2CF370FE" w:rsidR="004D3B4A" w:rsidRPr="007002F9" w:rsidRDefault="00824A66" w:rsidP="004D3B4A">
      <w:pPr>
        <w:pStyle w:val="Zkladntext"/>
        <w:rPr>
          <w:szCs w:val="18"/>
        </w:rPr>
      </w:pPr>
      <w:r w:rsidRPr="007002F9">
        <w:rPr>
          <w:szCs w:val="18"/>
        </w:rPr>
        <w:object w:dxaOrig="8850" w:dyaOrig="950" w14:anchorId="1658BD4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2" type="#_x0000_t75" style="width:425.35pt;height:51.4pt" o:ole="" o:preferrelative="f">
            <v:imagedata r:id="rId8" o:title=""/>
            <o:lock v:ext="edit" aspectratio="f"/>
          </v:shape>
          <o:OLEObject Type="Embed" ProgID="Excel.Sheet.12" ShapeID="_x0000_i1032" DrawAspect="Content" ObjectID="_1834987794" r:id="rId9"/>
        </w:object>
      </w:r>
    </w:p>
    <w:p w14:paraId="5360CB75" w14:textId="77777777" w:rsidR="004D3B4A" w:rsidRPr="007002F9" w:rsidRDefault="004D3B4A" w:rsidP="004D3B4A">
      <w:pPr>
        <w:pStyle w:val="Zkladntext"/>
        <w:rPr>
          <w:szCs w:val="18"/>
        </w:rPr>
      </w:pPr>
    </w:p>
    <w:p w14:paraId="436A3905" w14:textId="77777777" w:rsidR="004D3B4A" w:rsidRPr="007002F9" w:rsidRDefault="004D3B4A" w:rsidP="00BD501F">
      <w:pPr>
        <w:pStyle w:val="Nadpis2"/>
        <w:tabs>
          <w:tab w:val="clear" w:pos="360"/>
          <w:tab w:val="num" w:pos="-709"/>
        </w:tabs>
        <w:ind w:left="426" w:hanging="426"/>
        <w:rPr>
          <w:szCs w:val="18"/>
          <w:u w:val="single"/>
        </w:rPr>
      </w:pPr>
      <w:r w:rsidRPr="007002F9">
        <w:rPr>
          <w:szCs w:val="18"/>
          <w:u w:val="single"/>
        </w:rPr>
        <w:t>Právny dôvod na zostavenie účtovnej závierky</w:t>
      </w:r>
    </w:p>
    <w:p w14:paraId="5D1A55C6" w14:textId="297A3FDD" w:rsidR="004D3B4A" w:rsidRDefault="004D3B4A" w:rsidP="004D3B4A">
      <w:pPr>
        <w:pStyle w:val="Zkladntext"/>
        <w:ind w:hanging="426"/>
        <w:rPr>
          <w:szCs w:val="18"/>
        </w:rPr>
      </w:pPr>
      <w:r w:rsidRPr="007002F9">
        <w:rPr>
          <w:szCs w:val="18"/>
        </w:rPr>
        <w:tab/>
        <w:t xml:space="preserve">Účtovná závierka Spoločnosti k 31. decembru </w:t>
      </w:r>
      <w:r w:rsidR="00B033D3">
        <w:rPr>
          <w:szCs w:val="18"/>
        </w:rPr>
        <w:t>202</w:t>
      </w:r>
      <w:r w:rsidR="00824A66">
        <w:rPr>
          <w:szCs w:val="18"/>
        </w:rPr>
        <w:t>5</w:t>
      </w:r>
      <w:r w:rsidRPr="007002F9">
        <w:rPr>
          <w:szCs w:val="18"/>
        </w:rPr>
        <w:t xml:space="preserve"> je zostavená ako riadna účtovná závierka podľa § 17 ods. 6 zákona NR SR č. 431/2002 Z. z. o účtovníctve za úč</w:t>
      </w:r>
      <w:r w:rsidR="007E3AA2" w:rsidRPr="007002F9">
        <w:rPr>
          <w:szCs w:val="18"/>
        </w:rPr>
        <w:t xml:space="preserve">tovné obdobie od 1. januára </w:t>
      </w:r>
      <w:r w:rsidR="00824A66">
        <w:rPr>
          <w:szCs w:val="18"/>
        </w:rPr>
        <w:t>2025</w:t>
      </w:r>
      <w:r w:rsidR="007E3AA2" w:rsidRPr="007002F9">
        <w:rPr>
          <w:szCs w:val="18"/>
        </w:rPr>
        <w:t xml:space="preserve"> do 31. decembra </w:t>
      </w:r>
      <w:r w:rsidR="00824A66">
        <w:rPr>
          <w:szCs w:val="18"/>
        </w:rPr>
        <w:t>2025</w:t>
      </w:r>
      <w:r w:rsidRPr="007002F9">
        <w:rPr>
          <w:szCs w:val="18"/>
        </w:rPr>
        <w:t>.</w:t>
      </w:r>
      <w:r w:rsidR="00CA3C7E">
        <w:rPr>
          <w:szCs w:val="18"/>
        </w:rPr>
        <w:t xml:space="preserve"> Účtovná závierka k 31.12.</w:t>
      </w:r>
      <w:r w:rsidR="00824A66">
        <w:rPr>
          <w:szCs w:val="18"/>
        </w:rPr>
        <w:t>2025</w:t>
      </w:r>
      <w:r w:rsidR="00CA3C7E">
        <w:rPr>
          <w:szCs w:val="18"/>
        </w:rPr>
        <w:t xml:space="preserve"> bola zostavená ako ÚZ pre malú účtovnú jednotku. </w:t>
      </w:r>
    </w:p>
    <w:p w14:paraId="5659686B" w14:textId="77777777" w:rsidR="00BF2699" w:rsidRDefault="00BF2699" w:rsidP="004D3B4A">
      <w:pPr>
        <w:pStyle w:val="Zkladntext"/>
        <w:ind w:hanging="426"/>
        <w:rPr>
          <w:szCs w:val="18"/>
        </w:rPr>
      </w:pPr>
    </w:p>
    <w:p w14:paraId="3F07A265" w14:textId="77777777" w:rsidR="00BF2699" w:rsidRPr="00BF2699" w:rsidRDefault="00BF2699" w:rsidP="00BF2699">
      <w:pPr>
        <w:ind w:left="426"/>
        <w:jc w:val="both"/>
        <w:rPr>
          <w:szCs w:val="18"/>
        </w:rPr>
      </w:pPr>
      <w:r w:rsidRPr="00BF2699">
        <w:rPr>
          <w:sz w:val="18"/>
          <w:szCs w:val="18"/>
        </w:rPr>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2EDC825" w14:textId="77777777" w:rsidR="004D3B4A" w:rsidRPr="007002F9" w:rsidRDefault="004D3B4A" w:rsidP="004D3B4A">
      <w:pPr>
        <w:pStyle w:val="Zkladntext"/>
        <w:ind w:hanging="426"/>
        <w:rPr>
          <w:szCs w:val="18"/>
        </w:rPr>
      </w:pPr>
    </w:p>
    <w:p w14:paraId="172409E9" w14:textId="77777777" w:rsidR="004D3B4A" w:rsidRPr="007002F9" w:rsidRDefault="004D3B4A" w:rsidP="00BD501F">
      <w:pPr>
        <w:pStyle w:val="Nadpis2"/>
        <w:tabs>
          <w:tab w:val="clear" w:pos="360"/>
          <w:tab w:val="num" w:pos="-142"/>
        </w:tabs>
        <w:ind w:left="426" w:hanging="426"/>
        <w:rPr>
          <w:szCs w:val="18"/>
          <w:u w:val="single"/>
        </w:rPr>
      </w:pPr>
      <w:r w:rsidRPr="007002F9">
        <w:rPr>
          <w:szCs w:val="18"/>
          <w:u w:val="single"/>
        </w:rPr>
        <w:t>Dátum schválenia účtovnej závierky za predchádzajúce účtovné obdobie</w:t>
      </w:r>
    </w:p>
    <w:p w14:paraId="5C9CFAA5" w14:textId="5022E641" w:rsidR="004D3B4A" w:rsidRPr="007002F9" w:rsidRDefault="004D3B4A" w:rsidP="004D3B4A">
      <w:pPr>
        <w:pStyle w:val="Zkladntext"/>
        <w:ind w:hanging="426"/>
        <w:rPr>
          <w:szCs w:val="18"/>
        </w:rPr>
      </w:pPr>
      <w:r w:rsidRPr="007002F9">
        <w:rPr>
          <w:szCs w:val="18"/>
        </w:rPr>
        <w:tab/>
        <w:t>Účtovná závierka Spoločnosti k 31. decembru 20</w:t>
      </w:r>
      <w:r w:rsidR="00773D5B">
        <w:rPr>
          <w:szCs w:val="18"/>
        </w:rPr>
        <w:t>2</w:t>
      </w:r>
      <w:r w:rsidR="00824A66">
        <w:rPr>
          <w:szCs w:val="18"/>
        </w:rPr>
        <w:t>4</w:t>
      </w:r>
      <w:r w:rsidR="001C76DD">
        <w:rPr>
          <w:szCs w:val="18"/>
        </w:rPr>
        <w:t xml:space="preserve"> z</w:t>
      </w:r>
      <w:r w:rsidRPr="007002F9">
        <w:rPr>
          <w:szCs w:val="18"/>
        </w:rPr>
        <w:t>a predchádzajúce účtovné obdobie, bola schválená valným zhroma</w:t>
      </w:r>
      <w:r w:rsidR="007E3AA2" w:rsidRPr="007002F9">
        <w:rPr>
          <w:szCs w:val="18"/>
        </w:rPr>
        <w:t>ždením Spoločnosti</w:t>
      </w:r>
      <w:r w:rsidR="00824A66">
        <w:rPr>
          <w:szCs w:val="18"/>
        </w:rPr>
        <w:t xml:space="preserve"> 05</w:t>
      </w:r>
      <w:r w:rsidR="006B2C76">
        <w:rPr>
          <w:szCs w:val="18"/>
        </w:rPr>
        <w:t>.</w:t>
      </w:r>
      <w:r w:rsidR="00824A66">
        <w:rPr>
          <w:szCs w:val="18"/>
        </w:rPr>
        <w:t>09</w:t>
      </w:r>
      <w:r w:rsidR="00B033D3">
        <w:rPr>
          <w:szCs w:val="18"/>
        </w:rPr>
        <w:t>.</w:t>
      </w:r>
      <w:r w:rsidR="001C76DD">
        <w:rPr>
          <w:szCs w:val="18"/>
        </w:rPr>
        <w:t xml:space="preserve"> </w:t>
      </w:r>
      <w:r w:rsidR="00824A66">
        <w:rPr>
          <w:szCs w:val="18"/>
        </w:rPr>
        <w:t>2025</w:t>
      </w:r>
      <w:r w:rsidRPr="007002F9">
        <w:rPr>
          <w:szCs w:val="18"/>
        </w:rPr>
        <w:t>.</w:t>
      </w:r>
    </w:p>
    <w:p w14:paraId="0D488554" w14:textId="77777777" w:rsidR="00FD39B7" w:rsidRPr="007002F9" w:rsidRDefault="00375450" w:rsidP="00375450">
      <w:pPr>
        <w:pStyle w:val="Nadpis1"/>
        <w:numPr>
          <w:ilvl w:val="0"/>
          <w:numId w:val="0"/>
        </w:numPr>
        <w:rPr>
          <w:szCs w:val="18"/>
        </w:rPr>
      </w:pPr>
      <w:r w:rsidRPr="007002F9">
        <w:rPr>
          <w:szCs w:val="18"/>
        </w:rPr>
        <w:t xml:space="preserve">     </w:t>
      </w:r>
    </w:p>
    <w:p w14:paraId="322FA4E2" w14:textId="77777777" w:rsidR="00BD501F" w:rsidRPr="007002F9" w:rsidRDefault="00BD501F" w:rsidP="00BD501F">
      <w:pPr>
        <w:pStyle w:val="Nadpis2"/>
        <w:tabs>
          <w:tab w:val="clear" w:pos="360"/>
          <w:tab w:val="num" w:pos="-426"/>
        </w:tabs>
        <w:ind w:left="426" w:hanging="426"/>
        <w:rPr>
          <w:szCs w:val="18"/>
          <w:u w:val="single"/>
        </w:rPr>
      </w:pPr>
      <w:r w:rsidRPr="007002F9">
        <w:rPr>
          <w:szCs w:val="18"/>
          <w:u w:val="single"/>
        </w:rPr>
        <w:t>Informácie o konsolidovanom celku</w:t>
      </w:r>
    </w:p>
    <w:p w14:paraId="68D542DF" w14:textId="77777777" w:rsidR="00011ACB" w:rsidRDefault="00011ACB" w:rsidP="00011ACB">
      <w:pPr>
        <w:pStyle w:val="Zkladntext"/>
      </w:pPr>
      <w:r>
        <w:t xml:space="preserve">Spoločnosť sa </w:t>
      </w:r>
      <w:r w:rsidR="00461A52">
        <w:t>ne</w:t>
      </w:r>
      <w:r>
        <w:t>zahŕňa do konsolidovanej účtovn</w:t>
      </w:r>
      <w:r w:rsidR="00461A52">
        <w:t>ej závierky.</w:t>
      </w:r>
    </w:p>
    <w:p w14:paraId="58735DDF" w14:textId="77777777" w:rsidR="00644BD5" w:rsidRPr="007002F9" w:rsidRDefault="00FD39B7" w:rsidP="00461A52">
      <w:pPr>
        <w:pStyle w:val="Zkladntext"/>
        <w:ind w:hanging="426"/>
        <w:rPr>
          <w:szCs w:val="18"/>
        </w:rPr>
      </w:pPr>
      <w:r w:rsidRPr="007002F9">
        <w:rPr>
          <w:szCs w:val="18"/>
        </w:rPr>
        <w:t xml:space="preserve">         </w:t>
      </w:r>
    </w:p>
    <w:p w14:paraId="5CE50D53" w14:textId="77777777" w:rsidR="00852B5B" w:rsidRPr="007002F9" w:rsidRDefault="00852B5B" w:rsidP="00852B5B">
      <w:pPr>
        <w:pStyle w:val="Nadpis1"/>
        <w:numPr>
          <w:ilvl w:val="0"/>
          <w:numId w:val="0"/>
        </w:numPr>
        <w:spacing w:before="120" w:after="60"/>
        <w:rPr>
          <w:szCs w:val="18"/>
        </w:rPr>
      </w:pPr>
      <w:r w:rsidRPr="007002F9">
        <w:rPr>
          <w:szCs w:val="18"/>
        </w:rPr>
        <w:t>C.     INFORMÁCIE O PRIJATÝCH POSTUPOCH</w:t>
      </w:r>
    </w:p>
    <w:p w14:paraId="5A3D16C5" w14:textId="77777777" w:rsidR="00852B5B" w:rsidRPr="007002F9" w:rsidRDefault="00852B5B" w:rsidP="004D3B4A">
      <w:pPr>
        <w:pStyle w:val="Zkladntext"/>
        <w:rPr>
          <w:szCs w:val="18"/>
        </w:rPr>
      </w:pPr>
    </w:p>
    <w:p w14:paraId="749F79CD" w14:textId="77777777" w:rsidR="00852B5B" w:rsidRPr="007002F9" w:rsidRDefault="00852B5B" w:rsidP="00406534">
      <w:pPr>
        <w:pStyle w:val="Nadpis2"/>
        <w:numPr>
          <w:ilvl w:val="0"/>
          <w:numId w:val="35"/>
        </w:numPr>
        <w:tabs>
          <w:tab w:val="clear" w:pos="360"/>
          <w:tab w:val="num" w:pos="-142"/>
        </w:tabs>
        <w:ind w:left="426" w:hanging="426"/>
        <w:rPr>
          <w:szCs w:val="18"/>
          <w:u w:val="single"/>
        </w:rPr>
      </w:pPr>
      <w:r w:rsidRPr="007002F9">
        <w:rPr>
          <w:szCs w:val="18"/>
          <w:u w:val="single"/>
        </w:rPr>
        <w:t>Východiská pre zostavenia účtovnej závierky</w:t>
      </w:r>
    </w:p>
    <w:p w14:paraId="25109F71" w14:textId="77777777" w:rsidR="00852B5B" w:rsidRPr="007002F9" w:rsidRDefault="00852B5B" w:rsidP="002925B8">
      <w:pPr>
        <w:pStyle w:val="Zkladntext"/>
        <w:rPr>
          <w:b/>
          <w:i/>
          <w:color w:val="FF0000"/>
          <w:szCs w:val="18"/>
        </w:rPr>
      </w:pPr>
      <w:r w:rsidRPr="007002F9">
        <w:rPr>
          <w:szCs w:val="18"/>
        </w:rPr>
        <w:t>Účtovná závierka bola zostavená za predpokladu, že Spoločnosť bude nepretržite pokračovať vo svojej činnosti (</w:t>
      </w:r>
      <w:proofErr w:type="spellStart"/>
      <w:r w:rsidRPr="007002F9">
        <w:rPr>
          <w:szCs w:val="18"/>
        </w:rPr>
        <w:t>going</w:t>
      </w:r>
      <w:proofErr w:type="spellEnd"/>
      <w:r w:rsidRPr="007002F9">
        <w:rPr>
          <w:szCs w:val="18"/>
        </w:rPr>
        <w:t xml:space="preserve"> </w:t>
      </w:r>
      <w:proofErr w:type="spellStart"/>
      <w:r w:rsidRPr="007002F9">
        <w:rPr>
          <w:szCs w:val="18"/>
        </w:rPr>
        <w:t>concern</w:t>
      </w:r>
      <w:proofErr w:type="spellEnd"/>
      <w:r w:rsidRPr="007002F9">
        <w:rPr>
          <w:szCs w:val="18"/>
        </w:rPr>
        <w:t>).</w:t>
      </w:r>
    </w:p>
    <w:p w14:paraId="09C1702C" w14:textId="77777777" w:rsidR="002925B8" w:rsidRPr="007002F9" w:rsidRDefault="002925B8" w:rsidP="00852B5B">
      <w:pPr>
        <w:pStyle w:val="Zkladntext"/>
        <w:ind w:left="450"/>
        <w:rPr>
          <w:b/>
          <w:i/>
          <w:color w:val="FF0000"/>
          <w:szCs w:val="18"/>
        </w:rPr>
      </w:pPr>
    </w:p>
    <w:p w14:paraId="5CF8EB59" w14:textId="77777777" w:rsidR="002925B8" w:rsidRPr="007002F9" w:rsidRDefault="002925B8" w:rsidP="00406534">
      <w:pPr>
        <w:pStyle w:val="Nadpis2"/>
        <w:tabs>
          <w:tab w:val="clear" w:pos="360"/>
          <w:tab w:val="num" w:pos="-142"/>
        </w:tabs>
        <w:ind w:left="426" w:hanging="426"/>
        <w:rPr>
          <w:szCs w:val="18"/>
          <w:u w:val="single"/>
        </w:rPr>
      </w:pPr>
      <w:r w:rsidRPr="007002F9">
        <w:rPr>
          <w:szCs w:val="18"/>
          <w:u w:val="single"/>
        </w:rPr>
        <w:t>Účtovné zásady a účtovné metódy</w:t>
      </w:r>
    </w:p>
    <w:p w14:paraId="5469AB58" w14:textId="77777777" w:rsidR="00C9417D" w:rsidRPr="007002F9" w:rsidRDefault="002925B8" w:rsidP="002925B8">
      <w:pPr>
        <w:pStyle w:val="Zkladntext"/>
        <w:rPr>
          <w:szCs w:val="18"/>
        </w:rPr>
      </w:pPr>
      <w:r w:rsidRPr="007002F9">
        <w:rPr>
          <w:szCs w:val="18"/>
        </w:rPr>
        <w:t>Účtovné metódy a všeobecné účtovné zásady boli účtovnou jednotkou konzistentne aplikované počas celého účtovného obdobia</w:t>
      </w:r>
      <w:r w:rsidR="002C50FE" w:rsidRPr="007002F9">
        <w:rPr>
          <w:szCs w:val="18"/>
        </w:rPr>
        <w:t xml:space="preserve">. </w:t>
      </w:r>
    </w:p>
    <w:p w14:paraId="74DF2C07" w14:textId="77777777" w:rsidR="00C9417D" w:rsidRPr="007002F9" w:rsidRDefault="00C9417D" w:rsidP="002925B8">
      <w:pPr>
        <w:pStyle w:val="Zkladntext"/>
        <w:rPr>
          <w:szCs w:val="18"/>
        </w:rPr>
      </w:pPr>
    </w:p>
    <w:p w14:paraId="30A8F950" w14:textId="77777777" w:rsidR="002925B8" w:rsidRPr="007002F9" w:rsidRDefault="002925B8" w:rsidP="002925B8">
      <w:pPr>
        <w:ind w:left="426"/>
        <w:jc w:val="both"/>
        <w:rPr>
          <w:snapToGrid w:val="0"/>
          <w:sz w:val="18"/>
          <w:szCs w:val="18"/>
          <w:lang w:eastAsia="sk-SK"/>
        </w:rPr>
      </w:pPr>
      <w:r w:rsidRPr="007002F9">
        <w:rPr>
          <w:snapToGrid w:val="0"/>
          <w:sz w:val="18"/>
          <w:szCs w:val="18"/>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eurách.</w:t>
      </w:r>
    </w:p>
    <w:p w14:paraId="5D7133C6" w14:textId="77777777" w:rsidR="002925B8" w:rsidRPr="007002F9" w:rsidRDefault="002925B8" w:rsidP="002925B8">
      <w:pPr>
        <w:ind w:left="426"/>
        <w:jc w:val="both"/>
        <w:rPr>
          <w:snapToGrid w:val="0"/>
          <w:sz w:val="18"/>
          <w:szCs w:val="18"/>
          <w:lang w:eastAsia="sk-SK"/>
        </w:rPr>
      </w:pPr>
    </w:p>
    <w:p w14:paraId="5ADC183B" w14:textId="14A153F2" w:rsidR="002925B8" w:rsidRDefault="002925B8" w:rsidP="009E0275">
      <w:pPr>
        <w:pStyle w:val="Zkladntext"/>
      </w:pPr>
      <w:r w:rsidRPr="007002F9">
        <w:rPr>
          <w:szCs w:val="18"/>
        </w:rPr>
        <w:t xml:space="preserve">Účtovníctvo sa vedie na základe dodržania časovej a vecnej súvislosti nákladov a výnosov. Za základ sa berú všetky náklady a výnosy, ktoré sa vzťahujú na účtovné obdobie bez ohľadu na dátum ich platenia. </w:t>
      </w:r>
      <w:r w:rsidR="009E0275">
        <w:rPr>
          <w:szCs w:val="18"/>
        </w:rPr>
        <w:t>Z</w:t>
      </w:r>
      <w:r w:rsidR="009E0275">
        <w:t> dôvodu zmeny legislatívy sa Spoločnosť rozhodla v účtovaní časového rozlíšenia v postupovať zmysle § 56 ods. 14 postupov účtovania, na základe ktorého nie je v malých účtovných jednotkách potrebné časovo rozlišovať náklady a výnosy, ak ide o nevýznamný a stále sa opakujúci účtovný prípad týkajúci sa časového rozlíšenia nákladov a výnosov posledného a prvého mesiaca účtovného obdobia.</w:t>
      </w:r>
    </w:p>
    <w:p w14:paraId="489A7F74" w14:textId="77777777" w:rsidR="009E0275" w:rsidRPr="007002F9" w:rsidRDefault="009E0275" w:rsidP="009E0275">
      <w:pPr>
        <w:pStyle w:val="Zkladntext"/>
        <w:rPr>
          <w:snapToGrid w:val="0"/>
          <w:szCs w:val="18"/>
          <w:lang w:eastAsia="sk-SK"/>
        </w:rPr>
      </w:pPr>
    </w:p>
    <w:p w14:paraId="6A184DD2" w14:textId="77777777" w:rsidR="002925B8" w:rsidRPr="007002F9" w:rsidRDefault="002925B8" w:rsidP="002925B8">
      <w:pPr>
        <w:ind w:left="426"/>
        <w:jc w:val="both"/>
        <w:rPr>
          <w:sz w:val="18"/>
          <w:szCs w:val="18"/>
        </w:rPr>
      </w:pPr>
      <w:r w:rsidRPr="007002F9">
        <w:rPr>
          <w:sz w:val="18"/>
          <w:szCs w:val="18"/>
        </w:rPr>
        <w:t>Pri oceňovaní majetku a záväzkov sa uplatňuje zásada opatrnosti, t. j. berú sa za základ všetky riziká, straty a zníženia hodnoty, ktoré sa týkajú majetku a záväzkov a ktoré sú známe ku dňu, ku ktorému sa zostavuje účtovná závierka.</w:t>
      </w:r>
    </w:p>
    <w:p w14:paraId="416E5279" w14:textId="77777777" w:rsidR="002925B8" w:rsidRPr="007002F9" w:rsidRDefault="002925B8" w:rsidP="002925B8">
      <w:pPr>
        <w:tabs>
          <w:tab w:val="num" w:pos="426"/>
        </w:tabs>
        <w:ind w:left="426"/>
        <w:jc w:val="both"/>
        <w:rPr>
          <w:snapToGrid w:val="0"/>
          <w:sz w:val="18"/>
          <w:szCs w:val="18"/>
          <w:lang w:eastAsia="sk-SK"/>
        </w:rPr>
      </w:pPr>
    </w:p>
    <w:p w14:paraId="405EB5FD" w14:textId="77777777" w:rsidR="002925B8" w:rsidRPr="007002F9" w:rsidRDefault="002925B8" w:rsidP="002925B8">
      <w:pPr>
        <w:ind w:left="426"/>
        <w:jc w:val="both"/>
        <w:rPr>
          <w:sz w:val="18"/>
          <w:szCs w:val="18"/>
        </w:rPr>
      </w:pPr>
      <w:r w:rsidRPr="007002F9">
        <w:rPr>
          <w:sz w:val="18"/>
          <w:szCs w:val="18"/>
        </w:rPr>
        <w:t>Moment zaúčtovania výnosov – výnosy sa účtujú pri splnení dodacích podmienok, nakoľko v tomto okamihu prechádzajú na odberateľa významné riziká a vlastnícke práva.</w:t>
      </w:r>
    </w:p>
    <w:p w14:paraId="0C787013" w14:textId="77777777" w:rsidR="002925B8" w:rsidRPr="007002F9" w:rsidRDefault="002925B8" w:rsidP="002925B8">
      <w:pPr>
        <w:tabs>
          <w:tab w:val="num" w:pos="426"/>
        </w:tabs>
        <w:ind w:left="426"/>
        <w:jc w:val="both"/>
        <w:rPr>
          <w:snapToGrid w:val="0"/>
          <w:sz w:val="18"/>
          <w:szCs w:val="18"/>
          <w:lang w:eastAsia="sk-SK"/>
        </w:rPr>
      </w:pPr>
    </w:p>
    <w:p w14:paraId="03702F1F" w14:textId="77777777" w:rsidR="002925B8" w:rsidRPr="007002F9" w:rsidRDefault="002925B8" w:rsidP="002925B8">
      <w:pPr>
        <w:ind w:left="426"/>
        <w:jc w:val="both"/>
        <w:rPr>
          <w:sz w:val="18"/>
          <w:szCs w:val="18"/>
        </w:rPr>
      </w:pPr>
      <w:r w:rsidRPr="007002F9">
        <w:rPr>
          <w:sz w:val="18"/>
          <w:szCs w:val="18"/>
        </w:rPr>
        <w:t xml:space="preserve">Dlhodobé a krátkodobé pohľadávky, záväzky, úvery a pôžičky – pohľadávky a záväzky sa v súvahe vykazujú ako dlhodobé alebo krátkodobé podľa zostatkovej doby splatnosti ku dňu, ku ktorému sa zostavuje účtovná závierka. Časť </w:t>
      </w:r>
      <w:r w:rsidRPr="007002F9">
        <w:rPr>
          <w:sz w:val="18"/>
          <w:szCs w:val="18"/>
        </w:rPr>
        <w:lastRenderedPageBreak/>
        <w:t>dlhodobej pohľadávky a časť dlhodobého záväzku, ktorých splatnosť nie je dlhšia ako jeden rok odo dňa, ku ktorému sa zostavuje účtovná závierka, sa vykazujú v súvahe ako krátkodobá pohľadávka alebo krátkodobý záväzok.</w:t>
      </w:r>
    </w:p>
    <w:p w14:paraId="01CC5DCE" w14:textId="77777777" w:rsidR="002925B8" w:rsidRPr="007002F9" w:rsidRDefault="002925B8" w:rsidP="002925B8">
      <w:pPr>
        <w:tabs>
          <w:tab w:val="num" w:pos="426"/>
        </w:tabs>
        <w:ind w:left="426"/>
        <w:jc w:val="both"/>
        <w:rPr>
          <w:snapToGrid w:val="0"/>
          <w:sz w:val="18"/>
          <w:szCs w:val="18"/>
          <w:lang w:eastAsia="sk-SK"/>
        </w:rPr>
      </w:pPr>
    </w:p>
    <w:p w14:paraId="18375B64" w14:textId="77777777" w:rsidR="002925B8" w:rsidRPr="007002F9" w:rsidRDefault="002925B8" w:rsidP="002925B8">
      <w:pPr>
        <w:ind w:left="426"/>
        <w:jc w:val="both"/>
        <w:rPr>
          <w:sz w:val="18"/>
          <w:szCs w:val="18"/>
        </w:rPr>
      </w:pPr>
      <w:r w:rsidRPr="007002F9">
        <w:rPr>
          <w:sz w:val="18"/>
          <w:szCs w:val="18"/>
        </w:rPr>
        <w:t>Použitie odhadov – zostavenie účtovnej závierky si vyžaduje, aby vedenie spoločnosti vypracovalo odhady a predpoklady, ktoré majú vplyv na vykazované sumy aktív a pasív, uvedenie možných budúcich aktív a pasív k dátumu, ku ktorému sa zostavuje účtovná závierka, ako aj na vykazovanú výšku výnosov a nákladov počas roka. Skutočné výsledky sa môžu od takýchto odhadov líšiť.</w:t>
      </w:r>
    </w:p>
    <w:p w14:paraId="1EB9BD9C" w14:textId="77777777" w:rsidR="002925B8" w:rsidRPr="007002F9" w:rsidRDefault="002925B8" w:rsidP="002925B8">
      <w:pPr>
        <w:tabs>
          <w:tab w:val="num" w:pos="426"/>
        </w:tabs>
        <w:ind w:left="426"/>
        <w:jc w:val="both"/>
        <w:rPr>
          <w:snapToGrid w:val="0"/>
          <w:sz w:val="18"/>
          <w:szCs w:val="18"/>
          <w:lang w:eastAsia="sk-SK"/>
        </w:rPr>
      </w:pPr>
    </w:p>
    <w:p w14:paraId="56ABCF94" w14:textId="77777777" w:rsidR="002925B8" w:rsidRDefault="002925B8" w:rsidP="002925B8">
      <w:pPr>
        <w:ind w:left="426"/>
        <w:jc w:val="both"/>
        <w:rPr>
          <w:sz w:val="18"/>
          <w:szCs w:val="18"/>
        </w:rPr>
      </w:pPr>
      <w:r w:rsidRPr="007002F9">
        <w:rPr>
          <w:sz w:val="18"/>
          <w:szCs w:val="18"/>
        </w:rPr>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18474CAA" w14:textId="77777777" w:rsidR="00F17075" w:rsidRDefault="00F17075" w:rsidP="002925B8">
      <w:pPr>
        <w:ind w:left="426"/>
        <w:jc w:val="both"/>
        <w:rPr>
          <w:sz w:val="18"/>
          <w:szCs w:val="18"/>
        </w:rPr>
      </w:pPr>
    </w:p>
    <w:p w14:paraId="0254DED1" w14:textId="77777777" w:rsidR="005F36CD" w:rsidRPr="007002F9" w:rsidRDefault="005F36CD" w:rsidP="002925B8">
      <w:pPr>
        <w:ind w:left="426"/>
        <w:jc w:val="both"/>
        <w:rPr>
          <w:sz w:val="18"/>
          <w:szCs w:val="18"/>
        </w:rPr>
      </w:pPr>
    </w:p>
    <w:p w14:paraId="0CF4AF3A" w14:textId="77777777" w:rsidR="005F36CD" w:rsidRPr="007002F9" w:rsidRDefault="005F36CD" w:rsidP="00F17075">
      <w:pPr>
        <w:pStyle w:val="Nadpis2"/>
        <w:ind w:left="426" w:hanging="426"/>
        <w:rPr>
          <w:bCs/>
          <w:iCs/>
          <w:szCs w:val="18"/>
          <w:u w:val="single"/>
        </w:rPr>
      </w:pPr>
      <w:r w:rsidRPr="007002F9">
        <w:rPr>
          <w:bCs/>
          <w:iCs/>
          <w:szCs w:val="18"/>
          <w:u w:val="single"/>
        </w:rPr>
        <w:t>Spôsob ocenenia jednotlivých zložiek majetku a záväzkov</w:t>
      </w:r>
    </w:p>
    <w:p w14:paraId="21F2F980" w14:textId="77777777" w:rsidR="005F36CD" w:rsidRPr="007002F9" w:rsidRDefault="005F36CD" w:rsidP="005F36CD">
      <w:pPr>
        <w:rPr>
          <w:sz w:val="18"/>
          <w:szCs w:val="18"/>
        </w:rPr>
      </w:pPr>
    </w:p>
    <w:p w14:paraId="015A5B2B" w14:textId="77777777" w:rsidR="005F36CD" w:rsidRPr="007002F9" w:rsidRDefault="005F36CD" w:rsidP="00406534">
      <w:pPr>
        <w:numPr>
          <w:ilvl w:val="0"/>
          <w:numId w:val="10"/>
        </w:numPr>
        <w:ind w:left="426" w:hanging="284"/>
        <w:rPr>
          <w:sz w:val="18"/>
          <w:szCs w:val="18"/>
        </w:rPr>
      </w:pPr>
      <w:r w:rsidRPr="007002F9">
        <w:rPr>
          <w:b/>
          <w:sz w:val="18"/>
          <w:szCs w:val="18"/>
        </w:rPr>
        <w:t>Dlhodobý hmotný a nehmotný majetok</w:t>
      </w:r>
    </w:p>
    <w:p w14:paraId="02682348" w14:textId="77777777" w:rsidR="005F36CD" w:rsidRPr="007002F9" w:rsidRDefault="005F36CD" w:rsidP="005F36CD">
      <w:pPr>
        <w:pStyle w:val="Zkladntext"/>
        <w:rPr>
          <w:szCs w:val="18"/>
        </w:rPr>
      </w:pPr>
      <w:r w:rsidRPr="007002F9">
        <w:rPr>
          <w:szCs w:val="18"/>
        </w:rPr>
        <w:t xml:space="preserve">Dlhodobý majetok nakupovaný sa oceňuje obstarávacou cenou, ktorá zahŕňa cenu obstarania a náklady súvisiace s obstaraním (clo, prepravu, montáž, poistné a pod.). </w:t>
      </w:r>
    </w:p>
    <w:p w14:paraId="701E21C9" w14:textId="77777777" w:rsidR="005F36CD" w:rsidRPr="007002F9" w:rsidRDefault="005F36CD" w:rsidP="005F36CD">
      <w:pPr>
        <w:ind w:left="426"/>
        <w:rPr>
          <w:sz w:val="18"/>
          <w:szCs w:val="18"/>
        </w:rPr>
      </w:pPr>
    </w:p>
    <w:p w14:paraId="4F03188C" w14:textId="77777777" w:rsidR="00FC5CC4" w:rsidRPr="007002F9" w:rsidRDefault="00FC5CC4" w:rsidP="00FC5CC4">
      <w:pPr>
        <w:pStyle w:val="Zkladntext"/>
        <w:rPr>
          <w:szCs w:val="18"/>
        </w:rPr>
      </w:pPr>
      <w:r w:rsidRPr="007002F9">
        <w:rPr>
          <w:szCs w:val="18"/>
        </w:rPr>
        <w:t>Súčasťou obstarávacej ceny dlhodobého majetku nie sú</w:t>
      </w:r>
      <w:r w:rsidRPr="007002F9">
        <w:rPr>
          <w:color w:val="0070C0"/>
          <w:szCs w:val="18"/>
        </w:rPr>
        <w:t xml:space="preserve"> </w:t>
      </w:r>
      <w:r w:rsidRPr="007002F9">
        <w:rPr>
          <w:szCs w:val="18"/>
        </w:rPr>
        <w:t xml:space="preserve">úroky z úverov, ktoré vznikli do momentu uvedenia dlhodobého majetku do používania. </w:t>
      </w:r>
    </w:p>
    <w:p w14:paraId="44D197CA" w14:textId="77777777" w:rsidR="005F36CD" w:rsidRPr="007002F9" w:rsidRDefault="005F36CD" w:rsidP="005F36CD">
      <w:pPr>
        <w:rPr>
          <w:sz w:val="18"/>
          <w:szCs w:val="18"/>
        </w:rPr>
      </w:pPr>
    </w:p>
    <w:p w14:paraId="37B8ED8F" w14:textId="77777777" w:rsidR="00FC5CC4" w:rsidRPr="007002F9" w:rsidRDefault="00FC5CC4" w:rsidP="00FC5CC4">
      <w:pPr>
        <w:pStyle w:val="Zkladntext"/>
        <w:rPr>
          <w:szCs w:val="18"/>
        </w:rPr>
      </w:pPr>
      <w:r w:rsidRPr="007002F9">
        <w:rPr>
          <w:szCs w:val="18"/>
        </w:rPr>
        <w:t xml:space="preserve">Odpisy dlhodobého nehmotného majetku sú stanovené vychádzajúc z predpokladanej doby jeho používania a predpokladaného priebehu jeho opotrebenia. </w:t>
      </w:r>
    </w:p>
    <w:p w14:paraId="4C7E643C" w14:textId="77777777" w:rsidR="00FC5CC4" w:rsidRPr="007002F9" w:rsidRDefault="00FC5CC4" w:rsidP="005F36CD">
      <w:pPr>
        <w:rPr>
          <w:sz w:val="18"/>
          <w:szCs w:val="18"/>
        </w:rPr>
      </w:pPr>
    </w:p>
    <w:p w14:paraId="27D8311C" w14:textId="77777777" w:rsidR="00FC5CC4" w:rsidRPr="005D436A" w:rsidRDefault="00FC5CC4" w:rsidP="005D436A">
      <w:pPr>
        <w:pStyle w:val="Zkladntext"/>
        <w:rPr>
          <w:szCs w:val="18"/>
        </w:rPr>
      </w:pPr>
      <w:r w:rsidRPr="005D436A">
        <w:rPr>
          <w:szCs w:val="18"/>
        </w:rPr>
        <w:t xml:space="preserve">Odpisovať sa začína </w:t>
      </w:r>
      <w:r w:rsidR="005D436A" w:rsidRPr="005D436A">
        <w:rPr>
          <w:szCs w:val="18"/>
        </w:rPr>
        <w:t xml:space="preserve"> v mesiaci uvedenia </w:t>
      </w:r>
      <w:r w:rsidRPr="005D436A">
        <w:rPr>
          <w:szCs w:val="18"/>
        </w:rPr>
        <w:t>dlhodobého majetku do používania. Drobný dlhodobý nehmotný majetok, ktorého obstarávacia cena  je 2 400 EUR a nižšia,</w:t>
      </w:r>
      <w:r w:rsidR="005D436A" w:rsidRPr="005D436A">
        <w:rPr>
          <w:szCs w:val="18"/>
        </w:rPr>
        <w:t xml:space="preserve"> </w:t>
      </w:r>
      <w:r w:rsidRPr="005D436A">
        <w:rPr>
          <w:szCs w:val="18"/>
        </w:rPr>
        <w:t>sa považuje za náklad a účtuje sa na účet 518 – Ostatné služby.</w:t>
      </w:r>
    </w:p>
    <w:p w14:paraId="2BE0B473" w14:textId="77777777" w:rsidR="00FC5CC4" w:rsidRDefault="00FC5CC4" w:rsidP="005F36CD">
      <w:pPr>
        <w:rPr>
          <w:sz w:val="18"/>
          <w:szCs w:val="18"/>
        </w:rPr>
      </w:pPr>
    </w:p>
    <w:p w14:paraId="667758DF" w14:textId="77777777" w:rsidR="007002F9" w:rsidRDefault="007002F9" w:rsidP="007002F9">
      <w:pPr>
        <w:pStyle w:val="Zkladntext"/>
        <w:rPr>
          <w:szCs w:val="18"/>
        </w:rPr>
      </w:pPr>
      <w:r w:rsidRPr="007002F9">
        <w:rPr>
          <w:szCs w:val="18"/>
        </w:rPr>
        <w:t xml:space="preserve">Metódy odpisovania, doby použiteľnosti a zostatkové hodnoty sa prehodnocujú ku dňu, ku ktorému sa zostavuje účtovná závierka, a ak je to potrebné, urobia sa úpravy. </w:t>
      </w:r>
    </w:p>
    <w:p w14:paraId="0B994C97" w14:textId="77777777" w:rsidR="007002F9" w:rsidRPr="007002F9" w:rsidRDefault="007002F9" w:rsidP="007002F9">
      <w:pPr>
        <w:pStyle w:val="Zkladntext"/>
        <w:rPr>
          <w:szCs w:val="18"/>
        </w:rPr>
      </w:pPr>
    </w:p>
    <w:p w14:paraId="131BEDB6" w14:textId="77777777" w:rsidR="00FC5CC4" w:rsidRPr="007002F9" w:rsidRDefault="00FC5CC4" w:rsidP="00FC5CC4">
      <w:pPr>
        <w:pStyle w:val="Zkladntext"/>
        <w:rPr>
          <w:szCs w:val="18"/>
        </w:rPr>
      </w:pPr>
      <w:r w:rsidRPr="007002F9">
        <w:rPr>
          <w:szCs w:val="18"/>
        </w:rPr>
        <w:t>Predpokladaná doba používania, metóda odpisovania a odpisová sadzba sú uvedené v nasledujúcej tabuľke:</w:t>
      </w:r>
    </w:p>
    <w:bookmarkStart w:id="3" w:name="_MON_1517157913"/>
    <w:bookmarkEnd w:id="3"/>
    <w:p w14:paraId="317B2314" w14:textId="77777777" w:rsidR="00FC5CC4" w:rsidRPr="007002F9" w:rsidRDefault="00EE519B" w:rsidP="00FC5CC4">
      <w:pPr>
        <w:pStyle w:val="Zkladntext"/>
        <w:rPr>
          <w:szCs w:val="18"/>
        </w:rPr>
      </w:pPr>
      <w:r w:rsidRPr="007002F9">
        <w:rPr>
          <w:szCs w:val="18"/>
        </w:rPr>
        <w:object w:dxaOrig="8871" w:dyaOrig="1251" w14:anchorId="656161B8">
          <v:shape id="_x0000_i1026" type="#_x0000_t75" style="width:443.2pt;height:61.5pt" o:ole="">
            <v:imagedata r:id="rId10" o:title=""/>
          </v:shape>
          <o:OLEObject Type="Embed" ProgID="Excel.Sheet.12" ShapeID="_x0000_i1026" DrawAspect="Content" ObjectID="_1834987795" r:id="rId11"/>
        </w:object>
      </w:r>
    </w:p>
    <w:p w14:paraId="5BFD8670" w14:textId="77777777" w:rsidR="00FC5CC4" w:rsidRPr="007002F9" w:rsidRDefault="00FC5CC4" w:rsidP="00FC5CC4">
      <w:pPr>
        <w:pStyle w:val="Zkladntext"/>
        <w:rPr>
          <w:szCs w:val="18"/>
        </w:rPr>
      </w:pPr>
      <w:r w:rsidRPr="007002F9">
        <w:rPr>
          <w:szCs w:val="18"/>
        </w:rPr>
        <w:t>Odpisy dlhodobého hmotného majetku sú stanovené vychádzajúc z predpokladanej doby jeho používania a predpokladaného priebehu jeho opotrebenia.</w:t>
      </w:r>
    </w:p>
    <w:p w14:paraId="281B5E2A" w14:textId="77777777" w:rsidR="00FC5CC4" w:rsidRPr="007002F9" w:rsidRDefault="00FC5CC4" w:rsidP="00FC5CC4">
      <w:pPr>
        <w:pStyle w:val="Zkladntext"/>
        <w:rPr>
          <w:szCs w:val="18"/>
        </w:rPr>
      </w:pPr>
    </w:p>
    <w:p w14:paraId="3CF8452E" w14:textId="77777777" w:rsidR="00FC5CC4" w:rsidRPr="005D436A" w:rsidRDefault="00FC5CC4" w:rsidP="005D436A">
      <w:pPr>
        <w:pStyle w:val="Zkladntext"/>
        <w:rPr>
          <w:szCs w:val="18"/>
        </w:rPr>
      </w:pPr>
      <w:r w:rsidRPr="005D436A">
        <w:rPr>
          <w:szCs w:val="18"/>
        </w:rPr>
        <w:t xml:space="preserve">Odpisovať sa začína </w:t>
      </w:r>
      <w:r w:rsidR="005D436A" w:rsidRPr="005D436A">
        <w:rPr>
          <w:szCs w:val="18"/>
        </w:rPr>
        <w:t>v mesiaci uvedenia</w:t>
      </w:r>
      <w:r w:rsidRPr="005D436A">
        <w:rPr>
          <w:szCs w:val="18"/>
        </w:rPr>
        <w:t xml:space="preserve"> dlhodobého majetku do používania. Drobný dlhodobý hmotný majetok, ktorého obstarávacia cena</w:t>
      </w:r>
      <w:r w:rsidR="005D436A" w:rsidRPr="005D436A">
        <w:rPr>
          <w:szCs w:val="18"/>
        </w:rPr>
        <w:t xml:space="preserve"> </w:t>
      </w:r>
      <w:r w:rsidRPr="005D436A">
        <w:rPr>
          <w:szCs w:val="18"/>
        </w:rPr>
        <w:t xml:space="preserve">je </w:t>
      </w:r>
      <w:r w:rsidR="00EE519B">
        <w:rPr>
          <w:szCs w:val="18"/>
        </w:rPr>
        <w:t>201</w:t>
      </w:r>
      <w:r w:rsidR="005D436A" w:rsidRPr="005D436A">
        <w:rPr>
          <w:szCs w:val="18"/>
        </w:rPr>
        <w:t xml:space="preserve"> EUR až </w:t>
      </w:r>
      <w:r w:rsidRPr="005D436A">
        <w:rPr>
          <w:szCs w:val="18"/>
        </w:rPr>
        <w:t>1 700 EUR</w:t>
      </w:r>
      <w:r w:rsidR="005D436A" w:rsidRPr="005D436A">
        <w:rPr>
          <w:szCs w:val="18"/>
        </w:rPr>
        <w:t xml:space="preserve"> </w:t>
      </w:r>
      <w:r w:rsidRPr="005D436A">
        <w:rPr>
          <w:szCs w:val="18"/>
        </w:rPr>
        <w:t>sa odpisuje postupne  počas predpokladanej doby používania</w:t>
      </w:r>
      <w:r w:rsidR="005D436A" w:rsidRPr="005D436A">
        <w:rPr>
          <w:szCs w:val="18"/>
        </w:rPr>
        <w:t xml:space="preserve"> a </w:t>
      </w:r>
      <w:r w:rsidR="00EE519B">
        <w:rPr>
          <w:szCs w:val="18"/>
        </w:rPr>
        <w:t>2</w:t>
      </w:r>
      <w:r w:rsidR="005D436A" w:rsidRPr="005D436A">
        <w:rPr>
          <w:szCs w:val="18"/>
        </w:rPr>
        <w:t>00 EUR a nižšia, s</w:t>
      </w:r>
      <w:r w:rsidRPr="005D436A">
        <w:rPr>
          <w:szCs w:val="18"/>
        </w:rPr>
        <w:t xml:space="preserve">a považuje za zásoby a účtuje sa do nákladov pri jeho vydaní do spotreby. </w:t>
      </w:r>
    </w:p>
    <w:p w14:paraId="1B82B9F9" w14:textId="77777777" w:rsidR="00FC5CC4" w:rsidRPr="007002F9" w:rsidRDefault="00FC5CC4" w:rsidP="00FC5CC4">
      <w:pPr>
        <w:pStyle w:val="Zkladntext"/>
        <w:rPr>
          <w:color w:val="00B0F0"/>
          <w:szCs w:val="18"/>
        </w:rPr>
      </w:pPr>
    </w:p>
    <w:p w14:paraId="01254B25" w14:textId="77777777" w:rsidR="00FC5CC4" w:rsidRDefault="007002F9" w:rsidP="00FC5CC4">
      <w:pPr>
        <w:pStyle w:val="Zkladntext"/>
        <w:rPr>
          <w:szCs w:val="18"/>
        </w:rPr>
      </w:pPr>
      <w:r w:rsidRPr="007002F9">
        <w:rPr>
          <w:szCs w:val="18"/>
        </w:rPr>
        <w:t>Metódy odpisovania, doby použiteľnosti a zostatkové hodnoty sa prehodnocujú ku dňu, ku ktorému sa zostavuje účtovná závierka, a ak je to potrebné, urobia sa úpravy.</w:t>
      </w:r>
      <w:r>
        <w:rPr>
          <w:szCs w:val="18"/>
        </w:rPr>
        <w:t xml:space="preserve"> </w:t>
      </w:r>
      <w:r w:rsidR="00FC5CC4" w:rsidRPr="007002F9">
        <w:rPr>
          <w:szCs w:val="18"/>
        </w:rPr>
        <w:t xml:space="preserve">Pozemky sa neodpisujú. </w:t>
      </w:r>
    </w:p>
    <w:p w14:paraId="0EC07B13" w14:textId="77777777" w:rsidR="007002F9" w:rsidRPr="007002F9" w:rsidRDefault="007002F9" w:rsidP="00FC5CC4">
      <w:pPr>
        <w:pStyle w:val="Zkladntext"/>
        <w:rPr>
          <w:szCs w:val="18"/>
        </w:rPr>
      </w:pPr>
    </w:p>
    <w:p w14:paraId="093E36F6" w14:textId="77777777" w:rsidR="00FC5CC4" w:rsidRPr="007002F9" w:rsidRDefault="00FC5CC4" w:rsidP="00FC5CC4">
      <w:pPr>
        <w:pStyle w:val="Zkladntext"/>
        <w:rPr>
          <w:szCs w:val="18"/>
        </w:rPr>
      </w:pPr>
      <w:r w:rsidRPr="007002F9">
        <w:rPr>
          <w:szCs w:val="18"/>
        </w:rPr>
        <w:t>Predpokladaná doba používania, metóda odpisovania a odpisová sadzba sú uvedené v nasledujúcej tabuľke:</w:t>
      </w:r>
    </w:p>
    <w:p w14:paraId="32CF3D0B" w14:textId="77777777" w:rsidR="00FC5CC4" w:rsidRPr="007002F9" w:rsidRDefault="00FC5CC4" w:rsidP="00FC5CC4">
      <w:pPr>
        <w:pStyle w:val="Zkladntext"/>
        <w:rPr>
          <w:szCs w:val="18"/>
        </w:rPr>
      </w:pPr>
    </w:p>
    <w:bookmarkStart w:id="4" w:name="_MON_1517158133"/>
    <w:bookmarkEnd w:id="4"/>
    <w:p w14:paraId="53659DA2" w14:textId="77777777" w:rsidR="00FC5CC4" w:rsidRPr="007002F9" w:rsidRDefault="005D436A" w:rsidP="00FC5CC4">
      <w:pPr>
        <w:pStyle w:val="Zkladntext"/>
        <w:rPr>
          <w:szCs w:val="18"/>
        </w:rPr>
      </w:pPr>
      <w:r w:rsidRPr="007002F9">
        <w:rPr>
          <w:szCs w:val="18"/>
        </w:rPr>
        <w:object w:dxaOrig="8825" w:dyaOrig="1671" w14:anchorId="63EEBA64">
          <v:shape id="_x0000_i1027" type="#_x0000_t75" style="width:440.75pt;height:84.25pt" o:ole="">
            <v:imagedata r:id="rId12" o:title=""/>
          </v:shape>
          <o:OLEObject Type="Embed" ProgID="Excel.Sheet.12" ShapeID="_x0000_i1027" DrawAspect="Content" ObjectID="_1834987796" r:id="rId13"/>
        </w:object>
      </w:r>
    </w:p>
    <w:p w14:paraId="7C5D2EBF" w14:textId="77777777" w:rsidR="0056346F" w:rsidRPr="007002F9" w:rsidRDefault="0056346F" w:rsidP="0056346F">
      <w:pPr>
        <w:pStyle w:val="Zkladntext"/>
        <w:rPr>
          <w:i/>
          <w:szCs w:val="18"/>
        </w:rPr>
      </w:pPr>
      <w:r w:rsidRPr="007002F9">
        <w:rPr>
          <w:b/>
          <w:i/>
          <w:szCs w:val="18"/>
        </w:rPr>
        <w:t>Posúdenie zníženia hodnoty majetku</w:t>
      </w:r>
    </w:p>
    <w:p w14:paraId="1DD74448" w14:textId="77777777" w:rsidR="0056346F" w:rsidRPr="007002F9" w:rsidRDefault="0056346F" w:rsidP="0056346F">
      <w:pPr>
        <w:pStyle w:val="Zkladntext"/>
        <w:rPr>
          <w:i/>
          <w:szCs w:val="18"/>
        </w:rPr>
      </w:pPr>
    </w:p>
    <w:p w14:paraId="66635166" w14:textId="77777777" w:rsidR="0056346F" w:rsidRPr="007002F9" w:rsidRDefault="0056346F" w:rsidP="0056346F">
      <w:pPr>
        <w:pStyle w:val="Zkladntext"/>
        <w:rPr>
          <w:i/>
          <w:szCs w:val="18"/>
        </w:rPr>
      </w:pPr>
      <w:r w:rsidRPr="007002F9">
        <w:rPr>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0B36AEB1" w14:textId="77777777" w:rsidR="008A4FFC" w:rsidRPr="007002F9" w:rsidRDefault="008A4FFC" w:rsidP="0056346F">
      <w:pPr>
        <w:pStyle w:val="AccountingPolicy"/>
        <w:jc w:val="both"/>
        <w:rPr>
          <w:rFonts w:ascii="Times New Roman" w:hAnsi="Times New Roman" w:cs="Times New Roman"/>
          <w:sz w:val="18"/>
          <w:szCs w:val="18"/>
          <w:lang w:val="sk-SK"/>
        </w:rPr>
      </w:pPr>
    </w:p>
    <w:p w14:paraId="4BD880B6" w14:textId="77777777" w:rsidR="0056346F" w:rsidRPr="007002F9" w:rsidRDefault="0056346F" w:rsidP="0056346F">
      <w:pPr>
        <w:pStyle w:val="Zkladntext"/>
        <w:rPr>
          <w:szCs w:val="18"/>
        </w:rPr>
      </w:pPr>
      <w:r w:rsidRPr="007002F9">
        <w:rPr>
          <w:szCs w:val="18"/>
        </w:rPr>
        <w:t xml:space="preserve">Faktory, ktoré sú považované za dôležité pri  posudzovaní zníženia hodnoty majetku sú: </w:t>
      </w:r>
    </w:p>
    <w:p w14:paraId="4BCE99BD" w14:textId="77777777" w:rsidR="0056346F" w:rsidRPr="007002F9" w:rsidRDefault="0056346F" w:rsidP="00406534">
      <w:pPr>
        <w:pStyle w:val="Zkladntext"/>
        <w:numPr>
          <w:ilvl w:val="0"/>
          <w:numId w:val="29"/>
        </w:numPr>
        <w:tabs>
          <w:tab w:val="clear" w:pos="340"/>
          <w:tab w:val="num" w:pos="766"/>
        </w:tabs>
        <w:ind w:left="766"/>
        <w:rPr>
          <w:szCs w:val="18"/>
        </w:rPr>
      </w:pPr>
      <w:r w:rsidRPr="007002F9">
        <w:rPr>
          <w:szCs w:val="18"/>
        </w:rPr>
        <w:t>technologický pokrok,</w:t>
      </w:r>
    </w:p>
    <w:p w14:paraId="4FECB669" w14:textId="77777777" w:rsidR="0056346F" w:rsidRPr="007002F9" w:rsidRDefault="0056346F" w:rsidP="00406534">
      <w:pPr>
        <w:pStyle w:val="Zkladntext"/>
        <w:numPr>
          <w:ilvl w:val="0"/>
          <w:numId w:val="29"/>
        </w:numPr>
        <w:tabs>
          <w:tab w:val="clear" w:pos="340"/>
          <w:tab w:val="num" w:pos="766"/>
        </w:tabs>
        <w:ind w:left="766"/>
        <w:rPr>
          <w:szCs w:val="18"/>
        </w:rPr>
      </w:pPr>
      <w:r w:rsidRPr="007002F9">
        <w:rPr>
          <w:szCs w:val="18"/>
        </w:rPr>
        <w:lastRenderedPageBreak/>
        <w:t>významne nedostatočné prevádzkové výsledky v porovnaní s historickými alebo plánovanými prevádzkovými výsledkami,</w:t>
      </w:r>
    </w:p>
    <w:p w14:paraId="471EB050" w14:textId="77777777" w:rsidR="0056346F" w:rsidRPr="007002F9" w:rsidRDefault="0056346F" w:rsidP="00406534">
      <w:pPr>
        <w:pStyle w:val="Zkladntext"/>
        <w:numPr>
          <w:ilvl w:val="0"/>
          <w:numId w:val="29"/>
        </w:numPr>
        <w:tabs>
          <w:tab w:val="clear" w:pos="340"/>
          <w:tab w:val="num" w:pos="766"/>
        </w:tabs>
        <w:ind w:left="766"/>
        <w:rPr>
          <w:szCs w:val="18"/>
        </w:rPr>
      </w:pPr>
      <w:r w:rsidRPr="007002F9">
        <w:rPr>
          <w:szCs w:val="18"/>
        </w:rPr>
        <w:t>významné zmeny v spôsobe použitia majetku Spoločnosti alebo celkovej zmeny stratégie Spoločnosti,</w:t>
      </w:r>
    </w:p>
    <w:p w14:paraId="7F5EC28D" w14:textId="77777777" w:rsidR="0056346F" w:rsidRPr="007002F9" w:rsidRDefault="0056346F" w:rsidP="00406534">
      <w:pPr>
        <w:pStyle w:val="Zkladntext"/>
        <w:numPr>
          <w:ilvl w:val="0"/>
          <w:numId w:val="29"/>
        </w:numPr>
        <w:tabs>
          <w:tab w:val="clear" w:pos="340"/>
          <w:tab w:val="num" w:pos="766"/>
        </w:tabs>
        <w:ind w:left="766"/>
        <w:rPr>
          <w:szCs w:val="18"/>
        </w:rPr>
      </w:pPr>
      <w:proofErr w:type="spellStart"/>
      <w:r w:rsidRPr="007002F9">
        <w:rPr>
          <w:szCs w:val="18"/>
        </w:rPr>
        <w:t>zastaralosť</w:t>
      </w:r>
      <w:proofErr w:type="spellEnd"/>
      <w:r w:rsidRPr="007002F9">
        <w:rPr>
          <w:szCs w:val="18"/>
        </w:rPr>
        <w:t xml:space="preserve"> produktov.</w:t>
      </w:r>
    </w:p>
    <w:p w14:paraId="715AA517" w14:textId="77777777" w:rsidR="0056346F" w:rsidRPr="007002F9" w:rsidRDefault="0056346F" w:rsidP="0056346F">
      <w:pPr>
        <w:pStyle w:val="Zkladntext"/>
        <w:rPr>
          <w:szCs w:val="18"/>
        </w:rPr>
      </w:pPr>
    </w:p>
    <w:p w14:paraId="3D7C4596" w14:textId="77777777" w:rsidR="0056346F" w:rsidRPr="007002F9" w:rsidRDefault="0056346F" w:rsidP="0056346F">
      <w:pPr>
        <w:pStyle w:val="Zkladntext"/>
        <w:rPr>
          <w:szCs w:val="18"/>
        </w:rPr>
      </w:pPr>
      <w:r w:rsidRPr="007002F9">
        <w:rPr>
          <w:szCs w:val="18"/>
        </w:rPr>
        <w:t xml:space="preserve">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 Pre viac informácií pozri bod </w:t>
      </w:r>
      <w:r w:rsidR="00BF2699">
        <w:rPr>
          <w:szCs w:val="18"/>
        </w:rPr>
        <w:t>C. číslo 4. písm. l).</w:t>
      </w:r>
      <w:r w:rsidRPr="007002F9">
        <w:rPr>
          <w:szCs w:val="18"/>
        </w:rPr>
        <w:t xml:space="preserve"> Zníženie hodnoty majetku a opravné položky. </w:t>
      </w:r>
    </w:p>
    <w:p w14:paraId="63866A6D" w14:textId="77777777" w:rsidR="001E126C" w:rsidRPr="007002F9" w:rsidRDefault="001E126C" w:rsidP="00FC5CC4">
      <w:pPr>
        <w:pStyle w:val="Zkladntext"/>
        <w:rPr>
          <w:szCs w:val="18"/>
        </w:rPr>
      </w:pPr>
    </w:p>
    <w:p w14:paraId="694A4122" w14:textId="77777777" w:rsidR="005609B3" w:rsidRPr="007002F9" w:rsidRDefault="005609B3" w:rsidP="00406534">
      <w:pPr>
        <w:numPr>
          <w:ilvl w:val="0"/>
          <w:numId w:val="10"/>
        </w:numPr>
        <w:ind w:left="426" w:hanging="284"/>
        <w:rPr>
          <w:sz w:val="18"/>
          <w:szCs w:val="18"/>
        </w:rPr>
      </w:pPr>
      <w:r w:rsidRPr="007002F9">
        <w:rPr>
          <w:b/>
          <w:sz w:val="18"/>
          <w:szCs w:val="18"/>
        </w:rPr>
        <w:t>Pohľadávky</w:t>
      </w:r>
    </w:p>
    <w:p w14:paraId="60B19782" w14:textId="77777777" w:rsidR="005609B3" w:rsidRPr="007002F9" w:rsidRDefault="005609B3" w:rsidP="005609B3">
      <w:pPr>
        <w:pStyle w:val="Zkladntext"/>
        <w:rPr>
          <w:szCs w:val="18"/>
        </w:rPr>
      </w:pPr>
      <w:r w:rsidRPr="007002F9">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180E2E1F" w14:textId="77777777" w:rsidR="005609B3" w:rsidRPr="007002F9" w:rsidRDefault="005609B3" w:rsidP="005609B3">
      <w:pPr>
        <w:pStyle w:val="Zkladntext"/>
        <w:rPr>
          <w:szCs w:val="18"/>
        </w:rPr>
      </w:pPr>
    </w:p>
    <w:p w14:paraId="730C1135" w14:textId="77777777" w:rsidR="005609B3" w:rsidRPr="007002F9" w:rsidRDefault="005609B3" w:rsidP="005609B3">
      <w:pPr>
        <w:pStyle w:val="Zkladntext"/>
        <w:rPr>
          <w:szCs w:val="18"/>
        </w:rPr>
      </w:pPr>
      <w:r w:rsidRPr="007002F9">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30FD1611" w14:textId="77777777" w:rsidR="005609B3" w:rsidRPr="007002F9" w:rsidRDefault="005609B3" w:rsidP="005609B3">
      <w:pPr>
        <w:pStyle w:val="Pismenka"/>
        <w:numPr>
          <w:ilvl w:val="0"/>
          <w:numId w:val="0"/>
        </w:numPr>
        <w:ind w:left="426"/>
        <w:rPr>
          <w:szCs w:val="18"/>
        </w:rPr>
      </w:pPr>
    </w:p>
    <w:p w14:paraId="78444EBB" w14:textId="77777777" w:rsidR="005609B3" w:rsidRPr="007002F9" w:rsidRDefault="005609B3" w:rsidP="00406534">
      <w:pPr>
        <w:pStyle w:val="Pismenka"/>
        <w:numPr>
          <w:ilvl w:val="0"/>
          <w:numId w:val="10"/>
        </w:numPr>
        <w:tabs>
          <w:tab w:val="left" w:pos="426"/>
        </w:tabs>
        <w:ind w:left="426" w:hanging="284"/>
        <w:rPr>
          <w:szCs w:val="18"/>
        </w:rPr>
      </w:pPr>
      <w:r w:rsidRPr="007002F9">
        <w:rPr>
          <w:szCs w:val="18"/>
        </w:rPr>
        <w:t>Finančné účty</w:t>
      </w:r>
    </w:p>
    <w:p w14:paraId="6F8D63DA" w14:textId="77777777" w:rsidR="005609B3" w:rsidRPr="007002F9" w:rsidRDefault="005609B3" w:rsidP="005609B3">
      <w:pPr>
        <w:pStyle w:val="Pismenka"/>
        <w:numPr>
          <w:ilvl w:val="0"/>
          <w:numId w:val="0"/>
        </w:numPr>
        <w:ind w:left="426"/>
        <w:rPr>
          <w:b w:val="0"/>
          <w:szCs w:val="18"/>
        </w:rPr>
      </w:pPr>
      <w:r w:rsidRPr="007002F9">
        <w:rPr>
          <w:b w:val="0"/>
          <w:szCs w:val="18"/>
        </w:rPr>
        <w:t xml:space="preserve">Finančné účty tvorí </w:t>
      </w:r>
      <w:r w:rsidRPr="0047484D">
        <w:rPr>
          <w:b w:val="0"/>
          <w:szCs w:val="18"/>
        </w:rPr>
        <w:t>peňažná hotovosť, ceniny, zostatky na bankových účtoch</w:t>
      </w:r>
      <w:r w:rsidRPr="007002F9">
        <w:rPr>
          <w:b w:val="0"/>
          <w:color w:val="0070C0"/>
          <w:szCs w:val="18"/>
        </w:rPr>
        <w:t xml:space="preserve"> </w:t>
      </w:r>
      <w:r w:rsidRPr="007002F9">
        <w:rPr>
          <w:b w:val="0"/>
          <w:szCs w:val="18"/>
        </w:rPr>
        <w:t xml:space="preserve">a oceňujú sa menovitou hodnotou. Zníženie ich hodnoty sa vyjadruje opravnou položkou. </w:t>
      </w:r>
    </w:p>
    <w:p w14:paraId="1E3C8F38" w14:textId="77777777" w:rsidR="00E1084F" w:rsidRPr="007002F9" w:rsidRDefault="00E1084F" w:rsidP="005609B3">
      <w:pPr>
        <w:pStyle w:val="Pismenka"/>
        <w:numPr>
          <w:ilvl w:val="0"/>
          <w:numId w:val="0"/>
        </w:numPr>
        <w:ind w:left="426"/>
        <w:rPr>
          <w:b w:val="0"/>
          <w:szCs w:val="18"/>
        </w:rPr>
      </w:pPr>
    </w:p>
    <w:p w14:paraId="144F15E9" w14:textId="77777777" w:rsidR="005609B3" w:rsidRPr="007002F9" w:rsidRDefault="005609B3" w:rsidP="00406534">
      <w:pPr>
        <w:pStyle w:val="Pismenka"/>
        <w:numPr>
          <w:ilvl w:val="0"/>
          <w:numId w:val="10"/>
        </w:numPr>
        <w:tabs>
          <w:tab w:val="left" w:pos="426"/>
        </w:tabs>
        <w:ind w:left="426" w:hanging="284"/>
        <w:rPr>
          <w:szCs w:val="18"/>
        </w:rPr>
      </w:pPr>
      <w:r w:rsidRPr="007002F9">
        <w:rPr>
          <w:szCs w:val="18"/>
        </w:rPr>
        <w:t>Náklady budúcich období a príjmy budúcich období</w:t>
      </w:r>
    </w:p>
    <w:p w14:paraId="390858D2" w14:textId="77777777" w:rsidR="005609B3" w:rsidRPr="007002F9" w:rsidRDefault="005609B3" w:rsidP="005609B3">
      <w:pPr>
        <w:pStyle w:val="Zkladntext"/>
        <w:rPr>
          <w:szCs w:val="18"/>
        </w:rPr>
      </w:pPr>
      <w:r w:rsidRPr="007002F9">
        <w:rPr>
          <w:szCs w:val="18"/>
        </w:rPr>
        <w:t>Náklady budúcich období a príjmy budúcich období sa vykazujú vo výške, ktorá je potrebná na dodržanie zásady vecnej a časovej súvislosti s účtovným obdobím.</w:t>
      </w:r>
    </w:p>
    <w:p w14:paraId="10444D94" w14:textId="77777777" w:rsidR="005609B3" w:rsidRPr="007002F9" w:rsidRDefault="005609B3" w:rsidP="005609B3">
      <w:pPr>
        <w:pStyle w:val="Zkladntext"/>
        <w:rPr>
          <w:szCs w:val="18"/>
        </w:rPr>
      </w:pPr>
    </w:p>
    <w:p w14:paraId="2760DFB7" w14:textId="77777777" w:rsidR="005609B3" w:rsidRPr="007002F9" w:rsidRDefault="005609B3" w:rsidP="00406534">
      <w:pPr>
        <w:pStyle w:val="Pismenka"/>
        <w:numPr>
          <w:ilvl w:val="0"/>
          <w:numId w:val="10"/>
        </w:numPr>
        <w:ind w:left="426" w:hanging="284"/>
        <w:rPr>
          <w:szCs w:val="18"/>
        </w:rPr>
      </w:pPr>
      <w:r w:rsidRPr="007002F9">
        <w:rPr>
          <w:szCs w:val="18"/>
        </w:rPr>
        <w:t>Zníženie hodnoty majetku a opravné položky</w:t>
      </w:r>
    </w:p>
    <w:p w14:paraId="4A7324C1" w14:textId="77777777" w:rsidR="005609B3" w:rsidRPr="007002F9" w:rsidRDefault="005609B3" w:rsidP="005609B3">
      <w:pPr>
        <w:pStyle w:val="Pismenka"/>
        <w:numPr>
          <w:ilvl w:val="0"/>
          <w:numId w:val="0"/>
        </w:numPr>
        <w:ind w:left="426"/>
        <w:rPr>
          <w:b w:val="0"/>
          <w:szCs w:val="18"/>
        </w:rPr>
      </w:pPr>
      <w:r w:rsidRPr="007002F9">
        <w:rPr>
          <w:b w:val="0"/>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3E55DF93" w14:textId="77777777" w:rsidR="005609B3" w:rsidRPr="007002F9" w:rsidRDefault="005609B3" w:rsidP="005609B3">
      <w:pPr>
        <w:pStyle w:val="Pismenka"/>
        <w:numPr>
          <w:ilvl w:val="0"/>
          <w:numId w:val="0"/>
        </w:numPr>
        <w:ind w:left="426"/>
        <w:rPr>
          <w:b w:val="0"/>
          <w:szCs w:val="18"/>
        </w:rPr>
      </w:pPr>
    </w:p>
    <w:p w14:paraId="7F6ECD9C" w14:textId="77777777" w:rsidR="005609B3" w:rsidRPr="007002F9" w:rsidRDefault="005609B3" w:rsidP="005609B3">
      <w:pPr>
        <w:pStyle w:val="Pismenka"/>
        <w:numPr>
          <w:ilvl w:val="0"/>
          <w:numId w:val="0"/>
        </w:numPr>
        <w:ind w:left="426"/>
        <w:rPr>
          <w:i/>
          <w:szCs w:val="18"/>
        </w:rPr>
      </w:pPr>
      <w:r w:rsidRPr="007002F9">
        <w:rPr>
          <w:i/>
          <w:szCs w:val="18"/>
        </w:rPr>
        <w:t>Zníženie ho</w:t>
      </w:r>
      <w:r w:rsidR="0038289F">
        <w:rPr>
          <w:i/>
          <w:szCs w:val="18"/>
        </w:rPr>
        <w:t>dnoty dlhodobého majetku</w:t>
      </w:r>
    </w:p>
    <w:p w14:paraId="58D2D740" w14:textId="77777777" w:rsidR="005609B3" w:rsidRPr="007002F9" w:rsidRDefault="005609B3" w:rsidP="005609B3">
      <w:pPr>
        <w:pStyle w:val="Pismenka"/>
        <w:numPr>
          <w:ilvl w:val="0"/>
          <w:numId w:val="0"/>
        </w:numPr>
        <w:ind w:left="426"/>
        <w:rPr>
          <w:b w:val="0"/>
          <w:szCs w:val="18"/>
        </w:rPr>
      </w:pPr>
      <w:r w:rsidRPr="007002F9">
        <w:rPr>
          <w:b w:val="0"/>
          <w:szCs w:val="18"/>
        </w:rPr>
        <w:t>Ku každému dňu, ku ktorému sa zostavuje účtovná závierka, je účtovná hodnota majetku Spoločnosti, iného ak</w:t>
      </w:r>
      <w:r w:rsidR="0056346F" w:rsidRPr="007002F9">
        <w:rPr>
          <w:b w:val="0"/>
          <w:szCs w:val="18"/>
        </w:rPr>
        <w:t xml:space="preserve">o odloženej daňovej pohľadávky </w:t>
      </w:r>
      <w:r w:rsidRPr="007002F9">
        <w:rPr>
          <w:b w:val="0"/>
          <w:szCs w:val="18"/>
        </w:rPr>
        <w:t xml:space="preserve">posudzovaná s cieľom zistiť, či existujú indikátory, že by mohlo dôjsť k zníženiu hodnoty majetku. Ak takéto indikátory existujú, potom sa odhadnú predpokladané budúce ekonomické úžitky z daného majetku. </w:t>
      </w:r>
    </w:p>
    <w:p w14:paraId="2B989C93" w14:textId="77777777" w:rsidR="005609B3" w:rsidRPr="007002F9" w:rsidRDefault="005609B3" w:rsidP="005609B3">
      <w:pPr>
        <w:pStyle w:val="Pismenka"/>
        <w:numPr>
          <w:ilvl w:val="0"/>
          <w:numId w:val="0"/>
        </w:numPr>
        <w:ind w:left="426"/>
        <w:rPr>
          <w:b w:val="0"/>
          <w:szCs w:val="18"/>
        </w:rPr>
      </w:pPr>
    </w:p>
    <w:p w14:paraId="18BB8394" w14:textId="77777777" w:rsidR="005609B3" w:rsidRPr="007002F9" w:rsidRDefault="005609B3" w:rsidP="005609B3">
      <w:pPr>
        <w:pStyle w:val="Pismenka"/>
        <w:numPr>
          <w:ilvl w:val="0"/>
          <w:numId w:val="0"/>
        </w:numPr>
        <w:ind w:left="426"/>
        <w:rPr>
          <w:b w:val="0"/>
          <w:szCs w:val="18"/>
        </w:rPr>
      </w:pPr>
      <w:r w:rsidRPr="007002F9">
        <w:rPr>
          <w:b w:val="0"/>
          <w:szCs w:val="18"/>
        </w:rP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14:paraId="6CB385E0" w14:textId="77777777" w:rsidR="005609B3" w:rsidRPr="007002F9" w:rsidRDefault="005609B3" w:rsidP="005609B3">
      <w:pPr>
        <w:pStyle w:val="Pismenka"/>
        <w:numPr>
          <w:ilvl w:val="0"/>
          <w:numId w:val="0"/>
        </w:numPr>
        <w:ind w:left="426"/>
        <w:rPr>
          <w:b w:val="0"/>
          <w:szCs w:val="18"/>
        </w:rPr>
      </w:pPr>
    </w:p>
    <w:p w14:paraId="3E23DCA9" w14:textId="77777777" w:rsidR="005609B3" w:rsidRPr="007002F9" w:rsidRDefault="005609B3" w:rsidP="005609B3">
      <w:pPr>
        <w:pStyle w:val="Pismenka"/>
        <w:numPr>
          <w:ilvl w:val="0"/>
          <w:numId w:val="0"/>
        </w:numPr>
        <w:ind w:left="426"/>
        <w:rPr>
          <w:b w:val="0"/>
          <w:szCs w:val="18"/>
        </w:rPr>
      </w:pPr>
      <w:r w:rsidRPr="007002F9">
        <w:rPr>
          <w:b w:val="0"/>
          <w:szCs w:val="18"/>
        </w:rPr>
        <w:t>Zásady posúdenia zníženia hodnoty dlhodobého majetku sú opísané aj v</w:t>
      </w:r>
      <w:r w:rsidR="0056346F" w:rsidRPr="007002F9">
        <w:rPr>
          <w:b w:val="0"/>
          <w:szCs w:val="18"/>
        </w:rPr>
        <w:t> </w:t>
      </w:r>
      <w:r w:rsidRPr="007002F9">
        <w:rPr>
          <w:b w:val="0"/>
          <w:szCs w:val="18"/>
        </w:rPr>
        <w:t>bode</w:t>
      </w:r>
      <w:r w:rsidR="0056346F" w:rsidRPr="007002F9">
        <w:rPr>
          <w:b w:val="0"/>
          <w:szCs w:val="18"/>
        </w:rPr>
        <w:t xml:space="preserve"> C</w:t>
      </w:r>
      <w:r w:rsidR="00BF2699">
        <w:rPr>
          <w:b w:val="0"/>
          <w:szCs w:val="18"/>
        </w:rPr>
        <w:t>.</w:t>
      </w:r>
      <w:r w:rsidR="0056346F" w:rsidRPr="007002F9">
        <w:rPr>
          <w:b w:val="0"/>
          <w:szCs w:val="18"/>
        </w:rPr>
        <w:t xml:space="preserve"> číslo</w:t>
      </w:r>
      <w:r w:rsidRPr="007002F9">
        <w:rPr>
          <w:b w:val="0"/>
          <w:szCs w:val="18"/>
        </w:rPr>
        <w:t xml:space="preserve"> </w:t>
      </w:r>
      <w:r w:rsidR="0056346F" w:rsidRPr="007002F9">
        <w:rPr>
          <w:b w:val="0"/>
          <w:szCs w:val="18"/>
        </w:rPr>
        <w:t>4</w:t>
      </w:r>
      <w:r w:rsidRPr="007002F9">
        <w:rPr>
          <w:b w:val="0"/>
          <w:szCs w:val="18"/>
        </w:rPr>
        <w:t>.</w:t>
      </w:r>
      <w:r w:rsidR="0056346F" w:rsidRPr="007002F9">
        <w:rPr>
          <w:b w:val="0"/>
          <w:szCs w:val="18"/>
        </w:rPr>
        <w:t xml:space="preserve"> </w:t>
      </w:r>
      <w:r w:rsidR="00BF2699">
        <w:rPr>
          <w:b w:val="0"/>
          <w:szCs w:val="18"/>
        </w:rPr>
        <w:t xml:space="preserve">písm. </w:t>
      </w:r>
      <w:r w:rsidR="0056346F" w:rsidRPr="007002F9">
        <w:rPr>
          <w:b w:val="0"/>
          <w:szCs w:val="18"/>
        </w:rPr>
        <w:t>a).</w:t>
      </w:r>
    </w:p>
    <w:p w14:paraId="00D503A9" w14:textId="77777777" w:rsidR="005609B3" w:rsidRPr="007002F9" w:rsidRDefault="005609B3" w:rsidP="005609B3">
      <w:pPr>
        <w:pStyle w:val="Pismenka"/>
        <w:numPr>
          <w:ilvl w:val="0"/>
          <w:numId w:val="0"/>
        </w:numPr>
        <w:ind w:left="426"/>
        <w:rPr>
          <w:b w:val="0"/>
          <w:szCs w:val="18"/>
        </w:rPr>
      </w:pPr>
    </w:p>
    <w:p w14:paraId="06FA09B8" w14:textId="77777777" w:rsidR="005609B3" w:rsidRPr="007002F9" w:rsidRDefault="005609B3" w:rsidP="005609B3">
      <w:pPr>
        <w:pStyle w:val="Pismenka"/>
        <w:numPr>
          <w:ilvl w:val="0"/>
          <w:numId w:val="0"/>
        </w:numPr>
        <w:ind w:left="426"/>
        <w:rPr>
          <w:i/>
          <w:szCs w:val="18"/>
        </w:rPr>
      </w:pPr>
      <w:r w:rsidRPr="007002F9">
        <w:rPr>
          <w:i/>
          <w:szCs w:val="18"/>
        </w:rPr>
        <w:t xml:space="preserve">Zníženie hodnoty finančného majetku a pohľadávok </w:t>
      </w:r>
    </w:p>
    <w:p w14:paraId="41538879" w14:textId="77777777" w:rsidR="005609B3" w:rsidRPr="007002F9" w:rsidRDefault="005609B3" w:rsidP="005609B3">
      <w:pPr>
        <w:pStyle w:val="Pismenka"/>
        <w:numPr>
          <w:ilvl w:val="0"/>
          <w:numId w:val="0"/>
        </w:numPr>
        <w:ind w:left="426"/>
        <w:rPr>
          <w:b w:val="0"/>
          <w:szCs w:val="18"/>
        </w:rPr>
      </w:pPr>
      <w:r w:rsidRPr="007002F9">
        <w:rPr>
          <w:b w:val="0"/>
          <w:szCs w:val="18"/>
        </w:rPr>
        <w:t>Ku každému dňu, ku ktorému sa zostavuje účtovná závierka sa finančný majetok, ktorý nie je ocenený reálnou hodnotou posudzuje s cieľom zistiť, či existujú objektívne dôkazy zníženia jeho hodnoty.</w:t>
      </w:r>
    </w:p>
    <w:p w14:paraId="3CA76AE1" w14:textId="77777777" w:rsidR="005609B3" w:rsidRPr="007002F9" w:rsidRDefault="005609B3" w:rsidP="005609B3">
      <w:pPr>
        <w:pStyle w:val="Pismenka"/>
        <w:numPr>
          <w:ilvl w:val="0"/>
          <w:numId w:val="0"/>
        </w:numPr>
        <w:ind w:left="426"/>
        <w:rPr>
          <w:b w:val="0"/>
          <w:szCs w:val="18"/>
        </w:rPr>
      </w:pPr>
    </w:p>
    <w:p w14:paraId="7DBBFE85" w14:textId="77777777" w:rsidR="005609B3" w:rsidRPr="007002F9" w:rsidRDefault="005609B3" w:rsidP="005609B3">
      <w:pPr>
        <w:pStyle w:val="Pismenka"/>
        <w:numPr>
          <w:ilvl w:val="0"/>
          <w:numId w:val="0"/>
        </w:numPr>
        <w:ind w:left="426"/>
        <w:rPr>
          <w:b w:val="0"/>
          <w:szCs w:val="18"/>
        </w:rPr>
      </w:pPr>
      <w:r w:rsidRPr="007002F9">
        <w:rPr>
          <w:b w:val="0"/>
          <w:szCs w:val="18"/>
        </w:rPr>
        <w:t>Medzi objektívne dôkazy o znížení hodnoty finančného majetku patrí nesplácanie dlhu alebo protiprávne konanie dlžníka, reštrukturalizácia pohľadávok Spoločnosti za podmienok, o ktorých by Spoločnosť za normálnej situácie</w:t>
      </w:r>
      <w:r w:rsidRPr="007002F9">
        <w:rPr>
          <w:szCs w:val="18"/>
        </w:rPr>
        <w:t xml:space="preserve"> </w:t>
      </w:r>
      <w:r w:rsidRPr="007002F9">
        <w:rPr>
          <w:b w:val="0"/>
          <w:szCs w:val="18"/>
        </w:rPr>
        <w:lastRenderedPageBreak/>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14:paraId="30202AC8" w14:textId="77777777" w:rsidR="005609B3" w:rsidRPr="007002F9" w:rsidRDefault="005609B3" w:rsidP="005609B3">
      <w:pPr>
        <w:pStyle w:val="Pismenka"/>
        <w:numPr>
          <w:ilvl w:val="0"/>
          <w:numId w:val="0"/>
        </w:numPr>
        <w:ind w:left="426"/>
        <w:rPr>
          <w:b w:val="0"/>
          <w:i/>
          <w:szCs w:val="18"/>
        </w:rPr>
      </w:pPr>
    </w:p>
    <w:p w14:paraId="5D15F4E0" w14:textId="77777777" w:rsidR="005609B3" w:rsidRPr="007002F9" w:rsidRDefault="005609B3" w:rsidP="005609B3">
      <w:pPr>
        <w:pStyle w:val="Pismenka"/>
        <w:numPr>
          <w:ilvl w:val="0"/>
          <w:numId w:val="0"/>
        </w:numPr>
        <w:ind w:left="426"/>
        <w:rPr>
          <w:b w:val="0"/>
          <w:szCs w:val="18"/>
        </w:rPr>
      </w:pPr>
      <w:r w:rsidRPr="007002F9">
        <w:rPr>
          <w:b w:val="0"/>
          <w:szCs w:val="18"/>
        </w:rPr>
        <w:t>Predpokladané budúce ekonomické úžitky z investícií Spoločnosti v podielových cenných papieroch a v podieloch a z pohľadávok sa vypočítajú ako súčasná hodnota odhadovaných diskontovaných budúcich peňažných tokov. Pri určení návratnej hodnoty úverov a pohľadávok sa tiež berie do úvahy schopnosť a výkonnosť dlžníka a hodnota kolaterálov a záruk od tretích strán.</w:t>
      </w:r>
    </w:p>
    <w:p w14:paraId="2E601463" w14:textId="77777777" w:rsidR="005609B3" w:rsidRPr="007002F9" w:rsidRDefault="005609B3" w:rsidP="005609B3">
      <w:pPr>
        <w:pStyle w:val="Pismenka"/>
        <w:numPr>
          <w:ilvl w:val="0"/>
          <w:numId w:val="0"/>
        </w:numPr>
        <w:ind w:left="426"/>
        <w:rPr>
          <w:b w:val="0"/>
          <w:szCs w:val="18"/>
        </w:rPr>
      </w:pPr>
    </w:p>
    <w:p w14:paraId="36FAD9BB" w14:textId="77777777" w:rsidR="005609B3" w:rsidRPr="007002F9" w:rsidRDefault="005609B3" w:rsidP="005609B3">
      <w:pPr>
        <w:pStyle w:val="Pismenka"/>
        <w:numPr>
          <w:ilvl w:val="0"/>
          <w:numId w:val="0"/>
        </w:numPr>
        <w:ind w:left="426"/>
        <w:rPr>
          <w:b w:val="0"/>
          <w:szCs w:val="18"/>
        </w:rPr>
      </w:pPr>
      <w:r w:rsidRPr="007002F9">
        <w:rPr>
          <w:b w:val="0"/>
          <w:szCs w:val="18"/>
        </w:rPr>
        <w:t>Opravná položka sa zruší, ak následné zvýšenie predpokladaných budúcich ekonomických úžitkov možno objektívne spájať s udalosťou, ktorá nastala po vykázaní opravnej položky.</w:t>
      </w:r>
    </w:p>
    <w:p w14:paraId="507FA483" w14:textId="77777777" w:rsidR="005609B3" w:rsidRPr="007002F9" w:rsidRDefault="005609B3" w:rsidP="005609B3">
      <w:pPr>
        <w:pStyle w:val="Pismenka"/>
        <w:numPr>
          <w:ilvl w:val="0"/>
          <w:numId w:val="0"/>
        </w:numPr>
        <w:ind w:left="360" w:hanging="360"/>
        <w:rPr>
          <w:szCs w:val="18"/>
        </w:rPr>
      </w:pPr>
    </w:p>
    <w:p w14:paraId="4BD71DAA" w14:textId="77777777" w:rsidR="0056346F" w:rsidRPr="007002F9" w:rsidRDefault="0056346F" w:rsidP="00BF2699">
      <w:pPr>
        <w:pStyle w:val="Pismenka"/>
        <w:numPr>
          <w:ilvl w:val="0"/>
          <w:numId w:val="10"/>
        </w:numPr>
        <w:ind w:left="426" w:hanging="295"/>
        <w:rPr>
          <w:szCs w:val="18"/>
        </w:rPr>
      </w:pPr>
      <w:r w:rsidRPr="007002F9">
        <w:rPr>
          <w:szCs w:val="18"/>
        </w:rPr>
        <w:t>Záväzky</w:t>
      </w:r>
    </w:p>
    <w:p w14:paraId="1699E810" w14:textId="77777777" w:rsidR="0056346F" w:rsidRPr="007002F9" w:rsidRDefault="0056346F" w:rsidP="0056346F">
      <w:pPr>
        <w:pStyle w:val="Zkladntext"/>
        <w:rPr>
          <w:szCs w:val="18"/>
        </w:rPr>
      </w:pPr>
      <w:r w:rsidRPr="007002F9">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29687778" w14:textId="77777777" w:rsidR="0056346F" w:rsidRPr="007002F9" w:rsidRDefault="0056346F" w:rsidP="0056346F">
      <w:pPr>
        <w:pStyle w:val="Zkladntext"/>
        <w:rPr>
          <w:szCs w:val="18"/>
        </w:rPr>
      </w:pPr>
    </w:p>
    <w:p w14:paraId="27BBFF47" w14:textId="77777777" w:rsidR="0056346F" w:rsidRPr="007002F9" w:rsidRDefault="0056346F" w:rsidP="00BF2699">
      <w:pPr>
        <w:pStyle w:val="Pismenka"/>
        <w:numPr>
          <w:ilvl w:val="0"/>
          <w:numId w:val="10"/>
        </w:numPr>
        <w:ind w:left="426" w:hanging="284"/>
        <w:rPr>
          <w:szCs w:val="18"/>
        </w:rPr>
      </w:pPr>
      <w:r w:rsidRPr="007002F9">
        <w:rPr>
          <w:szCs w:val="18"/>
        </w:rPr>
        <w:t>Rezervy</w:t>
      </w:r>
    </w:p>
    <w:p w14:paraId="723D019C" w14:textId="77777777" w:rsidR="0056346F" w:rsidRPr="007002F9" w:rsidRDefault="0056346F" w:rsidP="0056346F">
      <w:pPr>
        <w:pStyle w:val="Zkladntext"/>
        <w:rPr>
          <w:b/>
          <w:szCs w:val="18"/>
        </w:rPr>
      </w:pPr>
      <w:r w:rsidRPr="007002F9">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2973AE11" w14:textId="77777777" w:rsidR="0056346F" w:rsidRPr="007002F9" w:rsidRDefault="0056346F" w:rsidP="0056346F">
      <w:pPr>
        <w:pStyle w:val="Zkladntext"/>
        <w:rPr>
          <w:b/>
          <w:szCs w:val="18"/>
        </w:rPr>
      </w:pPr>
    </w:p>
    <w:p w14:paraId="55E98755" w14:textId="77777777" w:rsidR="0056346F" w:rsidRPr="007002F9" w:rsidRDefault="0056346F" w:rsidP="0056346F">
      <w:pPr>
        <w:pStyle w:val="Zkladntext"/>
        <w:rPr>
          <w:b/>
          <w:szCs w:val="18"/>
        </w:rPr>
      </w:pPr>
      <w:r w:rsidRPr="007002F9">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7AF9BAD1" w14:textId="77777777" w:rsidR="0056346F" w:rsidRPr="007002F9" w:rsidRDefault="0056346F" w:rsidP="0056346F">
      <w:pPr>
        <w:pStyle w:val="Zkladntext"/>
        <w:rPr>
          <w:b/>
          <w:szCs w:val="18"/>
        </w:rPr>
      </w:pPr>
    </w:p>
    <w:p w14:paraId="5980D631" w14:textId="77777777" w:rsidR="0056346F" w:rsidRPr="007002F9" w:rsidRDefault="0056346F" w:rsidP="0056346F">
      <w:pPr>
        <w:pStyle w:val="Zkladntext"/>
        <w:rPr>
          <w:b/>
          <w:szCs w:val="18"/>
        </w:rPr>
      </w:pPr>
      <w:r w:rsidRPr="007002F9">
        <w:rPr>
          <w:szCs w:val="18"/>
        </w:rPr>
        <w:t xml:space="preserve">Tvorba rezervy na bonusy, rabaty, skontá a vrátenie kúpnej ceny pri reklamácii sa účtuje ako zníženie pôvodne dosiahnutých výnosov so súvzťažným zápisom v prospech účtu rezerv. </w:t>
      </w:r>
    </w:p>
    <w:p w14:paraId="3EA5EFCA" w14:textId="77777777" w:rsidR="0056346F" w:rsidRPr="007002F9" w:rsidRDefault="0056346F" w:rsidP="0056346F">
      <w:pPr>
        <w:pStyle w:val="Pismenka"/>
        <w:numPr>
          <w:ilvl w:val="0"/>
          <w:numId w:val="0"/>
        </w:numPr>
        <w:ind w:left="360"/>
        <w:rPr>
          <w:b w:val="0"/>
          <w:szCs w:val="18"/>
        </w:rPr>
      </w:pPr>
    </w:p>
    <w:p w14:paraId="7EECF7FD" w14:textId="77777777" w:rsidR="0056346F" w:rsidRPr="007002F9" w:rsidRDefault="0056346F" w:rsidP="00BF2699">
      <w:pPr>
        <w:pStyle w:val="Pismenka"/>
        <w:numPr>
          <w:ilvl w:val="0"/>
          <w:numId w:val="10"/>
        </w:numPr>
        <w:ind w:left="426" w:hanging="284"/>
        <w:rPr>
          <w:szCs w:val="18"/>
        </w:rPr>
      </w:pPr>
      <w:r w:rsidRPr="007002F9">
        <w:rPr>
          <w:szCs w:val="18"/>
        </w:rPr>
        <w:t>Odložené dane</w:t>
      </w:r>
    </w:p>
    <w:p w14:paraId="63F29C6B" w14:textId="77777777" w:rsidR="0056346F" w:rsidRPr="007002F9" w:rsidRDefault="0056346F" w:rsidP="0056346F">
      <w:pPr>
        <w:pStyle w:val="Zkladntext"/>
        <w:rPr>
          <w:szCs w:val="18"/>
        </w:rPr>
      </w:pPr>
      <w:r w:rsidRPr="007002F9">
        <w:rPr>
          <w:szCs w:val="18"/>
        </w:rPr>
        <w:t xml:space="preserve">Odložené dane (odložená daňová pohľadávka a odložený daňový záväzok) sa vzťahujú na: </w:t>
      </w:r>
    </w:p>
    <w:p w14:paraId="6D67AA48" w14:textId="77777777" w:rsidR="0056346F" w:rsidRPr="007002F9" w:rsidRDefault="0056346F" w:rsidP="00406534">
      <w:pPr>
        <w:pStyle w:val="Zkladntext"/>
        <w:numPr>
          <w:ilvl w:val="0"/>
          <w:numId w:val="3"/>
        </w:numPr>
        <w:rPr>
          <w:szCs w:val="18"/>
        </w:rPr>
      </w:pPr>
      <w:r w:rsidRPr="007002F9">
        <w:rPr>
          <w:szCs w:val="18"/>
        </w:rPr>
        <w:t>dočasné rozdiely medzi účtovnou hodnotou majetku a účtovnou hodnotou záväzkov vykázanou v súvahe a ich daňovou základňou,</w:t>
      </w:r>
    </w:p>
    <w:p w14:paraId="3CFC7E33" w14:textId="77777777" w:rsidR="0056346F" w:rsidRPr="007002F9" w:rsidRDefault="0056346F" w:rsidP="00406534">
      <w:pPr>
        <w:pStyle w:val="Zkladntext"/>
        <w:numPr>
          <w:ilvl w:val="0"/>
          <w:numId w:val="3"/>
        </w:numPr>
        <w:rPr>
          <w:szCs w:val="18"/>
        </w:rPr>
      </w:pPr>
      <w:r w:rsidRPr="007002F9">
        <w:rPr>
          <w:szCs w:val="18"/>
        </w:rPr>
        <w:t>možnosť umorovať daňovú stratu v budúcnosti, ktorou sa rozumie možnosť odpočítať daňovú stratu od základu dane v budúcnosti,</w:t>
      </w:r>
    </w:p>
    <w:p w14:paraId="3D822FB0" w14:textId="77777777" w:rsidR="0056346F" w:rsidRPr="007002F9" w:rsidRDefault="0056346F" w:rsidP="00406534">
      <w:pPr>
        <w:pStyle w:val="Zkladntext"/>
        <w:numPr>
          <w:ilvl w:val="0"/>
          <w:numId w:val="3"/>
        </w:numPr>
        <w:rPr>
          <w:szCs w:val="18"/>
        </w:rPr>
      </w:pPr>
      <w:r w:rsidRPr="007002F9">
        <w:rPr>
          <w:szCs w:val="18"/>
        </w:rPr>
        <w:t>možnosť previesť nevyužité daňové odpočty a iné daňové nároky do budúcich období.</w:t>
      </w:r>
    </w:p>
    <w:p w14:paraId="466C3F84" w14:textId="77777777" w:rsidR="0056346F" w:rsidRPr="007002F9" w:rsidRDefault="0056346F" w:rsidP="0056346F">
      <w:pPr>
        <w:pStyle w:val="Zkladntext"/>
        <w:rPr>
          <w:szCs w:val="18"/>
        </w:rPr>
      </w:pPr>
    </w:p>
    <w:p w14:paraId="41CD76DB" w14:textId="77777777" w:rsidR="0056346F" w:rsidRPr="007002F9" w:rsidRDefault="0056346F" w:rsidP="0056346F">
      <w:pPr>
        <w:pStyle w:val="Zkladntext"/>
        <w:rPr>
          <w:szCs w:val="18"/>
        </w:rPr>
      </w:pPr>
      <w:r w:rsidRPr="007002F9">
        <w:rPr>
          <w:szCs w:val="18"/>
        </w:rPr>
        <w:t xml:space="preserve">Odložená daňová pohľadávka ani odložený daňový záväzok sa neúčtuje pri: </w:t>
      </w:r>
    </w:p>
    <w:p w14:paraId="0255897A" w14:textId="77777777" w:rsidR="0056346F" w:rsidRPr="007002F9" w:rsidRDefault="0056346F" w:rsidP="00406534">
      <w:pPr>
        <w:pStyle w:val="Zkladntext"/>
        <w:numPr>
          <w:ilvl w:val="0"/>
          <w:numId w:val="30"/>
        </w:numPr>
        <w:tabs>
          <w:tab w:val="clear" w:pos="340"/>
          <w:tab w:val="num" w:pos="766"/>
        </w:tabs>
        <w:ind w:left="766"/>
        <w:rPr>
          <w:szCs w:val="18"/>
        </w:rPr>
      </w:pPr>
      <w:r w:rsidRPr="007002F9">
        <w:rPr>
          <w:szCs w:val="18"/>
        </w:rPr>
        <w:t xml:space="preserve">dočasných rozdieloch pri prvotnom zaúčtovaní (angl. </w:t>
      </w:r>
      <w:proofErr w:type="spellStart"/>
      <w:r w:rsidRPr="007002F9">
        <w:rPr>
          <w:szCs w:val="18"/>
        </w:rPr>
        <w:t>initial</w:t>
      </w:r>
      <w:proofErr w:type="spellEnd"/>
      <w:r w:rsidRPr="007002F9">
        <w:rPr>
          <w:szCs w:val="18"/>
        </w:rPr>
        <w:t xml:space="preserve"> </w:t>
      </w:r>
      <w:proofErr w:type="spellStart"/>
      <w:r w:rsidRPr="007002F9">
        <w:rPr>
          <w:szCs w:val="18"/>
        </w:rPr>
        <w:t>recognition</w:t>
      </w:r>
      <w:proofErr w:type="spellEnd"/>
      <w:r w:rsidRPr="007002F9">
        <w:rPr>
          <w:szCs w:val="18"/>
        </w:rPr>
        <w:t>)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w:t>
      </w:r>
    </w:p>
    <w:p w14:paraId="2687BF99" w14:textId="77777777" w:rsidR="0056346F" w:rsidRPr="007002F9" w:rsidRDefault="0056346F" w:rsidP="00406534">
      <w:pPr>
        <w:pStyle w:val="Zkladntext"/>
        <w:numPr>
          <w:ilvl w:val="0"/>
          <w:numId w:val="30"/>
        </w:numPr>
        <w:tabs>
          <w:tab w:val="clear" w:pos="340"/>
          <w:tab w:val="num" w:pos="766"/>
        </w:tabs>
        <w:ind w:left="766"/>
        <w:rPr>
          <w:szCs w:val="18"/>
        </w:rPr>
      </w:pPr>
      <w:r w:rsidRPr="007002F9">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40CE25DA" w14:textId="77777777" w:rsidR="0056346F" w:rsidRPr="007002F9" w:rsidRDefault="0056346F" w:rsidP="0056346F">
      <w:pPr>
        <w:pStyle w:val="Zkladntext"/>
        <w:ind w:left="766"/>
        <w:rPr>
          <w:szCs w:val="18"/>
        </w:rPr>
      </w:pPr>
    </w:p>
    <w:p w14:paraId="3F8F01CC" w14:textId="77777777" w:rsidR="0056346F" w:rsidRPr="007002F9" w:rsidRDefault="0056346F" w:rsidP="0056346F">
      <w:pPr>
        <w:pStyle w:val="Zkladntext"/>
        <w:rPr>
          <w:szCs w:val="18"/>
        </w:rPr>
      </w:pPr>
      <w:r w:rsidRPr="007002F9">
        <w:rPr>
          <w:szCs w:val="18"/>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w:t>
      </w:r>
    </w:p>
    <w:p w14:paraId="6C44D4A3" w14:textId="77777777" w:rsidR="0056346F" w:rsidRPr="007002F9" w:rsidRDefault="0056346F" w:rsidP="0056346F">
      <w:pPr>
        <w:pStyle w:val="Zkladntext"/>
        <w:rPr>
          <w:szCs w:val="18"/>
        </w:rPr>
      </w:pPr>
      <w:r w:rsidRPr="007002F9">
        <w:rPr>
          <w:szCs w:val="18"/>
        </w:rPr>
        <w:t>Pri výpočte odloženej dane sa použije sadzba dane z príjmov, o ktorej sa predpokladá, že bude platiť v čase vyrovnania odloženej dane.</w:t>
      </w:r>
    </w:p>
    <w:p w14:paraId="279E4FC7" w14:textId="77777777" w:rsidR="0056346F" w:rsidRPr="007002F9" w:rsidRDefault="0056346F" w:rsidP="0056346F">
      <w:pPr>
        <w:pStyle w:val="Zkladntext"/>
        <w:rPr>
          <w:szCs w:val="18"/>
        </w:rPr>
      </w:pPr>
    </w:p>
    <w:p w14:paraId="7F6741C2" w14:textId="77777777" w:rsidR="0056346F" w:rsidRPr="007002F9" w:rsidRDefault="0056346F" w:rsidP="0056346F">
      <w:pPr>
        <w:pStyle w:val="Zkladntext"/>
        <w:rPr>
          <w:szCs w:val="18"/>
        </w:rPr>
      </w:pPr>
      <w:r w:rsidRPr="007002F9">
        <w:rPr>
          <w:szCs w:val="18"/>
        </w:rPr>
        <w:t xml:space="preserve">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 </w:t>
      </w:r>
    </w:p>
    <w:p w14:paraId="37529FB8" w14:textId="77777777" w:rsidR="0056346F" w:rsidRPr="007002F9" w:rsidRDefault="0056346F" w:rsidP="0056346F">
      <w:pPr>
        <w:pStyle w:val="Zkladntext"/>
        <w:rPr>
          <w:szCs w:val="18"/>
        </w:rPr>
      </w:pPr>
    </w:p>
    <w:p w14:paraId="77C63393" w14:textId="77777777" w:rsidR="0056346F" w:rsidRPr="007002F9" w:rsidRDefault="0056346F" w:rsidP="00BF2699">
      <w:pPr>
        <w:pStyle w:val="Pismenka"/>
        <w:numPr>
          <w:ilvl w:val="0"/>
          <w:numId w:val="10"/>
        </w:numPr>
        <w:ind w:left="426" w:hanging="284"/>
        <w:rPr>
          <w:szCs w:val="18"/>
        </w:rPr>
      </w:pPr>
      <w:r w:rsidRPr="007002F9">
        <w:rPr>
          <w:szCs w:val="18"/>
        </w:rPr>
        <w:t>Výdavky budúcich období a výnosy budúcich období</w:t>
      </w:r>
    </w:p>
    <w:p w14:paraId="09B59786" w14:textId="77777777" w:rsidR="0056346F" w:rsidRPr="007002F9" w:rsidRDefault="0056346F" w:rsidP="0056346F">
      <w:pPr>
        <w:pStyle w:val="Zkladntext"/>
        <w:rPr>
          <w:szCs w:val="18"/>
        </w:rPr>
      </w:pPr>
      <w:r w:rsidRPr="007002F9">
        <w:rPr>
          <w:szCs w:val="18"/>
        </w:rPr>
        <w:t>Výdavky budúcich období a výnosy budúcich období sa vykazujú vo výške, ktorá je potrebná na dodržanie zásady vecnej a časovej súvislosti s účtovným obdobím.</w:t>
      </w:r>
    </w:p>
    <w:p w14:paraId="1682B2BE" w14:textId="77777777" w:rsidR="0056346F" w:rsidRPr="007002F9" w:rsidRDefault="0056346F" w:rsidP="001C76DD">
      <w:pPr>
        <w:pStyle w:val="Zkladntext"/>
        <w:ind w:left="0"/>
        <w:rPr>
          <w:szCs w:val="18"/>
        </w:rPr>
      </w:pPr>
    </w:p>
    <w:p w14:paraId="2F0FEC4E" w14:textId="77777777" w:rsidR="0056346F" w:rsidRPr="007002F9" w:rsidRDefault="0056346F" w:rsidP="00BF2699">
      <w:pPr>
        <w:pStyle w:val="Pismenka"/>
        <w:numPr>
          <w:ilvl w:val="0"/>
          <w:numId w:val="10"/>
        </w:numPr>
        <w:ind w:left="426" w:hanging="284"/>
        <w:rPr>
          <w:szCs w:val="18"/>
        </w:rPr>
      </w:pPr>
      <w:r w:rsidRPr="007002F9">
        <w:rPr>
          <w:szCs w:val="18"/>
        </w:rPr>
        <w:t>Cudzia mena</w:t>
      </w:r>
    </w:p>
    <w:p w14:paraId="10E9388B" w14:textId="77777777" w:rsidR="0056346F" w:rsidRPr="007002F9" w:rsidRDefault="0056346F" w:rsidP="0056346F">
      <w:pPr>
        <w:pStyle w:val="Zkladntext"/>
        <w:rPr>
          <w:szCs w:val="18"/>
        </w:rPr>
      </w:pPr>
      <w:r w:rsidRPr="007002F9">
        <w:rPr>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14:paraId="5E2AD58E" w14:textId="77777777" w:rsidR="0056346F" w:rsidRPr="007002F9" w:rsidRDefault="0056346F" w:rsidP="0056346F">
      <w:pPr>
        <w:pStyle w:val="Zkladntext"/>
        <w:rPr>
          <w:szCs w:val="18"/>
        </w:rPr>
      </w:pPr>
    </w:p>
    <w:p w14:paraId="2C4F971B" w14:textId="77777777" w:rsidR="0056346F" w:rsidRPr="007002F9" w:rsidRDefault="0056346F" w:rsidP="0056346F">
      <w:pPr>
        <w:pStyle w:val="Zkladntext"/>
        <w:rPr>
          <w:szCs w:val="18"/>
        </w:rPr>
      </w:pPr>
      <w:r w:rsidRPr="007002F9">
        <w:rPr>
          <w:szCs w:val="18"/>
        </w:rPr>
        <w:t>Na ocenenie prírastku cudzej meny nakúpenej za euro sa použije kurz, za ktorý bola táto cudzia mena nakúpená.</w:t>
      </w:r>
    </w:p>
    <w:p w14:paraId="0464BD94" w14:textId="77777777" w:rsidR="0056346F" w:rsidRPr="007002F9" w:rsidRDefault="0056346F" w:rsidP="0056346F">
      <w:pPr>
        <w:pStyle w:val="Zkladntext"/>
        <w:rPr>
          <w:szCs w:val="18"/>
        </w:rPr>
      </w:pPr>
    </w:p>
    <w:p w14:paraId="27C99748" w14:textId="77777777" w:rsidR="0056346F" w:rsidRPr="007002F9" w:rsidRDefault="0056346F" w:rsidP="0056346F">
      <w:pPr>
        <w:pStyle w:val="Zkladntext"/>
        <w:rPr>
          <w:szCs w:val="18"/>
        </w:rPr>
      </w:pPr>
      <w:r w:rsidRPr="007002F9">
        <w:rPr>
          <w:szCs w:val="18"/>
        </w:rPr>
        <w:t xml:space="preserve">Na ocenenie prírastku cudzej meny nakúpenej za inú cudziu menu sa použije hodnota inej cudzej meny v eurách alebo na ocenenie prírastku cudzej meny v eurách sa použije referenčný kurz v deň uzavretia obchodu. </w:t>
      </w:r>
    </w:p>
    <w:p w14:paraId="7BBD67B0" w14:textId="77777777" w:rsidR="0056346F" w:rsidRPr="007002F9" w:rsidRDefault="0056346F" w:rsidP="0056346F">
      <w:pPr>
        <w:pStyle w:val="Zkladntext"/>
        <w:rPr>
          <w:szCs w:val="18"/>
        </w:rPr>
      </w:pPr>
    </w:p>
    <w:p w14:paraId="2C3FD688" w14:textId="77777777" w:rsidR="0056346F" w:rsidRPr="007002F9" w:rsidRDefault="0056346F" w:rsidP="0056346F">
      <w:pPr>
        <w:pStyle w:val="Pismenka"/>
        <w:numPr>
          <w:ilvl w:val="0"/>
          <w:numId w:val="0"/>
        </w:numPr>
        <w:ind w:left="426"/>
        <w:rPr>
          <w:szCs w:val="18"/>
        </w:rPr>
      </w:pPr>
      <w:r w:rsidRPr="007002F9">
        <w:rPr>
          <w:b w:val="0"/>
          <w:szCs w:val="18"/>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2815E22B" w14:textId="77777777" w:rsidR="0056346F" w:rsidRPr="007002F9" w:rsidRDefault="0056346F" w:rsidP="0056346F">
      <w:pPr>
        <w:pStyle w:val="Pismenka"/>
        <w:numPr>
          <w:ilvl w:val="0"/>
          <w:numId w:val="0"/>
        </w:numPr>
        <w:ind w:left="426"/>
        <w:rPr>
          <w:szCs w:val="18"/>
        </w:rPr>
      </w:pPr>
    </w:p>
    <w:p w14:paraId="6A925F63" w14:textId="77777777" w:rsidR="0056346F" w:rsidRPr="007002F9" w:rsidRDefault="0056346F" w:rsidP="0056346F">
      <w:pPr>
        <w:pStyle w:val="Pismenka"/>
        <w:numPr>
          <w:ilvl w:val="0"/>
          <w:numId w:val="0"/>
        </w:numPr>
        <w:ind w:left="426"/>
        <w:rPr>
          <w:szCs w:val="18"/>
        </w:rPr>
      </w:pPr>
      <w:r w:rsidRPr="007002F9">
        <w:rPr>
          <w:b w:val="0"/>
          <w:szCs w:val="18"/>
        </w:rPr>
        <w:t>Prijaté a poskytnuté preddavky v cudzej mene na účet zriadený v eurách a z účtu zriadeného v eurách sa prepočítavajú na menu euro kurzom, za ktorý boli tieto hodnoty nakúpené alebo predané.</w:t>
      </w:r>
    </w:p>
    <w:p w14:paraId="0C625C05" w14:textId="77777777" w:rsidR="0056346F" w:rsidRPr="007002F9" w:rsidRDefault="0056346F" w:rsidP="0056346F">
      <w:pPr>
        <w:pStyle w:val="Pismenka"/>
        <w:numPr>
          <w:ilvl w:val="0"/>
          <w:numId w:val="0"/>
        </w:numPr>
        <w:ind w:left="426"/>
        <w:rPr>
          <w:szCs w:val="18"/>
        </w:rPr>
      </w:pPr>
    </w:p>
    <w:p w14:paraId="3470D361" w14:textId="77777777" w:rsidR="0056346F" w:rsidRPr="007002F9" w:rsidRDefault="0056346F" w:rsidP="0056346F">
      <w:pPr>
        <w:pStyle w:val="Pismenka"/>
        <w:numPr>
          <w:ilvl w:val="0"/>
          <w:numId w:val="0"/>
        </w:numPr>
        <w:ind w:left="426"/>
        <w:rPr>
          <w:szCs w:val="18"/>
        </w:rPr>
      </w:pPr>
      <w:r w:rsidRPr="007002F9">
        <w:rPr>
          <w:b w:val="0"/>
          <w:szCs w:val="18"/>
        </w:rPr>
        <w:t xml:space="preserve">Ku dňu, ku ktorému sa zostavuje účtovná závierka, sa už neprepočítavajú. </w:t>
      </w:r>
    </w:p>
    <w:p w14:paraId="676A067B" w14:textId="77777777" w:rsidR="0056346F" w:rsidRPr="007002F9" w:rsidRDefault="0056346F" w:rsidP="0056346F">
      <w:pPr>
        <w:pStyle w:val="Pismenka"/>
        <w:numPr>
          <w:ilvl w:val="0"/>
          <w:numId w:val="0"/>
        </w:numPr>
        <w:ind w:left="426"/>
        <w:rPr>
          <w:szCs w:val="18"/>
        </w:rPr>
      </w:pPr>
    </w:p>
    <w:p w14:paraId="69877925" w14:textId="77777777" w:rsidR="0056346F" w:rsidRDefault="0056346F" w:rsidP="0056346F">
      <w:pPr>
        <w:pStyle w:val="Pismenka"/>
        <w:numPr>
          <w:ilvl w:val="0"/>
          <w:numId w:val="0"/>
        </w:numPr>
        <w:ind w:left="426"/>
        <w:rPr>
          <w:b w:val="0"/>
          <w:szCs w:val="18"/>
        </w:rPr>
      </w:pPr>
      <w:r w:rsidRPr="007002F9">
        <w:rPr>
          <w:b w:val="0"/>
          <w:szCs w:val="18"/>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0D3F5FD4" w14:textId="77777777" w:rsidR="00370916" w:rsidRDefault="00370916" w:rsidP="0056346F">
      <w:pPr>
        <w:pStyle w:val="Pismenka"/>
        <w:numPr>
          <w:ilvl w:val="0"/>
          <w:numId w:val="0"/>
        </w:numPr>
        <w:ind w:left="426"/>
        <w:rPr>
          <w:b w:val="0"/>
          <w:szCs w:val="18"/>
        </w:rPr>
      </w:pPr>
    </w:p>
    <w:p w14:paraId="534C0442" w14:textId="77777777" w:rsidR="00370916" w:rsidRPr="007002F9" w:rsidRDefault="00370916" w:rsidP="00BF2699">
      <w:pPr>
        <w:pStyle w:val="Pismenka"/>
        <w:numPr>
          <w:ilvl w:val="0"/>
          <w:numId w:val="10"/>
        </w:numPr>
        <w:ind w:left="426" w:hanging="284"/>
        <w:rPr>
          <w:szCs w:val="18"/>
        </w:rPr>
      </w:pPr>
      <w:r>
        <w:rPr>
          <w:szCs w:val="18"/>
        </w:rPr>
        <w:t>Metóda vlastného imania</w:t>
      </w:r>
    </w:p>
    <w:p w14:paraId="264C3351" w14:textId="77777777" w:rsidR="00370916" w:rsidRPr="008A4FFC" w:rsidRDefault="00370916" w:rsidP="00370916">
      <w:pPr>
        <w:ind w:left="426"/>
        <w:jc w:val="both"/>
        <w:rPr>
          <w:sz w:val="18"/>
          <w:szCs w:val="18"/>
        </w:rPr>
      </w:pPr>
      <w:r w:rsidRPr="008A4FFC">
        <w:rPr>
          <w:sz w:val="18"/>
          <w:szCs w:val="18"/>
        </w:rPr>
        <w:t>Podiely na základnom imaní v obchodných spoločnostiach sa oceňujú metódou vlastného imania, kedy sa hodnota investície ku dňu zostavenia účtovnej závierky upraví na hodnotu zodpovedajúcu miere účasti spoločnosti na vlastnom imaní spoločnosti, v ktorej má spoločnosť obchodný podiel. Zmena v ocenení sa účtuje prostredníctvom účtu 414 – Oceňovacie rozdiely z precenenia majetku a záväzkov. V prípade, že podiel spoločnosti na vlastnom imaní inej spoločnosti je nula alebo menej ako nula, podiel na základnom imaní sa ocení nulou.</w:t>
      </w:r>
    </w:p>
    <w:p w14:paraId="54596E03" w14:textId="77777777" w:rsidR="0056346F" w:rsidRPr="007002F9" w:rsidRDefault="0056346F" w:rsidP="0056346F">
      <w:pPr>
        <w:pStyle w:val="Zkladntext"/>
        <w:rPr>
          <w:szCs w:val="18"/>
        </w:rPr>
      </w:pPr>
    </w:p>
    <w:p w14:paraId="05DE3CCA" w14:textId="77777777" w:rsidR="0056346F" w:rsidRPr="007002F9" w:rsidRDefault="0056346F" w:rsidP="00BF2699">
      <w:pPr>
        <w:pStyle w:val="Pismenka"/>
        <w:numPr>
          <w:ilvl w:val="0"/>
          <w:numId w:val="10"/>
        </w:numPr>
        <w:ind w:left="426" w:hanging="295"/>
        <w:rPr>
          <w:szCs w:val="18"/>
        </w:rPr>
      </w:pPr>
      <w:r w:rsidRPr="007002F9">
        <w:rPr>
          <w:szCs w:val="18"/>
        </w:rPr>
        <w:t>Výnosy</w:t>
      </w:r>
    </w:p>
    <w:p w14:paraId="39CEC0BD" w14:textId="77777777" w:rsidR="0056346F" w:rsidRPr="007002F9" w:rsidRDefault="0056346F" w:rsidP="0056346F">
      <w:pPr>
        <w:pStyle w:val="Pismenka"/>
        <w:numPr>
          <w:ilvl w:val="0"/>
          <w:numId w:val="0"/>
        </w:numPr>
        <w:ind w:left="426"/>
        <w:rPr>
          <w:b w:val="0"/>
          <w:szCs w:val="18"/>
        </w:rPr>
      </w:pPr>
      <w:r w:rsidRPr="007002F9">
        <w:rPr>
          <w:b w:val="0"/>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4BC4E4B5" w14:textId="77777777" w:rsidR="0056346F" w:rsidRPr="007002F9" w:rsidRDefault="0056346F" w:rsidP="0056346F">
      <w:pPr>
        <w:pStyle w:val="Pismenka"/>
        <w:numPr>
          <w:ilvl w:val="0"/>
          <w:numId w:val="0"/>
        </w:numPr>
        <w:ind w:left="426"/>
        <w:rPr>
          <w:b w:val="0"/>
          <w:szCs w:val="18"/>
        </w:rPr>
      </w:pPr>
    </w:p>
    <w:p w14:paraId="5B86C99F" w14:textId="77777777" w:rsidR="0056346F" w:rsidRPr="007002F9" w:rsidRDefault="0056346F" w:rsidP="0056346F">
      <w:pPr>
        <w:pStyle w:val="Pismenka"/>
        <w:numPr>
          <w:ilvl w:val="0"/>
          <w:numId w:val="0"/>
        </w:numPr>
        <w:ind w:left="426"/>
        <w:rPr>
          <w:b w:val="0"/>
          <w:szCs w:val="18"/>
        </w:rPr>
      </w:pPr>
      <w:r w:rsidRPr="007002F9">
        <w:rPr>
          <w:b w:val="0"/>
          <w:szCs w:val="18"/>
        </w:rPr>
        <w:t>Tržby z predaja služieb sa vykazujú v účtovnom období, v ktorom boli služby poskytnuté.</w:t>
      </w:r>
    </w:p>
    <w:p w14:paraId="5CF1B8BE" w14:textId="77777777" w:rsidR="0056346F" w:rsidRPr="007002F9" w:rsidRDefault="0056346F" w:rsidP="0056346F">
      <w:pPr>
        <w:pStyle w:val="Pismenka"/>
        <w:numPr>
          <w:ilvl w:val="0"/>
          <w:numId w:val="0"/>
        </w:numPr>
        <w:ind w:left="426"/>
        <w:rPr>
          <w:b w:val="0"/>
          <w:color w:val="0070C0"/>
          <w:szCs w:val="18"/>
        </w:rPr>
      </w:pPr>
      <w:r w:rsidRPr="007002F9">
        <w:rPr>
          <w:b w:val="0"/>
          <w:color w:val="0070C0"/>
          <w:szCs w:val="18"/>
        </w:rPr>
        <w:t xml:space="preserve">. </w:t>
      </w:r>
    </w:p>
    <w:p w14:paraId="40494503" w14:textId="77777777" w:rsidR="0056346F" w:rsidRPr="007002F9" w:rsidRDefault="0056346F" w:rsidP="005609B3">
      <w:pPr>
        <w:pStyle w:val="Pismenka"/>
        <w:numPr>
          <w:ilvl w:val="0"/>
          <w:numId w:val="0"/>
        </w:numPr>
        <w:ind w:left="360" w:hanging="360"/>
        <w:rPr>
          <w:szCs w:val="18"/>
        </w:rPr>
      </w:pPr>
    </w:p>
    <w:p w14:paraId="55E964D2" w14:textId="77777777" w:rsidR="0056346F" w:rsidRPr="007002F9" w:rsidRDefault="00C758B7" w:rsidP="00F17075">
      <w:pPr>
        <w:pStyle w:val="Nadpis2"/>
        <w:ind w:left="426" w:hanging="426"/>
        <w:rPr>
          <w:bCs/>
          <w:iCs/>
          <w:szCs w:val="18"/>
          <w:u w:val="single"/>
        </w:rPr>
      </w:pPr>
      <w:r w:rsidRPr="007002F9">
        <w:rPr>
          <w:bCs/>
          <w:iCs/>
          <w:szCs w:val="18"/>
          <w:u w:val="single"/>
        </w:rPr>
        <w:t>Informácie o oprave významných chýb minulých účtovných období</w:t>
      </w:r>
    </w:p>
    <w:p w14:paraId="75CDB93B" w14:textId="77777777" w:rsidR="00C758B7" w:rsidRPr="007002F9" w:rsidRDefault="00C758B7" w:rsidP="00C758B7">
      <w:pPr>
        <w:pStyle w:val="Zkladntext"/>
        <w:rPr>
          <w:szCs w:val="18"/>
        </w:rPr>
      </w:pPr>
      <w:r w:rsidRPr="007002F9">
        <w:rPr>
          <w:szCs w:val="18"/>
        </w:rP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14:paraId="704810AE" w14:textId="77777777" w:rsidR="00C758B7" w:rsidRPr="007002F9" w:rsidRDefault="00C758B7" w:rsidP="00C758B7">
      <w:pPr>
        <w:pStyle w:val="Zkladntext"/>
        <w:rPr>
          <w:szCs w:val="18"/>
        </w:rPr>
      </w:pPr>
    </w:p>
    <w:p w14:paraId="17B4D3FB" w14:textId="7B6B50E6" w:rsidR="00C758B7" w:rsidRPr="008A4FFC" w:rsidRDefault="00C758B7" w:rsidP="00C758B7">
      <w:pPr>
        <w:pStyle w:val="Zkladntext"/>
        <w:rPr>
          <w:szCs w:val="18"/>
        </w:rPr>
      </w:pPr>
      <w:r w:rsidRPr="008A4FFC">
        <w:rPr>
          <w:szCs w:val="18"/>
        </w:rPr>
        <w:t xml:space="preserve">V roku </w:t>
      </w:r>
      <w:r w:rsidR="00824A66">
        <w:rPr>
          <w:szCs w:val="18"/>
        </w:rPr>
        <w:t>2025</w:t>
      </w:r>
      <w:r w:rsidRPr="008A4FFC">
        <w:rPr>
          <w:szCs w:val="18"/>
        </w:rPr>
        <w:t xml:space="preserve"> Spoločnosť neúčtovala o oprave významných chýb minulých období. </w:t>
      </w:r>
    </w:p>
    <w:p w14:paraId="0F3505E6" w14:textId="77777777" w:rsidR="0056346F" w:rsidRPr="007002F9" w:rsidRDefault="0056346F" w:rsidP="004D3B4A">
      <w:pPr>
        <w:pStyle w:val="Zkladntext"/>
        <w:rPr>
          <w:szCs w:val="18"/>
        </w:rPr>
      </w:pPr>
    </w:p>
    <w:p w14:paraId="00300780" w14:textId="77777777" w:rsidR="00FC5CC4" w:rsidRPr="007002F9" w:rsidRDefault="00FC5CC4" w:rsidP="00375450">
      <w:pPr>
        <w:pStyle w:val="Nadpis1"/>
        <w:numPr>
          <w:ilvl w:val="0"/>
          <w:numId w:val="0"/>
        </w:numPr>
        <w:spacing w:before="120" w:after="60"/>
        <w:rPr>
          <w:szCs w:val="18"/>
        </w:rPr>
      </w:pPr>
      <w:r w:rsidRPr="007002F9">
        <w:rPr>
          <w:szCs w:val="18"/>
        </w:rPr>
        <w:t>D.      informácie, KTORÉ VYSVETĽUJÚ A DOPĹŇAJÚ SÚVAHU A VÝKAZ ZISKOV A STRÁT</w:t>
      </w:r>
    </w:p>
    <w:p w14:paraId="4D9C5CCA" w14:textId="77777777" w:rsidR="00264976" w:rsidRPr="007002F9" w:rsidRDefault="00264976" w:rsidP="00264976">
      <w:pPr>
        <w:pStyle w:val="Zkladntext"/>
        <w:rPr>
          <w:szCs w:val="18"/>
        </w:rPr>
      </w:pPr>
    </w:p>
    <w:p w14:paraId="02A0A06F" w14:textId="77777777" w:rsidR="00264976" w:rsidRPr="007002F9" w:rsidRDefault="001B4FAF" w:rsidP="00406534">
      <w:pPr>
        <w:pStyle w:val="Nadpis2"/>
        <w:numPr>
          <w:ilvl w:val="0"/>
          <w:numId w:val="16"/>
        </w:numPr>
        <w:tabs>
          <w:tab w:val="clear" w:pos="360"/>
          <w:tab w:val="num" w:pos="-142"/>
        </w:tabs>
        <w:ind w:left="426" w:hanging="426"/>
        <w:rPr>
          <w:szCs w:val="18"/>
        </w:rPr>
      </w:pPr>
      <w:r w:rsidRPr="007002F9">
        <w:rPr>
          <w:szCs w:val="18"/>
          <w:u w:val="single"/>
        </w:rPr>
        <w:t>Informácie o záväzkoch</w:t>
      </w:r>
    </w:p>
    <w:p w14:paraId="6737652A" w14:textId="77777777" w:rsidR="0032550C" w:rsidRPr="007002F9" w:rsidRDefault="0032550C" w:rsidP="0032550C">
      <w:pPr>
        <w:pStyle w:val="Zkladntext"/>
        <w:rPr>
          <w:szCs w:val="18"/>
        </w:rPr>
      </w:pPr>
      <w:r w:rsidRPr="007002F9">
        <w:rPr>
          <w:szCs w:val="18"/>
        </w:rPr>
        <w:t>Štruktúra záväzkov (okrem bankových úverov, pôžičiek a návratných finančných výpomocí, záväzkov zo sociálneho fondu, odloženého daňového záväzku a rezerv) podľa zostatkovej doby splatnosti je uvedená v nasledujúcom prehľade:</w:t>
      </w:r>
    </w:p>
    <w:p w14:paraId="5330E7DB" w14:textId="77777777" w:rsidR="0032550C" w:rsidRPr="007002F9" w:rsidRDefault="0032550C" w:rsidP="00264976">
      <w:pPr>
        <w:rPr>
          <w:sz w:val="18"/>
          <w:szCs w:val="18"/>
        </w:rPr>
      </w:pPr>
    </w:p>
    <w:bookmarkStart w:id="5" w:name="_MON_1514715681"/>
    <w:bookmarkEnd w:id="5"/>
    <w:p w14:paraId="163BA71C" w14:textId="15375281" w:rsidR="001B4FAF" w:rsidRPr="007002F9" w:rsidRDefault="00824A66" w:rsidP="001B4FAF">
      <w:pPr>
        <w:ind w:left="426"/>
        <w:rPr>
          <w:sz w:val="18"/>
          <w:szCs w:val="18"/>
        </w:rPr>
      </w:pPr>
      <w:r w:rsidRPr="007002F9">
        <w:rPr>
          <w:sz w:val="18"/>
          <w:szCs w:val="18"/>
        </w:rPr>
        <w:object w:dxaOrig="8847" w:dyaOrig="2928" w14:anchorId="58717368">
          <v:shape id="_x0000_i1047" type="#_x0000_t75" style="width:426.4pt;height:146.1pt" o:ole="">
            <v:imagedata r:id="rId14" o:title=""/>
          </v:shape>
          <o:OLEObject Type="Embed" ProgID="Excel.Sheet.12" ShapeID="_x0000_i1047" DrawAspect="Content" ObjectID="_1834987797" r:id="rId15"/>
        </w:object>
      </w:r>
    </w:p>
    <w:p w14:paraId="09869BE4" w14:textId="77777777" w:rsidR="00BA6BBE" w:rsidRDefault="00BA6BBE" w:rsidP="001C76DD">
      <w:pPr>
        <w:pStyle w:val="Zkladntext"/>
        <w:ind w:left="0"/>
        <w:rPr>
          <w:b/>
          <w:color w:val="FF0000"/>
          <w:szCs w:val="18"/>
          <w:highlight w:val="lightGray"/>
        </w:rPr>
      </w:pPr>
    </w:p>
    <w:p w14:paraId="0C172E95" w14:textId="77777777" w:rsidR="00D7525A" w:rsidRPr="007002F9" w:rsidRDefault="00F33592" w:rsidP="00B766BE">
      <w:pPr>
        <w:pStyle w:val="Nadpis1"/>
        <w:numPr>
          <w:ilvl w:val="0"/>
          <w:numId w:val="0"/>
        </w:numPr>
        <w:spacing w:before="120" w:after="60"/>
        <w:ind w:left="426" w:hanging="426"/>
        <w:rPr>
          <w:szCs w:val="18"/>
        </w:rPr>
      </w:pPr>
      <w:r w:rsidRPr="007002F9">
        <w:rPr>
          <w:szCs w:val="18"/>
        </w:rPr>
        <w:t>F.      informácie o Udalostiach, ktoré nastali po dni, ku ktorému sa zostavuje účtovná závierka</w:t>
      </w:r>
    </w:p>
    <w:p w14:paraId="7062B8CE" w14:textId="77777777" w:rsidR="00F33592" w:rsidRPr="00B766BE" w:rsidRDefault="00B766BE" w:rsidP="00B766BE">
      <w:pPr>
        <w:autoSpaceDE w:val="0"/>
        <w:autoSpaceDN w:val="0"/>
        <w:adjustRightInd w:val="0"/>
        <w:jc w:val="both"/>
        <w:rPr>
          <w:iCs/>
          <w:sz w:val="18"/>
          <w:szCs w:val="18"/>
        </w:rPr>
      </w:pPr>
      <w:r>
        <w:rPr>
          <w:iCs/>
          <w:sz w:val="18"/>
          <w:szCs w:val="18"/>
        </w:rPr>
        <w:t>Udalosti tohto druhu nenastali.</w:t>
      </w:r>
    </w:p>
    <w:sectPr w:rsidR="00F33592" w:rsidRPr="00B766BE" w:rsidSect="001E126C">
      <w:headerReference w:type="default" r:id="rId16"/>
      <w:footerReference w:type="default" r:id="rId17"/>
      <w:headerReference w:type="first" r:id="rId18"/>
      <w:footerReference w:type="first" r:id="rId19"/>
      <w:pgSz w:w="11906" w:h="16838" w:code="9"/>
      <w:pgMar w:top="1244" w:right="1021" w:bottom="1134" w:left="1673" w:header="675" w:footer="4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40B9B8E" w14:textId="77777777" w:rsidR="00AE53E1" w:rsidRDefault="00AE53E1" w:rsidP="00E95128">
      <w:r>
        <w:separator/>
      </w:r>
    </w:p>
  </w:endnote>
  <w:endnote w:type="continuationSeparator" w:id="0">
    <w:p w14:paraId="6135EF3C" w14:textId="77777777" w:rsidR="00AE53E1" w:rsidRDefault="00AE53E1"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063A56" w14:textId="77777777" w:rsidR="00AE53E1" w:rsidRDefault="00824A66">
    <w:pPr>
      <w:pStyle w:val="Pta"/>
      <w:jc w:val="right"/>
    </w:pPr>
    <w:r>
      <w:fldChar w:fldCharType="begin"/>
    </w:r>
    <w:r>
      <w:instrText xml:space="preserve"> PAGE   \* MERGEFORMAT </w:instrText>
    </w:r>
    <w:r>
      <w:fldChar w:fldCharType="separate"/>
    </w:r>
    <w:r w:rsidR="00B033D3">
      <w:rPr>
        <w:noProof/>
      </w:rPr>
      <w:t>5</w:t>
    </w:r>
    <w:r>
      <w:rPr>
        <w:noProof/>
      </w:rPr>
      <w:fldChar w:fldCharType="end"/>
    </w:r>
  </w:p>
  <w:p w14:paraId="38F8F48C" w14:textId="77777777" w:rsidR="00AE53E1" w:rsidRDefault="00AE53E1">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B8062F" w14:textId="77777777" w:rsidR="00AE53E1" w:rsidRDefault="00AE53E1" w:rsidP="00F70C00">
    <w:pPr>
      <w:pStyle w:val="Pta"/>
      <w:tabs>
        <w:tab w:val="clear" w:pos="9072"/>
        <w:tab w:val="right" w:pos="9214"/>
      </w:tabs>
      <w:rPr>
        <w:sz w:val="16"/>
        <w:szCs w:val="16"/>
      </w:rPr>
    </w:pPr>
  </w:p>
  <w:p w14:paraId="21D20401" w14:textId="77777777" w:rsidR="00AE53E1" w:rsidRPr="00F70C00" w:rsidRDefault="00AE53E1"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D1E213D" w14:textId="77777777" w:rsidR="00AE53E1" w:rsidRDefault="00AE53E1" w:rsidP="00E95128">
      <w:r>
        <w:separator/>
      </w:r>
    </w:p>
  </w:footnote>
  <w:footnote w:type="continuationSeparator" w:id="0">
    <w:p w14:paraId="7AF1D826" w14:textId="77777777" w:rsidR="00AE53E1" w:rsidRDefault="00AE53E1"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268"/>
      <w:gridCol w:w="727"/>
      <w:gridCol w:w="286"/>
      <w:gridCol w:w="286"/>
      <w:gridCol w:w="286"/>
      <w:gridCol w:w="286"/>
      <w:gridCol w:w="286"/>
      <w:gridCol w:w="286"/>
      <w:gridCol w:w="285"/>
      <w:gridCol w:w="285"/>
      <w:gridCol w:w="946"/>
      <w:gridCol w:w="285"/>
      <w:gridCol w:w="284"/>
      <w:gridCol w:w="285"/>
      <w:gridCol w:w="284"/>
      <w:gridCol w:w="285"/>
      <w:gridCol w:w="284"/>
      <w:gridCol w:w="285"/>
      <w:gridCol w:w="284"/>
      <w:gridCol w:w="285"/>
      <w:gridCol w:w="284"/>
    </w:tblGrid>
    <w:tr w:rsidR="00AE53E1" w14:paraId="52804CFF" w14:textId="77777777" w:rsidTr="003E4FBA">
      <w:trPr>
        <w:trHeight w:val="299"/>
      </w:trPr>
      <w:tc>
        <w:tcPr>
          <w:tcW w:w="2268" w:type="dxa"/>
          <w:vAlign w:val="center"/>
        </w:tcPr>
        <w:p w14:paraId="26AFF68B" w14:textId="77777777" w:rsidR="00AE53E1" w:rsidRPr="00DD1CC9" w:rsidRDefault="00AE53E1" w:rsidP="003E4FBA">
          <w:pPr>
            <w:pStyle w:val="Hlavika"/>
            <w:tabs>
              <w:tab w:val="clear" w:pos="4536"/>
              <w:tab w:val="center" w:pos="4253"/>
              <w:tab w:val="right" w:pos="9214"/>
            </w:tabs>
            <w:jc w:val="center"/>
            <w:rPr>
              <w:sz w:val="18"/>
              <w:szCs w:val="18"/>
            </w:rPr>
          </w:pPr>
          <w:r w:rsidRPr="00DD1CC9">
            <w:rPr>
              <w:rFonts w:cs="Arial"/>
              <w:sz w:val="18"/>
              <w:szCs w:val="18"/>
              <w:lang w:eastAsia="sk-SK"/>
            </w:rPr>
            <w:t xml:space="preserve">Poznámky </w:t>
          </w:r>
          <w:proofErr w:type="spellStart"/>
          <w:r w:rsidRPr="00DD1CC9">
            <w:rPr>
              <w:rFonts w:cs="Arial"/>
              <w:sz w:val="18"/>
              <w:szCs w:val="18"/>
              <w:lang w:eastAsia="sk-SK"/>
            </w:rPr>
            <w:t>Úč</w:t>
          </w:r>
          <w:proofErr w:type="spellEnd"/>
          <w:r>
            <w:rPr>
              <w:rFonts w:cs="Arial"/>
              <w:sz w:val="18"/>
              <w:szCs w:val="18"/>
              <w:lang w:eastAsia="sk-SK"/>
            </w:rPr>
            <w:t xml:space="preserve"> PODV 3 - 01</w:t>
          </w:r>
        </w:p>
      </w:tc>
      <w:tc>
        <w:tcPr>
          <w:tcW w:w="727" w:type="dxa"/>
          <w:tcBorders>
            <w:top w:val="nil"/>
            <w:bottom w:val="nil"/>
          </w:tcBorders>
          <w:vAlign w:val="center"/>
        </w:tcPr>
        <w:p w14:paraId="4791F542" w14:textId="77777777" w:rsidR="00AE53E1" w:rsidRPr="00DD1CC9" w:rsidRDefault="00AE53E1" w:rsidP="007E2ED9">
          <w:pPr>
            <w:pStyle w:val="Hlavika"/>
            <w:tabs>
              <w:tab w:val="clear" w:pos="4536"/>
              <w:tab w:val="center" w:pos="4253"/>
              <w:tab w:val="right" w:pos="9214"/>
            </w:tabs>
            <w:jc w:val="right"/>
            <w:rPr>
              <w:sz w:val="18"/>
              <w:szCs w:val="18"/>
            </w:rPr>
          </w:pPr>
          <w:r w:rsidRPr="0019010F">
            <w:rPr>
              <w:sz w:val="24"/>
              <w:szCs w:val="24"/>
            </w:rPr>
            <w:t>IČO</w:t>
          </w:r>
        </w:p>
      </w:tc>
      <w:tc>
        <w:tcPr>
          <w:tcW w:w="286" w:type="dxa"/>
          <w:vAlign w:val="center"/>
        </w:tcPr>
        <w:p w14:paraId="457AB8BF" w14:textId="77777777" w:rsidR="00AE53E1" w:rsidRDefault="00AE53E1" w:rsidP="007E2ED9">
          <w:pPr>
            <w:pStyle w:val="Hlavika"/>
            <w:tabs>
              <w:tab w:val="clear" w:pos="4536"/>
              <w:tab w:val="center" w:pos="4253"/>
              <w:tab w:val="right" w:pos="9214"/>
            </w:tabs>
            <w:jc w:val="center"/>
            <w:rPr>
              <w:sz w:val="22"/>
            </w:rPr>
          </w:pPr>
          <w:r>
            <w:rPr>
              <w:sz w:val="22"/>
            </w:rPr>
            <w:t>3</w:t>
          </w:r>
        </w:p>
      </w:tc>
      <w:tc>
        <w:tcPr>
          <w:tcW w:w="286" w:type="dxa"/>
          <w:vAlign w:val="center"/>
        </w:tcPr>
        <w:p w14:paraId="100E5414" w14:textId="77777777" w:rsidR="00AE53E1" w:rsidRDefault="00AE53E1" w:rsidP="007E2ED9">
          <w:pPr>
            <w:pStyle w:val="Hlavika"/>
            <w:tabs>
              <w:tab w:val="clear" w:pos="4536"/>
              <w:tab w:val="center" w:pos="4253"/>
              <w:tab w:val="right" w:pos="9214"/>
            </w:tabs>
            <w:jc w:val="center"/>
            <w:rPr>
              <w:sz w:val="22"/>
            </w:rPr>
          </w:pPr>
          <w:r>
            <w:rPr>
              <w:sz w:val="22"/>
            </w:rPr>
            <w:t>5</w:t>
          </w:r>
        </w:p>
      </w:tc>
      <w:tc>
        <w:tcPr>
          <w:tcW w:w="286" w:type="dxa"/>
          <w:vAlign w:val="center"/>
        </w:tcPr>
        <w:p w14:paraId="10BC2AD5" w14:textId="77777777" w:rsidR="00AE53E1" w:rsidRDefault="00AE53E1" w:rsidP="007E2ED9">
          <w:pPr>
            <w:pStyle w:val="Hlavika"/>
            <w:tabs>
              <w:tab w:val="clear" w:pos="4536"/>
              <w:tab w:val="center" w:pos="4253"/>
              <w:tab w:val="right" w:pos="9214"/>
            </w:tabs>
            <w:jc w:val="center"/>
            <w:rPr>
              <w:sz w:val="22"/>
            </w:rPr>
          </w:pPr>
          <w:r>
            <w:rPr>
              <w:sz w:val="22"/>
            </w:rPr>
            <w:t>9</w:t>
          </w:r>
        </w:p>
      </w:tc>
      <w:tc>
        <w:tcPr>
          <w:tcW w:w="286" w:type="dxa"/>
          <w:vAlign w:val="center"/>
        </w:tcPr>
        <w:p w14:paraId="1DC3DD43" w14:textId="77777777" w:rsidR="00AE53E1" w:rsidRDefault="00AE53E1" w:rsidP="007E2ED9">
          <w:pPr>
            <w:pStyle w:val="Hlavika"/>
            <w:tabs>
              <w:tab w:val="clear" w:pos="4536"/>
              <w:tab w:val="center" w:pos="4253"/>
              <w:tab w:val="right" w:pos="9214"/>
            </w:tabs>
            <w:jc w:val="center"/>
            <w:rPr>
              <w:sz w:val="22"/>
            </w:rPr>
          </w:pPr>
          <w:r>
            <w:rPr>
              <w:sz w:val="22"/>
            </w:rPr>
            <w:t>2</w:t>
          </w:r>
        </w:p>
      </w:tc>
      <w:tc>
        <w:tcPr>
          <w:tcW w:w="286" w:type="dxa"/>
          <w:vAlign w:val="center"/>
        </w:tcPr>
        <w:p w14:paraId="7E0C096F" w14:textId="77777777" w:rsidR="00AE53E1" w:rsidRDefault="00AE53E1" w:rsidP="007E2ED9">
          <w:pPr>
            <w:pStyle w:val="Hlavika"/>
            <w:tabs>
              <w:tab w:val="clear" w:pos="4536"/>
              <w:tab w:val="center" w:pos="4253"/>
              <w:tab w:val="right" w:pos="9214"/>
            </w:tabs>
            <w:jc w:val="center"/>
            <w:rPr>
              <w:sz w:val="22"/>
            </w:rPr>
          </w:pPr>
          <w:r>
            <w:rPr>
              <w:sz w:val="22"/>
            </w:rPr>
            <w:t>4</w:t>
          </w:r>
        </w:p>
      </w:tc>
      <w:tc>
        <w:tcPr>
          <w:tcW w:w="286" w:type="dxa"/>
          <w:vAlign w:val="center"/>
        </w:tcPr>
        <w:p w14:paraId="2ED2ED13" w14:textId="77777777" w:rsidR="00AE53E1" w:rsidRDefault="00AE53E1" w:rsidP="007E2ED9">
          <w:pPr>
            <w:pStyle w:val="Hlavika"/>
            <w:tabs>
              <w:tab w:val="clear" w:pos="4536"/>
              <w:tab w:val="center" w:pos="4253"/>
              <w:tab w:val="right" w:pos="9214"/>
            </w:tabs>
            <w:jc w:val="center"/>
            <w:rPr>
              <w:sz w:val="22"/>
            </w:rPr>
          </w:pPr>
          <w:r>
            <w:rPr>
              <w:sz w:val="22"/>
            </w:rPr>
            <w:t>6</w:t>
          </w:r>
        </w:p>
      </w:tc>
      <w:tc>
        <w:tcPr>
          <w:tcW w:w="285" w:type="dxa"/>
          <w:vAlign w:val="center"/>
        </w:tcPr>
        <w:p w14:paraId="6CDDAE38" w14:textId="77777777" w:rsidR="00AE53E1" w:rsidRDefault="00AE53E1" w:rsidP="007E2ED9">
          <w:pPr>
            <w:pStyle w:val="Hlavika"/>
            <w:tabs>
              <w:tab w:val="clear" w:pos="4536"/>
              <w:tab w:val="center" w:pos="4253"/>
              <w:tab w:val="right" w:pos="9214"/>
            </w:tabs>
            <w:jc w:val="center"/>
            <w:rPr>
              <w:sz w:val="22"/>
            </w:rPr>
          </w:pPr>
          <w:r>
            <w:rPr>
              <w:sz w:val="22"/>
            </w:rPr>
            <w:t>1</w:t>
          </w:r>
        </w:p>
      </w:tc>
      <w:tc>
        <w:tcPr>
          <w:tcW w:w="285" w:type="dxa"/>
          <w:vAlign w:val="center"/>
        </w:tcPr>
        <w:p w14:paraId="0F717CA7" w14:textId="77777777" w:rsidR="00AE53E1" w:rsidRDefault="00AE53E1" w:rsidP="007E2ED9">
          <w:pPr>
            <w:pStyle w:val="Hlavika"/>
            <w:tabs>
              <w:tab w:val="clear" w:pos="4536"/>
              <w:tab w:val="center" w:pos="4253"/>
              <w:tab w:val="right" w:pos="9214"/>
            </w:tabs>
            <w:jc w:val="center"/>
            <w:rPr>
              <w:sz w:val="22"/>
            </w:rPr>
          </w:pPr>
          <w:r>
            <w:rPr>
              <w:sz w:val="22"/>
            </w:rPr>
            <w:t>6</w:t>
          </w:r>
        </w:p>
      </w:tc>
      <w:tc>
        <w:tcPr>
          <w:tcW w:w="946" w:type="dxa"/>
          <w:tcBorders>
            <w:top w:val="nil"/>
            <w:bottom w:val="nil"/>
          </w:tcBorders>
          <w:vAlign w:val="center"/>
        </w:tcPr>
        <w:p w14:paraId="0FC7D223" w14:textId="77777777" w:rsidR="00AE53E1" w:rsidRPr="0019010F" w:rsidRDefault="00AE53E1" w:rsidP="007E2ED9">
          <w:pPr>
            <w:pStyle w:val="Hlavika"/>
            <w:tabs>
              <w:tab w:val="clear" w:pos="4536"/>
              <w:tab w:val="center" w:pos="4253"/>
              <w:tab w:val="right" w:pos="9214"/>
            </w:tabs>
            <w:jc w:val="right"/>
            <w:rPr>
              <w:sz w:val="24"/>
              <w:szCs w:val="24"/>
            </w:rPr>
          </w:pPr>
          <w:r w:rsidRPr="0019010F">
            <w:rPr>
              <w:sz w:val="24"/>
              <w:szCs w:val="24"/>
            </w:rPr>
            <w:t>D</w:t>
          </w:r>
          <w:r>
            <w:rPr>
              <w:sz w:val="24"/>
              <w:szCs w:val="24"/>
            </w:rPr>
            <w:t>IČ</w:t>
          </w:r>
        </w:p>
      </w:tc>
      <w:tc>
        <w:tcPr>
          <w:tcW w:w="285" w:type="dxa"/>
          <w:vAlign w:val="center"/>
        </w:tcPr>
        <w:p w14:paraId="7FD5366B" w14:textId="77777777" w:rsidR="00AE53E1" w:rsidRDefault="00AE53E1" w:rsidP="007E2ED9">
          <w:pPr>
            <w:pStyle w:val="Hlavika"/>
            <w:tabs>
              <w:tab w:val="clear" w:pos="4536"/>
              <w:tab w:val="center" w:pos="4253"/>
              <w:tab w:val="right" w:pos="9214"/>
            </w:tabs>
            <w:ind w:left="-114" w:firstLine="114"/>
            <w:jc w:val="center"/>
            <w:rPr>
              <w:sz w:val="22"/>
            </w:rPr>
          </w:pPr>
          <w:r>
            <w:rPr>
              <w:sz w:val="22"/>
            </w:rPr>
            <w:t>2</w:t>
          </w:r>
        </w:p>
      </w:tc>
      <w:tc>
        <w:tcPr>
          <w:tcW w:w="284" w:type="dxa"/>
          <w:vAlign w:val="center"/>
        </w:tcPr>
        <w:p w14:paraId="31959F6F" w14:textId="77777777" w:rsidR="00AE53E1" w:rsidRDefault="00AE53E1" w:rsidP="007E2ED9">
          <w:pPr>
            <w:pStyle w:val="Hlavika"/>
            <w:tabs>
              <w:tab w:val="clear" w:pos="4536"/>
              <w:tab w:val="center" w:pos="4253"/>
              <w:tab w:val="right" w:pos="9214"/>
            </w:tabs>
            <w:ind w:left="-114" w:firstLine="114"/>
            <w:jc w:val="center"/>
            <w:rPr>
              <w:sz w:val="22"/>
            </w:rPr>
          </w:pPr>
          <w:r>
            <w:rPr>
              <w:sz w:val="22"/>
            </w:rPr>
            <w:t>0</w:t>
          </w:r>
        </w:p>
      </w:tc>
      <w:tc>
        <w:tcPr>
          <w:tcW w:w="285" w:type="dxa"/>
          <w:vAlign w:val="center"/>
        </w:tcPr>
        <w:p w14:paraId="541222D7" w14:textId="77777777" w:rsidR="00AE53E1" w:rsidRDefault="00AE53E1" w:rsidP="007E2ED9">
          <w:pPr>
            <w:pStyle w:val="Hlavika"/>
            <w:tabs>
              <w:tab w:val="clear" w:pos="4536"/>
              <w:tab w:val="center" w:pos="4253"/>
              <w:tab w:val="right" w:pos="9214"/>
            </w:tabs>
            <w:ind w:left="-114" w:firstLine="114"/>
            <w:jc w:val="center"/>
            <w:rPr>
              <w:sz w:val="22"/>
            </w:rPr>
          </w:pPr>
          <w:r>
            <w:rPr>
              <w:sz w:val="22"/>
            </w:rPr>
            <w:t>2</w:t>
          </w:r>
        </w:p>
      </w:tc>
      <w:tc>
        <w:tcPr>
          <w:tcW w:w="284" w:type="dxa"/>
          <w:vAlign w:val="center"/>
        </w:tcPr>
        <w:p w14:paraId="56CF70D0" w14:textId="77777777" w:rsidR="00AE53E1" w:rsidRDefault="00AE53E1" w:rsidP="007E2ED9">
          <w:pPr>
            <w:pStyle w:val="Hlavika"/>
            <w:tabs>
              <w:tab w:val="clear" w:pos="4536"/>
              <w:tab w:val="center" w:pos="4253"/>
              <w:tab w:val="right" w:pos="9214"/>
            </w:tabs>
            <w:ind w:left="-114" w:firstLine="114"/>
            <w:jc w:val="center"/>
            <w:rPr>
              <w:sz w:val="22"/>
            </w:rPr>
          </w:pPr>
          <w:r>
            <w:rPr>
              <w:sz w:val="22"/>
            </w:rPr>
            <w:t>1</w:t>
          </w:r>
        </w:p>
      </w:tc>
      <w:tc>
        <w:tcPr>
          <w:tcW w:w="285" w:type="dxa"/>
          <w:vAlign w:val="center"/>
        </w:tcPr>
        <w:p w14:paraId="6F27CC2D" w14:textId="77777777" w:rsidR="00AE53E1" w:rsidRDefault="00AE53E1" w:rsidP="007E2ED9">
          <w:pPr>
            <w:pStyle w:val="Hlavika"/>
            <w:tabs>
              <w:tab w:val="clear" w:pos="4536"/>
              <w:tab w:val="center" w:pos="4253"/>
              <w:tab w:val="right" w:pos="9214"/>
            </w:tabs>
            <w:ind w:left="-114" w:firstLine="114"/>
            <w:jc w:val="center"/>
            <w:rPr>
              <w:sz w:val="22"/>
            </w:rPr>
          </w:pPr>
          <w:r>
            <w:rPr>
              <w:sz w:val="22"/>
            </w:rPr>
            <w:t>9</w:t>
          </w:r>
        </w:p>
      </w:tc>
      <w:tc>
        <w:tcPr>
          <w:tcW w:w="284" w:type="dxa"/>
          <w:vAlign w:val="center"/>
        </w:tcPr>
        <w:p w14:paraId="64D0DAC6" w14:textId="77777777" w:rsidR="00AE53E1" w:rsidRDefault="00AE53E1" w:rsidP="007E2ED9">
          <w:pPr>
            <w:pStyle w:val="Hlavika"/>
            <w:tabs>
              <w:tab w:val="clear" w:pos="4536"/>
              <w:tab w:val="center" w:pos="4253"/>
              <w:tab w:val="right" w:pos="9214"/>
            </w:tabs>
            <w:ind w:left="-114" w:firstLine="114"/>
            <w:jc w:val="center"/>
            <w:rPr>
              <w:sz w:val="22"/>
            </w:rPr>
          </w:pPr>
          <w:r>
            <w:rPr>
              <w:sz w:val="22"/>
            </w:rPr>
            <w:t>7</w:t>
          </w:r>
        </w:p>
      </w:tc>
      <w:tc>
        <w:tcPr>
          <w:tcW w:w="285" w:type="dxa"/>
          <w:vAlign w:val="center"/>
        </w:tcPr>
        <w:p w14:paraId="3B65C4A8" w14:textId="77777777" w:rsidR="00AE53E1" w:rsidRDefault="00AE53E1" w:rsidP="007E2ED9">
          <w:pPr>
            <w:pStyle w:val="Hlavika"/>
            <w:tabs>
              <w:tab w:val="clear" w:pos="4536"/>
              <w:tab w:val="center" w:pos="4253"/>
              <w:tab w:val="right" w:pos="9214"/>
            </w:tabs>
            <w:ind w:left="-114" w:firstLine="114"/>
            <w:jc w:val="center"/>
            <w:rPr>
              <w:sz w:val="22"/>
            </w:rPr>
          </w:pPr>
          <w:r>
            <w:rPr>
              <w:sz w:val="22"/>
            </w:rPr>
            <w:t>1</w:t>
          </w:r>
        </w:p>
      </w:tc>
      <w:tc>
        <w:tcPr>
          <w:tcW w:w="284" w:type="dxa"/>
          <w:vAlign w:val="center"/>
        </w:tcPr>
        <w:p w14:paraId="4A363BFE" w14:textId="77777777" w:rsidR="00AE53E1" w:rsidRDefault="00AE53E1" w:rsidP="007E2ED9">
          <w:pPr>
            <w:pStyle w:val="Hlavika"/>
            <w:tabs>
              <w:tab w:val="clear" w:pos="4536"/>
              <w:tab w:val="center" w:pos="4253"/>
              <w:tab w:val="right" w:pos="9214"/>
            </w:tabs>
            <w:ind w:left="-114" w:firstLine="114"/>
            <w:jc w:val="center"/>
            <w:rPr>
              <w:sz w:val="22"/>
            </w:rPr>
          </w:pPr>
          <w:r>
            <w:rPr>
              <w:sz w:val="22"/>
            </w:rPr>
            <w:t>4</w:t>
          </w:r>
        </w:p>
      </w:tc>
      <w:tc>
        <w:tcPr>
          <w:tcW w:w="285" w:type="dxa"/>
          <w:vAlign w:val="center"/>
        </w:tcPr>
        <w:p w14:paraId="1DA86CBF" w14:textId="77777777" w:rsidR="00AE53E1" w:rsidRDefault="00AE53E1" w:rsidP="007E2ED9">
          <w:pPr>
            <w:pStyle w:val="Hlavika"/>
            <w:tabs>
              <w:tab w:val="clear" w:pos="4536"/>
              <w:tab w:val="center" w:pos="4253"/>
              <w:tab w:val="right" w:pos="9214"/>
            </w:tabs>
            <w:ind w:left="-114" w:firstLine="114"/>
            <w:jc w:val="center"/>
            <w:rPr>
              <w:sz w:val="22"/>
            </w:rPr>
          </w:pPr>
          <w:r>
            <w:rPr>
              <w:sz w:val="22"/>
            </w:rPr>
            <w:t>6</w:t>
          </w:r>
        </w:p>
      </w:tc>
      <w:tc>
        <w:tcPr>
          <w:tcW w:w="284" w:type="dxa"/>
          <w:vAlign w:val="center"/>
        </w:tcPr>
        <w:p w14:paraId="61609D52" w14:textId="77777777" w:rsidR="00AE53E1" w:rsidRDefault="00AE53E1" w:rsidP="007E2ED9">
          <w:pPr>
            <w:pStyle w:val="Hlavika"/>
            <w:tabs>
              <w:tab w:val="clear" w:pos="4536"/>
              <w:tab w:val="center" w:pos="4253"/>
              <w:tab w:val="right" w:pos="9214"/>
            </w:tabs>
            <w:ind w:left="-114" w:firstLine="114"/>
            <w:jc w:val="center"/>
            <w:rPr>
              <w:sz w:val="22"/>
            </w:rPr>
          </w:pPr>
          <w:r>
            <w:rPr>
              <w:sz w:val="22"/>
            </w:rPr>
            <w:t>8</w:t>
          </w:r>
        </w:p>
      </w:tc>
    </w:tr>
  </w:tbl>
  <w:p w14:paraId="1F16B64B" w14:textId="77777777" w:rsidR="00AE53E1" w:rsidRPr="00E95128" w:rsidRDefault="00AE53E1" w:rsidP="00E95128">
    <w:pPr>
      <w:pStyle w:val="Hlavika"/>
      <w:tabs>
        <w:tab w:val="clear" w:pos="4536"/>
        <w:tab w:val="clear" w:pos="9072"/>
        <w:tab w:val="center" w:pos="3969"/>
        <w:tab w:val="right" w:pos="9214"/>
      </w:tabs>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045"/>
      <w:gridCol w:w="950"/>
      <w:gridCol w:w="286"/>
      <w:gridCol w:w="286"/>
      <w:gridCol w:w="286"/>
      <w:gridCol w:w="286"/>
      <w:gridCol w:w="286"/>
      <w:gridCol w:w="286"/>
      <w:gridCol w:w="285"/>
      <w:gridCol w:w="285"/>
      <w:gridCol w:w="946"/>
      <w:gridCol w:w="285"/>
      <w:gridCol w:w="284"/>
      <w:gridCol w:w="285"/>
      <w:gridCol w:w="284"/>
      <w:gridCol w:w="285"/>
      <w:gridCol w:w="284"/>
      <w:gridCol w:w="285"/>
      <w:gridCol w:w="284"/>
      <w:gridCol w:w="285"/>
      <w:gridCol w:w="284"/>
    </w:tblGrid>
    <w:tr w:rsidR="00AE53E1" w14:paraId="69D7E396" w14:textId="77777777" w:rsidTr="007E2ED9">
      <w:trPr>
        <w:trHeight w:val="299"/>
      </w:trPr>
      <w:tc>
        <w:tcPr>
          <w:tcW w:w="2033" w:type="dxa"/>
          <w:vAlign w:val="center"/>
        </w:tcPr>
        <w:p w14:paraId="0D465691" w14:textId="77777777" w:rsidR="00AE53E1" w:rsidRPr="00DD1CC9" w:rsidRDefault="00AE53E1" w:rsidP="001E126C">
          <w:pPr>
            <w:pStyle w:val="Hlavika"/>
            <w:tabs>
              <w:tab w:val="clear" w:pos="4536"/>
              <w:tab w:val="center" w:pos="4253"/>
              <w:tab w:val="right" w:pos="9214"/>
            </w:tabs>
            <w:jc w:val="center"/>
            <w:rPr>
              <w:sz w:val="18"/>
              <w:szCs w:val="18"/>
            </w:rPr>
          </w:pPr>
          <w:r w:rsidRPr="00DD1CC9">
            <w:rPr>
              <w:rFonts w:cs="Arial"/>
              <w:sz w:val="18"/>
              <w:szCs w:val="18"/>
              <w:lang w:eastAsia="sk-SK"/>
            </w:rPr>
            <w:t xml:space="preserve">Poznámky </w:t>
          </w:r>
          <w:proofErr w:type="spellStart"/>
          <w:r w:rsidRPr="00DD1CC9">
            <w:rPr>
              <w:rFonts w:cs="Arial"/>
              <w:sz w:val="18"/>
              <w:szCs w:val="18"/>
              <w:lang w:eastAsia="sk-SK"/>
            </w:rPr>
            <w:t>Úč</w:t>
          </w:r>
          <w:proofErr w:type="spellEnd"/>
          <w:r>
            <w:rPr>
              <w:rFonts w:cs="Arial"/>
              <w:sz w:val="18"/>
              <w:szCs w:val="18"/>
              <w:lang w:eastAsia="sk-SK"/>
            </w:rPr>
            <w:t xml:space="preserve"> POD  - 01</w:t>
          </w:r>
        </w:p>
      </w:tc>
      <w:tc>
        <w:tcPr>
          <w:tcW w:w="944" w:type="dxa"/>
          <w:tcBorders>
            <w:top w:val="nil"/>
            <w:bottom w:val="nil"/>
          </w:tcBorders>
          <w:vAlign w:val="center"/>
        </w:tcPr>
        <w:p w14:paraId="5E73BE48" w14:textId="77777777" w:rsidR="00AE53E1" w:rsidRPr="00DD1CC9" w:rsidRDefault="00AE53E1" w:rsidP="007E2ED9">
          <w:pPr>
            <w:pStyle w:val="Hlavika"/>
            <w:tabs>
              <w:tab w:val="clear" w:pos="4536"/>
              <w:tab w:val="center" w:pos="4253"/>
              <w:tab w:val="right" w:pos="9214"/>
            </w:tabs>
            <w:jc w:val="right"/>
            <w:rPr>
              <w:sz w:val="18"/>
              <w:szCs w:val="18"/>
            </w:rPr>
          </w:pPr>
          <w:r w:rsidRPr="0019010F">
            <w:rPr>
              <w:sz w:val="24"/>
              <w:szCs w:val="24"/>
            </w:rPr>
            <w:t>IČO</w:t>
          </w:r>
        </w:p>
      </w:tc>
      <w:tc>
        <w:tcPr>
          <w:tcW w:w="284" w:type="dxa"/>
          <w:vAlign w:val="center"/>
        </w:tcPr>
        <w:p w14:paraId="1957C68C" w14:textId="77777777" w:rsidR="00AE53E1" w:rsidRDefault="00AE53E1" w:rsidP="007E2ED9">
          <w:pPr>
            <w:pStyle w:val="Hlavika"/>
            <w:tabs>
              <w:tab w:val="clear" w:pos="4536"/>
              <w:tab w:val="center" w:pos="4253"/>
              <w:tab w:val="right" w:pos="9214"/>
            </w:tabs>
            <w:jc w:val="center"/>
            <w:rPr>
              <w:sz w:val="22"/>
            </w:rPr>
          </w:pPr>
          <w:r>
            <w:rPr>
              <w:sz w:val="22"/>
            </w:rPr>
            <w:t>2</w:t>
          </w:r>
        </w:p>
      </w:tc>
      <w:tc>
        <w:tcPr>
          <w:tcW w:w="284" w:type="dxa"/>
          <w:vAlign w:val="center"/>
        </w:tcPr>
        <w:p w14:paraId="57689C09" w14:textId="77777777" w:rsidR="00AE53E1" w:rsidRDefault="00AE53E1" w:rsidP="007E2ED9">
          <w:pPr>
            <w:pStyle w:val="Hlavika"/>
            <w:tabs>
              <w:tab w:val="clear" w:pos="4536"/>
              <w:tab w:val="center" w:pos="4253"/>
              <w:tab w:val="right" w:pos="9214"/>
            </w:tabs>
            <w:jc w:val="center"/>
            <w:rPr>
              <w:sz w:val="22"/>
            </w:rPr>
          </w:pPr>
          <w:r>
            <w:rPr>
              <w:sz w:val="22"/>
            </w:rPr>
            <w:t>0</w:t>
          </w:r>
        </w:p>
      </w:tc>
      <w:tc>
        <w:tcPr>
          <w:tcW w:w="284" w:type="dxa"/>
          <w:vAlign w:val="center"/>
        </w:tcPr>
        <w:p w14:paraId="6336E16E" w14:textId="77777777" w:rsidR="00AE53E1" w:rsidRDefault="00AE53E1" w:rsidP="007E2ED9">
          <w:pPr>
            <w:pStyle w:val="Hlavika"/>
            <w:tabs>
              <w:tab w:val="clear" w:pos="4536"/>
              <w:tab w:val="center" w:pos="4253"/>
              <w:tab w:val="right" w:pos="9214"/>
            </w:tabs>
            <w:jc w:val="center"/>
            <w:rPr>
              <w:sz w:val="22"/>
            </w:rPr>
          </w:pPr>
          <w:r>
            <w:rPr>
              <w:sz w:val="22"/>
            </w:rPr>
            <w:t>2</w:t>
          </w:r>
        </w:p>
      </w:tc>
      <w:tc>
        <w:tcPr>
          <w:tcW w:w="284" w:type="dxa"/>
          <w:vAlign w:val="center"/>
        </w:tcPr>
        <w:p w14:paraId="4B7322D6" w14:textId="77777777" w:rsidR="00AE53E1" w:rsidRDefault="00AE53E1" w:rsidP="007E2ED9">
          <w:pPr>
            <w:pStyle w:val="Hlavika"/>
            <w:tabs>
              <w:tab w:val="clear" w:pos="4536"/>
              <w:tab w:val="center" w:pos="4253"/>
              <w:tab w:val="right" w:pos="9214"/>
            </w:tabs>
            <w:jc w:val="center"/>
            <w:rPr>
              <w:sz w:val="22"/>
            </w:rPr>
          </w:pPr>
          <w:r>
            <w:rPr>
              <w:sz w:val="22"/>
            </w:rPr>
            <w:t>2</w:t>
          </w:r>
        </w:p>
      </w:tc>
      <w:tc>
        <w:tcPr>
          <w:tcW w:w="284" w:type="dxa"/>
          <w:vAlign w:val="center"/>
        </w:tcPr>
        <w:p w14:paraId="1B0C3879" w14:textId="77777777" w:rsidR="00AE53E1" w:rsidRDefault="00AE53E1" w:rsidP="007E2ED9">
          <w:pPr>
            <w:pStyle w:val="Hlavika"/>
            <w:tabs>
              <w:tab w:val="clear" w:pos="4536"/>
              <w:tab w:val="center" w:pos="4253"/>
              <w:tab w:val="right" w:pos="9214"/>
            </w:tabs>
            <w:jc w:val="center"/>
            <w:rPr>
              <w:sz w:val="22"/>
            </w:rPr>
          </w:pPr>
          <w:r>
            <w:rPr>
              <w:sz w:val="22"/>
            </w:rPr>
            <w:t>7</w:t>
          </w:r>
        </w:p>
      </w:tc>
      <w:tc>
        <w:tcPr>
          <w:tcW w:w="284" w:type="dxa"/>
          <w:vAlign w:val="center"/>
        </w:tcPr>
        <w:p w14:paraId="3EDF2D6F" w14:textId="77777777" w:rsidR="00AE53E1" w:rsidRDefault="00AE53E1" w:rsidP="007E2ED9">
          <w:pPr>
            <w:pStyle w:val="Hlavika"/>
            <w:tabs>
              <w:tab w:val="clear" w:pos="4536"/>
              <w:tab w:val="center" w:pos="4253"/>
              <w:tab w:val="right" w:pos="9214"/>
            </w:tabs>
            <w:jc w:val="center"/>
            <w:rPr>
              <w:sz w:val="22"/>
            </w:rPr>
          </w:pPr>
          <w:r>
            <w:rPr>
              <w:sz w:val="22"/>
            </w:rPr>
            <w:t>5</w:t>
          </w:r>
        </w:p>
      </w:tc>
      <w:tc>
        <w:tcPr>
          <w:tcW w:w="284" w:type="dxa"/>
          <w:vAlign w:val="center"/>
        </w:tcPr>
        <w:p w14:paraId="12DECD00" w14:textId="77777777" w:rsidR="00AE53E1" w:rsidRDefault="00AE53E1" w:rsidP="007E2ED9">
          <w:pPr>
            <w:pStyle w:val="Hlavika"/>
            <w:tabs>
              <w:tab w:val="clear" w:pos="4536"/>
              <w:tab w:val="center" w:pos="4253"/>
              <w:tab w:val="right" w:pos="9214"/>
            </w:tabs>
            <w:jc w:val="center"/>
            <w:rPr>
              <w:sz w:val="22"/>
            </w:rPr>
          </w:pPr>
          <w:r>
            <w:rPr>
              <w:sz w:val="22"/>
            </w:rPr>
            <w:t>5</w:t>
          </w:r>
        </w:p>
      </w:tc>
      <w:tc>
        <w:tcPr>
          <w:tcW w:w="284" w:type="dxa"/>
          <w:vAlign w:val="center"/>
        </w:tcPr>
        <w:p w14:paraId="086B2C08" w14:textId="77777777" w:rsidR="00AE53E1" w:rsidRDefault="00AE53E1" w:rsidP="007E2ED9">
          <w:pPr>
            <w:pStyle w:val="Hlavika"/>
            <w:tabs>
              <w:tab w:val="clear" w:pos="4536"/>
              <w:tab w:val="center" w:pos="4253"/>
              <w:tab w:val="right" w:pos="9214"/>
            </w:tabs>
            <w:jc w:val="center"/>
            <w:rPr>
              <w:sz w:val="22"/>
            </w:rPr>
          </w:pPr>
          <w:r>
            <w:rPr>
              <w:sz w:val="22"/>
            </w:rPr>
            <w:t>3</w:t>
          </w:r>
        </w:p>
      </w:tc>
      <w:tc>
        <w:tcPr>
          <w:tcW w:w="941" w:type="dxa"/>
          <w:tcBorders>
            <w:top w:val="nil"/>
            <w:bottom w:val="nil"/>
          </w:tcBorders>
          <w:vAlign w:val="center"/>
        </w:tcPr>
        <w:p w14:paraId="1284D6C5" w14:textId="77777777" w:rsidR="00AE53E1" w:rsidRPr="0019010F" w:rsidRDefault="00AE53E1" w:rsidP="007E2ED9">
          <w:pPr>
            <w:pStyle w:val="Hlavika"/>
            <w:tabs>
              <w:tab w:val="clear" w:pos="4536"/>
              <w:tab w:val="center" w:pos="4253"/>
              <w:tab w:val="right" w:pos="9214"/>
            </w:tabs>
            <w:jc w:val="right"/>
            <w:rPr>
              <w:sz w:val="24"/>
              <w:szCs w:val="24"/>
            </w:rPr>
          </w:pPr>
          <w:r w:rsidRPr="0019010F">
            <w:rPr>
              <w:sz w:val="24"/>
              <w:szCs w:val="24"/>
            </w:rPr>
            <w:t>D</w:t>
          </w:r>
          <w:r>
            <w:rPr>
              <w:sz w:val="24"/>
              <w:szCs w:val="24"/>
            </w:rPr>
            <w:t>IČ</w:t>
          </w:r>
        </w:p>
      </w:tc>
      <w:tc>
        <w:tcPr>
          <w:tcW w:w="284" w:type="dxa"/>
          <w:vAlign w:val="center"/>
        </w:tcPr>
        <w:p w14:paraId="0D300F53" w14:textId="77777777" w:rsidR="00AE53E1" w:rsidRDefault="00AE53E1" w:rsidP="007E2ED9">
          <w:pPr>
            <w:pStyle w:val="Hlavika"/>
            <w:tabs>
              <w:tab w:val="clear" w:pos="4536"/>
              <w:tab w:val="center" w:pos="4253"/>
              <w:tab w:val="right" w:pos="9214"/>
            </w:tabs>
            <w:ind w:left="-114" w:firstLine="114"/>
            <w:jc w:val="center"/>
            <w:rPr>
              <w:sz w:val="22"/>
            </w:rPr>
          </w:pPr>
          <w:r>
            <w:rPr>
              <w:sz w:val="22"/>
            </w:rPr>
            <w:t>2</w:t>
          </w:r>
        </w:p>
      </w:tc>
      <w:tc>
        <w:tcPr>
          <w:tcW w:w="283" w:type="dxa"/>
          <w:vAlign w:val="center"/>
        </w:tcPr>
        <w:p w14:paraId="07C888C5" w14:textId="77777777" w:rsidR="00AE53E1" w:rsidRDefault="00AE53E1" w:rsidP="007E2ED9">
          <w:pPr>
            <w:pStyle w:val="Hlavika"/>
            <w:tabs>
              <w:tab w:val="clear" w:pos="4536"/>
              <w:tab w:val="center" w:pos="4253"/>
              <w:tab w:val="right" w:pos="9214"/>
            </w:tabs>
            <w:ind w:left="-114" w:firstLine="114"/>
            <w:jc w:val="center"/>
            <w:rPr>
              <w:sz w:val="22"/>
            </w:rPr>
          </w:pPr>
          <w:r>
            <w:rPr>
              <w:sz w:val="22"/>
            </w:rPr>
            <w:t>0</w:t>
          </w:r>
        </w:p>
      </w:tc>
      <w:tc>
        <w:tcPr>
          <w:tcW w:w="284" w:type="dxa"/>
          <w:vAlign w:val="center"/>
        </w:tcPr>
        <w:p w14:paraId="3333A816" w14:textId="77777777" w:rsidR="00AE53E1" w:rsidRDefault="00AE53E1" w:rsidP="007E2ED9">
          <w:pPr>
            <w:pStyle w:val="Hlavika"/>
            <w:tabs>
              <w:tab w:val="clear" w:pos="4536"/>
              <w:tab w:val="center" w:pos="4253"/>
              <w:tab w:val="right" w:pos="9214"/>
            </w:tabs>
            <w:ind w:left="-114" w:firstLine="114"/>
            <w:jc w:val="center"/>
            <w:rPr>
              <w:sz w:val="22"/>
            </w:rPr>
          </w:pPr>
          <w:r>
            <w:rPr>
              <w:sz w:val="22"/>
            </w:rPr>
            <w:t>2</w:t>
          </w:r>
        </w:p>
      </w:tc>
      <w:tc>
        <w:tcPr>
          <w:tcW w:w="283" w:type="dxa"/>
          <w:vAlign w:val="center"/>
        </w:tcPr>
        <w:p w14:paraId="5FC42882" w14:textId="77777777" w:rsidR="00AE53E1" w:rsidRDefault="00AE53E1" w:rsidP="007E2ED9">
          <w:pPr>
            <w:pStyle w:val="Hlavika"/>
            <w:tabs>
              <w:tab w:val="clear" w:pos="4536"/>
              <w:tab w:val="center" w:pos="4253"/>
              <w:tab w:val="right" w:pos="9214"/>
            </w:tabs>
            <w:ind w:left="-114" w:firstLine="114"/>
            <w:jc w:val="center"/>
            <w:rPr>
              <w:sz w:val="22"/>
            </w:rPr>
          </w:pPr>
          <w:r>
            <w:rPr>
              <w:sz w:val="22"/>
            </w:rPr>
            <w:t>2</w:t>
          </w:r>
        </w:p>
      </w:tc>
      <w:tc>
        <w:tcPr>
          <w:tcW w:w="284" w:type="dxa"/>
          <w:vAlign w:val="center"/>
        </w:tcPr>
        <w:p w14:paraId="0352FF3D" w14:textId="77777777" w:rsidR="00AE53E1" w:rsidRDefault="00AE53E1" w:rsidP="007E2ED9">
          <w:pPr>
            <w:pStyle w:val="Hlavika"/>
            <w:tabs>
              <w:tab w:val="clear" w:pos="4536"/>
              <w:tab w:val="center" w:pos="4253"/>
              <w:tab w:val="right" w:pos="9214"/>
            </w:tabs>
            <w:ind w:left="-114" w:firstLine="114"/>
            <w:jc w:val="center"/>
            <w:rPr>
              <w:sz w:val="22"/>
            </w:rPr>
          </w:pPr>
          <w:r>
            <w:rPr>
              <w:sz w:val="22"/>
            </w:rPr>
            <w:t>7</w:t>
          </w:r>
        </w:p>
      </w:tc>
      <w:tc>
        <w:tcPr>
          <w:tcW w:w="283" w:type="dxa"/>
          <w:vAlign w:val="center"/>
        </w:tcPr>
        <w:p w14:paraId="22166BE1" w14:textId="77777777" w:rsidR="00AE53E1" w:rsidRDefault="00AE53E1" w:rsidP="007E2ED9">
          <w:pPr>
            <w:pStyle w:val="Hlavika"/>
            <w:tabs>
              <w:tab w:val="clear" w:pos="4536"/>
              <w:tab w:val="center" w:pos="4253"/>
              <w:tab w:val="right" w:pos="9214"/>
            </w:tabs>
            <w:ind w:left="-114" w:firstLine="114"/>
            <w:jc w:val="center"/>
            <w:rPr>
              <w:sz w:val="22"/>
            </w:rPr>
          </w:pPr>
          <w:r>
            <w:rPr>
              <w:sz w:val="22"/>
            </w:rPr>
            <w:t>5</w:t>
          </w:r>
        </w:p>
      </w:tc>
      <w:tc>
        <w:tcPr>
          <w:tcW w:w="284" w:type="dxa"/>
          <w:vAlign w:val="center"/>
        </w:tcPr>
        <w:p w14:paraId="51354A5E" w14:textId="77777777" w:rsidR="00AE53E1" w:rsidRDefault="00AE53E1" w:rsidP="007E2ED9">
          <w:pPr>
            <w:pStyle w:val="Hlavika"/>
            <w:tabs>
              <w:tab w:val="clear" w:pos="4536"/>
              <w:tab w:val="center" w:pos="4253"/>
              <w:tab w:val="right" w:pos="9214"/>
            </w:tabs>
            <w:ind w:left="-114" w:firstLine="114"/>
            <w:jc w:val="center"/>
            <w:rPr>
              <w:sz w:val="22"/>
            </w:rPr>
          </w:pPr>
          <w:r>
            <w:rPr>
              <w:sz w:val="22"/>
            </w:rPr>
            <w:t>5</w:t>
          </w:r>
        </w:p>
      </w:tc>
      <w:tc>
        <w:tcPr>
          <w:tcW w:w="283" w:type="dxa"/>
          <w:vAlign w:val="center"/>
        </w:tcPr>
        <w:p w14:paraId="0472C867" w14:textId="77777777" w:rsidR="00AE53E1" w:rsidRDefault="00AE53E1" w:rsidP="007E2ED9">
          <w:pPr>
            <w:pStyle w:val="Hlavika"/>
            <w:tabs>
              <w:tab w:val="clear" w:pos="4536"/>
              <w:tab w:val="center" w:pos="4253"/>
              <w:tab w:val="right" w:pos="9214"/>
            </w:tabs>
            <w:ind w:left="-114" w:firstLine="114"/>
            <w:jc w:val="center"/>
            <w:rPr>
              <w:sz w:val="22"/>
            </w:rPr>
          </w:pPr>
          <w:r>
            <w:rPr>
              <w:sz w:val="22"/>
            </w:rPr>
            <w:t>3</w:t>
          </w:r>
        </w:p>
      </w:tc>
      <w:tc>
        <w:tcPr>
          <w:tcW w:w="284" w:type="dxa"/>
          <w:vAlign w:val="center"/>
        </w:tcPr>
        <w:p w14:paraId="427EB923" w14:textId="77777777" w:rsidR="00AE53E1" w:rsidRDefault="00AE53E1" w:rsidP="007E2ED9">
          <w:pPr>
            <w:pStyle w:val="Hlavika"/>
            <w:tabs>
              <w:tab w:val="clear" w:pos="4536"/>
              <w:tab w:val="center" w:pos="4253"/>
              <w:tab w:val="right" w:pos="9214"/>
            </w:tabs>
            <w:ind w:left="-114" w:firstLine="114"/>
            <w:jc w:val="center"/>
            <w:rPr>
              <w:sz w:val="22"/>
            </w:rPr>
          </w:pPr>
          <w:r>
            <w:rPr>
              <w:sz w:val="22"/>
            </w:rPr>
            <w:t>8</w:t>
          </w:r>
        </w:p>
      </w:tc>
      <w:tc>
        <w:tcPr>
          <w:tcW w:w="283" w:type="dxa"/>
          <w:vAlign w:val="center"/>
        </w:tcPr>
        <w:p w14:paraId="12914384" w14:textId="77777777" w:rsidR="00AE53E1" w:rsidRDefault="00AE53E1" w:rsidP="007E2ED9">
          <w:pPr>
            <w:pStyle w:val="Hlavika"/>
            <w:tabs>
              <w:tab w:val="clear" w:pos="4536"/>
              <w:tab w:val="center" w:pos="4253"/>
              <w:tab w:val="right" w:pos="9214"/>
            </w:tabs>
            <w:ind w:left="-114" w:firstLine="114"/>
            <w:jc w:val="center"/>
            <w:rPr>
              <w:sz w:val="22"/>
            </w:rPr>
          </w:pPr>
          <w:r>
            <w:rPr>
              <w:sz w:val="22"/>
            </w:rPr>
            <w:t>3</w:t>
          </w:r>
        </w:p>
      </w:tc>
    </w:tr>
  </w:tbl>
  <w:p w14:paraId="1A42DA05" w14:textId="77777777" w:rsidR="00AE53E1" w:rsidRPr="00E95128" w:rsidRDefault="00AE53E1" w:rsidP="008670B0">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15:restartNumberingAfterBreak="0">
    <w:nsid w:val="0CF9661E"/>
    <w:multiLevelType w:val="hybridMultilevel"/>
    <w:tmpl w:val="E988CB0E"/>
    <w:lvl w:ilvl="0" w:tplc="B6F0B284">
      <w:start w:val="1"/>
      <w:numFmt w:val="lowerLetter"/>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 w15:restartNumberingAfterBreak="0">
    <w:nsid w:val="12A901DA"/>
    <w:multiLevelType w:val="hybridMultilevel"/>
    <w:tmpl w:val="835CFCDA"/>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9"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1"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3" w15:restartNumberingAfterBreak="0">
    <w:nsid w:val="36BE61C3"/>
    <w:multiLevelType w:val="singleLevel"/>
    <w:tmpl w:val="0D64101A"/>
    <w:lvl w:ilvl="0">
      <w:start w:val="1"/>
      <w:numFmt w:val="decimal"/>
      <w:pStyle w:val="Nadpis2"/>
      <w:lvlText w:val="%1."/>
      <w:lvlJc w:val="left"/>
      <w:pPr>
        <w:tabs>
          <w:tab w:val="num" w:pos="360"/>
        </w:tabs>
        <w:ind w:left="360" w:hanging="360"/>
      </w:pPr>
      <w:rPr>
        <w:rFonts w:cs="Times New Roman" w:hint="default"/>
      </w:rPr>
    </w:lvl>
  </w:abstractNum>
  <w:abstractNum w:abstractNumId="14"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6"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19"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20" w15:restartNumberingAfterBreak="0">
    <w:nsid w:val="4CBD2F30"/>
    <w:multiLevelType w:val="hybridMultilevel"/>
    <w:tmpl w:val="EBFEFDAC"/>
    <w:lvl w:ilvl="0" w:tplc="41B429D8">
      <w:start w:val="10"/>
      <w:numFmt w:val="lowerLetter"/>
      <w:lvlText w:val="%1)"/>
      <w:lvlJc w:val="left"/>
      <w:pPr>
        <w:ind w:left="785"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2"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23"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24" w15:restartNumberingAfterBreak="0">
    <w:nsid w:val="57813A32"/>
    <w:multiLevelType w:val="hybridMultilevel"/>
    <w:tmpl w:val="266C5C2A"/>
    <w:lvl w:ilvl="0" w:tplc="B9B6F136">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25"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27"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28"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73097CB4"/>
    <w:multiLevelType w:val="hybridMultilevel"/>
    <w:tmpl w:val="CBC6E668"/>
    <w:lvl w:ilvl="0" w:tplc="FFFFFFFF">
      <w:start w:val="1"/>
      <w:numFmt w:val="bullet"/>
      <w:lvlText w:val="-"/>
      <w:lvlJc w:val="left"/>
      <w:pPr>
        <w:ind w:left="1004" w:hanging="360"/>
      </w:p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30" w15:restartNumberingAfterBreak="0">
    <w:nsid w:val="73473C13"/>
    <w:multiLevelType w:val="singleLevel"/>
    <w:tmpl w:val="B1884B7E"/>
    <w:lvl w:ilvl="0">
      <w:start w:val="17"/>
      <w:numFmt w:val="upperLetter"/>
      <w:pStyle w:val="Nadpis1"/>
      <w:lvlText w:val="%1."/>
      <w:lvlJc w:val="left"/>
      <w:pPr>
        <w:tabs>
          <w:tab w:val="num" w:pos="450"/>
        </w:tabs>
        <w:ind w:left="450" w:hanging="360"/>
      </w:pPr>
      <w:rPr>
        <w:rFonts w:cs="Times New Roman" w:hint="default"/>
      </w:rPr>
    </w:lvl>
  </w:abstractNum>
  <w:abstractNum w:abstractNumId="31"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16cid:durableId="509759821">
    <w:abstractNumId w:val="30"/>
  </w:num>
  <w:num w:numId="2" w16cid:durableId="1912501030">
    <w:abstractNumId w:val="32"/>
  </w:num>
  <w:num w:numId="3" w16cid:durableId="1188642395">
    <w:abstractNumId w:val="3"/>
  </w:num>
  <w:num w:numId="4" w16cid:durableId="389112203">
    <w:abstractNumId w:val="19"/>
  </w:num>
  <w:num w:numId="5" w16cid:durableId="701595476">
    <w:abstractNumId w:val="10"/>
  </w:num>
  <w:num w:numId="6" w16cid:durableId="1043017639">
    <w:abstractNumId w:val="13"/>
  </w:num>
  <w:num w:numId="7" w16cid:durableId="180777865">
    <w:abstractNumId w:val="13"/>
  </w:num>
  <w:num w:numId="8" w16cid:durableId="14693224">
    <w:abstractNumId w:val="29"/>
  </w:num>
  <w:num w:numId="9" w16cid:durableId="1702785453">
    <w:abstractNumId w:val="13"/>
    <w:lvlOverride w:ilvl="0">
      <w:startOverride w:val="4"/>
    </w:lvlOverride>
  </w:num>
  <w:num w:numId="10" w16cid:durableId="1968006999">
    <w:abstractNumId w:val="4"/>
  </w:num>
  <w:num w:numId="11" w16cid:durableId="2070807296">
    <w:abstractNumId w:val="0"/>
  </w:num>
  <w:num w:numId="12" w16cid:durableId="306518524">
    <w:abstractNumId w:val="9"/>
  </w:num>
  <w:num w:numId="13" w16cid:durableId="1086806030">
    <w:abstractNumId w:val="31"/>
  </w:num>
  <w:num w:numId="14" w16cid:durableId="433331654">
    <w:abstractNumId w:val="13"/>
    <w:lvlOverride w:ilvl="0">
      <w:startOverride w:val="1"/>
    </w:lvlOverride>
  </w:num>
  <w:num w:numId="15" w16cid:durableId="762457304">
    <w:abstractNumId w:val="13"/>
  </w:num>
  <w:num w:numId="16" w16cid:durableId="1401900189">
    <w:abstractNumId w:val="13"/>
    <w:lvlOverride w:ilvl="0">
      <w:startOverride w:val="1"/>
    </w:lvlOverride>
  </w:num>
  <w:num w:numId="17" w16cid:durableId="40992895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271978844">
    <w:abstractNumId w:val="17"/>
  </w:num>
  <w:num w:numId="19" w16cid:durableId="659892048">
    <w:abstractNumId w:val="16"/>
  </w:num>
  <w:num w:numId="20" w16cid:durableId="873887489">
    <w:abstractNumId w:val="2"/>
  </w:num>
  <w:num w:numId="21" w16cid:durableId="2017346916">
    <w:abstractNumId w:val="22"/>
  </w:num>
  <w:num w:numId="22" w16cid:durableId="1110198362">
    <w:abstractNumId w:val="27"/>
  </w:num>
  <w:num w:numId="23" w16cid:durableId="230384772">
    <w:abstractNumId w:val="15"/>
  </w:num>
  <w:num w:numId="24" w16cid:durableId="2040813548">
    <w:abstractNumId w:val="7"/>
  </w:num>
  <w:num w:numId="25" w16cid:durableId="1015304948">
    <w:abstractNumId w:val="12"/>
  </w:num>
  <w:num w:numId="26" w16cid:durableId="1489051654">
    <w:abstractNumId w:val="26"/>
  </w:num>
  <w:num w:numId="27" w16cid:durableId="217596049">
    <w:abstractNumId w:val="5"/>
  </w:num>
  <w:num w:numId="28" w16cid:durableId="322514720">
    <w:abstractNumId w:val="25"/>
  </w:num>
  <w:num w:numId="29" w16cid:durableId="338852981">
    <w:abstractNumId w:val="11"/>
  </w:num>
  <w:num w:numId="30" w16cid:durableId="166673608">
    <w:abstractNumId w:val="14"/>
  </w:num>
  <w:num w:numId="31" w16cid:durableId="553080439">
    <w:abstractNumId w:val="23"/>
  </w:num>
  <w:num w:numId="32" w16cid:durableId="1223129197">
    <w:abstractNumId w:val="1"/>
  </w:num>
  <w:num w:numId="33" w16cid:durableId="1124731024">
    <w:abstractNumId w:val="21"/>
  </w:num>
  <w:num w:numId="34" w16cid:durableId="2122450435">
    <w:abstractNumId w:val="20"/>
  </w:num>
  <w:num w:numId="35" w16cid:durableId="2142503296">
    <w:abstractNumId w:val="13"/>
    <w:lvlOverride w:ilvl="0">
      <w:startOverride w:val="1"/>
    </w:lvlOverride>
  </w:num>
  <w:num w:numId="36" w16cid:durableId="2752963">
    <w:abstractNumId w:val="6"/>
  </w:num>
  <w:num w:numId="37" w16cid:durableId="1345016361">
    <w:abstractNumId w:val="18"/>
  </w:num>
  <w:num w:numId="38" w16cid:durableId="1639022165">
    <w:abstractNumId w:val="28"/>
  </w:num>
  <w:num w:numId="39" w16cid:durableId="1674412027">
    <w:abstractNumId w:val="24"/>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3"/>
  <w:proofState w:spelling="clean"/>
  <w:defaultTabStop w:val="708"/>
  <w:hyphenationZone w:val="425"/>
  <w:drawingGridHorizontalSpacing w:val="100"/>
  <w:displayHorizontalDrawingGridEvery w:val="2"/>
  <w:characterSpacingControl w:val="doNotCompress"/>
  <w:hdrShapeDefaults>
    <o:shapedefaults v:ext="edit" spidmax="33793"/>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E95128"/>
    <w:rsid w:val="000001A2"/>
    <w:rsid w:val="0000290B"/>
    <w:rsid w:val="00002921"/>
    <w:rsid w:val="00003C63"/>
    <w:rsid w:val="000040F5"/>
    <w:rsid w:val="00006F02"/>
    <w:rsid w:val="00010822"/>
    <w:rsid w:val="00010C2A"/>
    <w:rsid w:val="00011ACB"/>
    <w:rsid w:val="0001636B"/>
    <w:rsid w:val="00017791"/>
    <w:rsid w:val="00021D95"/>
    <w:rsid w:val="00026E22"/>
    <w:rsid w:val="00031504"/>
    <w:rsid w:val="000331E6"/>
    <w:rsid w:val="000413C1"/>
    <w:rsid w:val="000422E9"/>
    <w:rsid w:val="00045A17"/>
    <w:rsid w:val="000470EC"/>
    <w:rsid w:val="00052495"/>
    <w:rsid w:val="00060192"/>
    <w:rsid w:val="00062334"/>
    <w:rsid w:val="00062901"/>
    <w:rsid w:val="000658BA"/>
    <w:rsid w:val="00073853"/>
    <w:rsid w:val="000738DF"/>
    <w:rsid w:val="000748E6"/>
    <w:rsid w:val="00075B41"/>
    <w:rsid w:val="00076486"/>
    <w:rsid w:val="00082DB2"/>
    <w:rsid w:val="0008425B"/>
    <w:rsid w:val="00085A3A"/>
    <w:rsid w:val="00086A82"/>
    <w:rsid w:val="00092C39"/>
    <w:rsid w:val="00093CC4"/>
    <w:rsid w:val="000964B7"/>
    <w:rsid w:val="000965D0"/>
    <w:rsid w:val="00097D5D"/>
    <w:rsid w:val="000A1BBA"/>
    <w:rsid w:val="000A6FBA"/>
    <w:rsid w:val="000B4629"/>
    <w:rsid w:val="000B5A87"/>
    <w:rsid w:val="000B6195"/>
    <w:rsid w:val="000C2309"/>
    <w:rsid w:val="000C2D66"/>
    <w:rsid w:val="000C678B"/>
    <w:rsid w:val="000C68B3"/>
    <w:rsid w:val="000C735C"/>
    <w:rsid w:val="000D22FF"/>
    <w:rsid w:val="000D47AB"/>
    <w:rsid w:val="000D5499"/>
    <w:rsid w:val="000D7CFD"/>
    <w:rsid w:val="000E6FA7"/>
    <w:rsid w:val="000F042D"/>
    <w:rsid w:val="000F1306"/>
    <w:rsid w:val="000F25E2"/>
    <w:rsid w:val="000F27A2"/>
    <w:rsid w:val="000F40C4"/>
    <w:rsid w:val="000F5666"/>
    <w:rsid w:val="00102C0F"/>
    <w:rsid w:val="00102C1A"/>
    <w:rsid w:val="00103B71"/>
    <w:rsid w:val="00120F06"/>
    <w:rsid w:val="00120F3A"/>
    <w:rsid w:val="00127D9C"/>
    <w:rsid w:val="00136273"/>
    <w:rsid w:val="00136A4A"/>
    <w:rsid w:val="00137A67"/>
    <w:rsid w:val="00141691"/>
    <w:rsid w:val="00141832"/>
    <w:rsid w:val="001426A1"/>
    <w:rsid w:val="00142A6F"/>
    <w:rsid w:val="00142DDE"/>
    <w:rsid w:val="001438AC"/>
    <w:rsid w:val="0014486E"/>
    <w:rsid w:val="00146904"/>
    <w:rsid w:val="00147FB3"/>
    <w:rsid w:val="0015039D"/>
    <w:rsid w:val="00153008"/>
    <w:rsid w:val="00156231"/>
    <w:rsid w:val="0015674B"/>
    <w:rsid w:val="00160AAA"/>
    <w:rsid w:val="001712A8"/>
    <w:rsid w:val="0017267A"/>
    <w:rsid w:val="001733C5"/>
    <w:rsid w:val="00177051"/>
    <w:rsid w:val="00177C59"/>
    <w:rsid w:val="00192988"/>
    <w:rsid w:val="00192E02"/>
    <w:rsid w:val="00193EE6"/>
    <w:rsid w:val="001963DF"/>
    <w:rsid w:val="001A1C39"/>
    <w:rsid w:val="001A2714"/>
    <w:rsid w:val="001A566C"/>
    <w:rsid w:val="001A5B17"/>
    <w:rsid w:val="001A7501"/>
    <w:rsid w:val="001A7CD7"/>
    <w:rsid w:val="001B4377"/>
    <w:rsid w:val="001B4FAF"/>
    <w:rsid w:val="001B5156"/>
    <w:rsid w:val="001B5855"/>
    <w:rsid w:val="001C0A6A"/>
    <w:rsid w:val="001C76DD"/>
    <w:rsid w:val="001D06F0"/>
    <w:rsid w:val="001D181E"/>
    <w:rsid w:val="001D3DCB"/>
    <w:rsid w:val="001D4E8A"/>
    <w:rsid w:val="001D507C"/>
    <w:rsid w:val="001D6A23"/>
    <w:rsid w:val="001E03E6"/>
    <w:rsid w:val="001E126C"/>
    <w:rsid w:val="001E3EC9"/>
    <w:rsid w:val="001E7DAF"/>
    <w:rsid w:val="001F338B"/>
    <w:rsid w:val="001F7E20"/>
    <w:rsid w:val="00205240"/>
    <w:rsid w:val="002130D8"/>
    <w:rsid w:val="0021533B"/>
    <w:rsid w:val="00216E9E"/>
    <w:rsid w:val="0021757D"/>
    <w:rsid w:val="00225398"/>
    <w:rsid w:val="002304B6"/>
    <w:rsid w:val="002418D5"/>
    <w:rsid w:val="00246E12"/>
    <w:rsid w:val="00251BF2"/>
    <w:rsid w:val="00254418"/>
    <w:rsid w:val="0025662A"/>
    <w:rsid w:val="00260C4C"/>
    <w:rsid w:val="00262CD4"/>
    <w:rsid w:val="00264976"/>
    <w:rsid w:val="00264D7F"/>
    <w:rsid w:val="002709AF"/>
    <w:rsid w:val="0027298D"/>
    <w:rsid w:val="002744A6"/>
    <w:rsid w:val="00274A62"/>
    <w:rsid w:val="0027759F"/>
    <w:rsid w:val="00280D5B"/>
    <w:rsid w:val="00283139"/>
    <w:rsid w:val="00286A3D"/>
    <w:rsid w:val="00290A84"/>
    <w:rsid w:val="002925B8"/>
    <w:rsid w:val="00294BAE"/>
    <w:rsid w:val="0029696B"/>
    <w:rsid w:val="00296B28"/>
    <w:rsid w:val="002977CC"/>
    <w:rsid w:val="002A264B"/>
    <w:rsid w:val="002A3225"/>
    <w:rsid w:val="002A7CDF"/>
    <w:rsid w:val="002B2E36"/>
    <w:rsid w:val="002B3955"/>
    <w:rsid w:val="002C1508"/>
    <w:rsid w:val="002C50FE"/>
    <w:rsid w:val="002D4AEE"/>
    <w:rsid w:val="002D69FB"/>
    <w:rsid w:val="002E0E7B"/>
    <w:rsid w:val="002E35FC"/>
    <w:rsid w:val="002E4AE0"/>
    <w:rsid w:val="002F05C7"/>
    <w:rsid w:val="002F24D0"/>
    <w:rsid w:val="002F3C09"/>
    <w:rsid w:val="002F5513"/>
    <w:rsid w:val="002F626C"/>
    <w:rsid w:val="002F770F"/>
    <w:rsid w:val="00301031"/>
    <w:rsid w:val="00301C73"/>
    <w:rsid w:val="00307540"/>
    <w:rsid w:val="003145D7"/>
    <w:rsid w:val="003147AA"/>
    <w:rsid w:val="00321AAD"/>
    <w:rsid w:val="0032550C"/>
    <w:rsid w:val="00331FD6"/>
    <w:rsid w:val="00335C04"/>
    <w:rsid w:val="00335D93"/>
    <w:rsid w:val="0034119B"/>
    <w:rsid w:val="00342E08"/>
    <w:rsid w:val="003434C5"/>
    <w:rsid w:val="00344D62"/>
    <w:rsid w:val="00345FDA"/>
    <w:rsid w:val="00351D4C"/>
    <w:rsid w:val="0036502B"/>
    <w:rsid w:val="0036751F"/>
    <w:rsid w:val="00367A6E"/>
    <w:rsid w:val="00370916"/>
    <w:rsid w:val="00371043"/>
    <w:rsid w:val="00371200"/>
    <w:rsid w:val="00374766"/>
    <w:rsid w:val="00375450"/>
    <w:rsid w:val="003817D0"/>
    <w:rsid w:val="0038289F"/>
    <w:rsid w:val="00384707"/>
    <w:rsid w:val="003915EA"/>
    <w:rsid w:val="0039539D"/>
    <w:rsid w:val="003A103A"/>
    <w:rsid w:val="003B591C"/>
    <w:rsid w:val="003C3FDF"/>
    <w:rsid w:val="003C6B7B"/>
    <w:rsid w:val="003D140B"/>
    <w:rsid w:val="003D5127"/>
    <w:rsid w:val="003E0FA2"/>
    <w:rsid w:val="003E3E6E"/>
    <w:rsid w:val="003E4FBA"/>
    <w:rsid w:val="003E5FA0"/>
    <w:rsid w:val="003F28D5"/>
    <w:rsid w:val="003F3779"/>
    <w:rsid w:val="004007CA"/>
    <w:rsid w:val="0040146D"/>
    <w:rsid w:val="00401F9E"/>
    <w:rsid w:val="004027CF"/>
    <w:rsid w:val="00403EE0"/>
    <w:rsid w:val="00406534"/>
    <w:rsid w:val="00414444"/>
    <w:rsid w:val="004206B5"/>
    <w:rsid w:val="00420D87"/>
    <w:rsid w:val="00423AFA"/>
    <w:rsid w:val="0042553D"/>
    <w:rsid w:val="004262D7"/>
    <w:rsid w:val="00427FDB"/>
    <w:rsid w:val="00430148"/>
    <w:rsid w:val="004313A2"/>
    <w:rsid w:val="004330B3"/>
    <w:rsid w:val="00433452"/>
    <w:rsid w:val="004334CA"/>
    <w:rsid w:val="00435246"/>
    <w:rsid w:val="004409F5"/>
    <w:rsid w:val="00441C0E"/>
    <w:rsid w:val="00442157"/>
    <w:rsid w:val="00444033"/>
    <w:rsid w:val="00446423"/>
    <w:rsid w:val="0044737A"/>
    <w:rsid w:val="004508CD"/>
    <w:rsid w:val="00452415"/>
    <w:rsid w:val="00452C96"/>
    <w:rsid w:val="0045465E"/>
    <w:rsid w:val="00460337"/>
    <w:rsid w:val="00460A08"/>
    <w:rsid w:val="0046138C"/>
    <w:rsid w:val="00461A52"/>
    <w:rsid w:val="00461D2D"/>
    <w:rsid w:val="004714A8"/>
    <w:rsid w:val="00471ADE"/>
    <w:rsid w:val="0047484D"/>
    <w:rsid w:val="00480BF3"/>
    <w:rsid w:val="0048377F"/>
    <w:rsid w:val="00483A16"/>
    <w:rsid w:val="00485FA9"/>
    <w:rsid w:val="00487A32"/>
    <w:rsid w:val="00490953"/>
    <w:rsid w:val="00491AF0"/>
    <w:rsid w:val="00491C69"/>
    <w:rsid w:val="00496A4E"/>
    <w:rsid w:val="004A045E"/>
    <w:rsid w:val="004A085B"/>
    <w:rsid w:val="004A4D80"/>
    <w:rsid w:val="004A6C40"/>
    <w:rsid w:val="004B1AB7"/>
    <w:rsid w:val="004B2651"/>
    <w:rsid w:val="004B599A"/>
    <w:rsid w:val="004B69E1"/>
    <w:rsid w:val="004C1C27"/>
    <w:rsid w:val="004C4C98"/>
    <w:rsid w:val="004C540D"/>
    <w:rsid w:val="004D17A0"/>
    <w:rsid w:val="004D25F3"/>
    <w:rsid w:val="004D3B14"/>
    <w:rsid w:val="004D3B4A"/>
    <w:rsid w:val="004E0BAA"/>
    <w:rsid w:val="004F49AC"/>
    <w:rsid w:val="005041C6"/>
    <w:rsid w:val="00506E0F"/>
    <w:rsid w:val="00507B8B"/>
    <w:rsid w:val="00511A5A"/>
    <w:rsid w:val="005131C0"/>
    <w:rsid w:val="005138B1"/>
    <w:rsid w:val="00515879"/>
    <w:rsid w:val="005163EA"/>
    <w:rsid w:val="0053447C"/>
    <w:rsid w:val="00534F00"/>
    <w:rsid w:val="00540F77"/>
    <w:rsid w:val="00541789"/>
    <w:rsid w:val="00542006"/>
    <w:rsid w:val="0054259E"/>
    <w:rsid w:val="00545B77"/>
    <w:rsid w:val="0054687D"/>
    <w:rsid w:val="00546BD3"/>
    <w:rsid w:val="0054786F"/>
    <w:rsid w:val="00553AFB"/>
    <w:rsid w:val="00555FE4"/>
    <w:rsid w:val="005609B3"/>
    <w:rsid w:val="0056346F"/>
    <w:rsid w:val="00563C11"/>
    <w:rsid w:val="00564B72"/>
    <w:rsid w:val="0057480F"/>
    <w:rsid w:val="00577633"/>
    <w:rsid w:val="0058479C"/>
    <w:rsid w:val="00592B74"/>
    <w:rsid w:val="00594CA4"/>
    <w:rsid w:val="005A38F9"/>
    <w:rsid w:val="005A3BF7"/>
    <w:rsid w:val="005A72E1"/>
    <w:rsid w:val="005A76F0"/>
    <w:rsid w:val="005A7FDD"/>
    <w:rsid w:val="005B2415"/>
    <w:rsid w:val="005B2D47"/>
    <w:rsid w:val="005B2DB6"/>
    <w:rsid w:val="005B316E"/>
    <w:rsid w:val="005B4970"/>
    <w:rsid w:val="005B508D"/>
    <w:rsid w:val="005B7B0D"/>
    <w:rsid w:val="005C05FB"/>
    <w:rsid w:val="005C41CA"/>
    <w:rsid w:val="005C50FC"/>
    <w:rsid w:val="005C6657"/>
    <w:rsid w:val="005D25E4"/>
    <w:rsid w:val="005D2A89"/>
    <w:rsid w:val="005D436A"/>
    <w:rsid w:val="005D4842"/>
    <w:rsid w:val="005D4D18"/>
    <w:rsid w:val="005D614C"/>
    <w:rsid w:val="005E09B4"/>
    <w:rsid w:val="005F21B9"/>
    <w:rsid w:val="005F2BC8"/>
    <w:rsid w:val="005F31A5"/>
    <w:rsid w:val="005F36CD"/>
    <w:rsid w:val="005F5D4F"/>
    <w:rsid w:val="005F6E8B"/>
    <w:rsid w:val="005F7FDE"/>
    <w:rsid w:val="0060236A"/>
    <w:rsid w:val="00603EFB"/>
    <w:rsid w:val="006069D3"/>
    <w:rsid w:val="00627B6C"/>
    <w:rsid w:val="00630386"/>
    <w:rsid w:val="006339DC"/>
    <w:rsid w:val="00634636"/>
    <w:rsid w:val="00641554"/>
    <w:rsid w:val="00641E56"/>
    <w:rsid w:val="00644BD5"/>
    <w:rsid w:val="0064520D"/>
    <w:rsid w:val="006510AA"/>
    <w:rsid w:val="00651689"/>
    <w:rsid w:val="006575EA"/>
    <w:rsid w:val="00662C25"/>
    <w:rsid w:val="0066618F"/>
    <w:rsid w:val="00671BB4"/>
    <w:rsid w:val="006750FE"/>
    <w:rsid w:val="00681806"/>
    <w:rsid w:val="00684DBC"/>
    <w:rsid w:val="0068537D"/>
    <w:rsid w:val="0068610B"/>
    <w:rsid w:val="00694931"/>
    <w:rsid w:val="00697F7C"/>
    <w:rsid w:val="006A0261"/>
    <w:rsid w:val="006A0A6C"/>
    <w:rsid w:val="006A3C75"/>
    <w:rsid w:val="006A737C"/>
    <w:rsid w:val="006B2690"/>
    <w:rsid w:val="006B2C76"/>
    <w:rsid w:val="006B5C15"/>
    <w:rsid w:val="006C27AA"/>
    <w:rsid w:val="006C715B"/>
    <w:rsid w:val="006D36EA"/>
    <w:rsid w:val="006D3D0B"/>
    <w:rsid w:val="006D7585"/>
    <w:rsid w:val="006E554A"/>
    <w:rsid w:val="006E78B1"/>
    <w:rsid w:val="006F1D0E"/>
    <w:rsid w:val="006F28DA"/>
    <w:rsid w:val="007002F9"/>
    <w:rsid w:val="00700376"/>
    <w:rsid w:val="00701F03"/>
    <w:rsid w:val="00703344"/>
    <w:rsid w:val="0071086B"/>
    <w:rsid w:val="0071196C"/>
    <w:rsid w:val="00714597"/>
    <w:rsid w:val="007211CB"/>
    <w:rsid w:val="0072695D"/>
    <w:rsid w:val="00726991"/>
    <w:rsid w:val="00732455"/>
    <w:rsid w:val="00733DF9"/>
    <w:rsid w:val="007343E1"/>
    <w:rsid w:val="00741092"/>
    <w:rsid w:val="00742680"/>
    <w:rsid w:val="00746C9E"/>
    <w:rsid w:val="00750259"/>
    <w:rsid w:val="007508D8"/>
    <w:rsid w:val="0075139D"/>
    <w:rsid w:val="007644F5"/>
    <w:rsid w:val="007648BC"/>
    <w:rsid w:val="007655D8"/>
    <w:rsid w:val="007658EA"/>
    <w:rsid w:val="00766A70"/>
    <w:rsid w:val="00772DC6"/>
    <w:rsid w:val="0077399F"/>
    <w:rsid w:val="00773D5B"/>
    <w:rsid w:val="00777324"/>
    <w:rsid w:val="0078134C"/>
    <w:rsid w:val="0078754C"/>
    <w:rsid w:val="007902B7"/>
    <w:rsid w:val="0079191F"/>
    <w:rsid w:val="00794C3E"/>
    <w:rsid w:val="007A005F"/>
    <w:rsid w:val="007A1781"/>
    <w:rsid w:val="007A491D"/>
    <w:rsid w:val="007B2031"/>
    <w:rsid w:val="007B2E7A"/>
    <w:rsid w:val="007B314C"/>
    <w:rsid w:val="007B3A69"/>
    <w:rsid w:val="007B543E"/>
    <w:rsid w:val="007C3B50"/>
    <w:rsid w:val="007C6C3E"/>
    <w:rsid w:val="007D269E"/>
    <w:rsid w:val="007D2F33"/>
    <w:rsid w:val="007D3E38"/>
    <w:rsid w:val="007D412F"/>
    <w:rsid w:val="007D6502"/>
    <w:rsid w:val="007D6E37"/>
    <w:rsid w:val="007E2ED9"/>
    <w:rsid w:val="007E3AA2"/>
    <w:rsid w:val="007E47FA"/>
    <w:rsid w:val="007E4E9F"/>
    <w:rsid w:val="007F2D85"/>
    <w:rsid w:val="007F4606"/>
    <w:rsid w:val="007F64CF"/>
    <w:rsid w:val="00800035"/>
    <w:rsid w:val="008047EA"/>
    <w:rsid w:val="0080548E"/>
    <w:rsid w:val="00805697"/>
    <w:rsid w:val="00806EE2"/>
    <w:rsid w:val="00813E2F"/>
    <w:rsid w:val="00815894"/>
    <w:rsid w:val="00815A32"/>
    <w:rsid w:val="00824A66"/>
    <w:rsid w:val="008323FB"/>
    <w:rsid w:val="0083467A"/>
    <w:rsid w:val="008348B9"/>
    <w:rsid w:val="008444BB"/>
    <w:rsid w:val="008459E4"/>
    <w:rsid w:val="00852B5B"/>
    <w:rsid w:val="008543BA"/>
    <w:rsid w:val="00857559"/>
    <w:rsid w:val="00857742"/>
    <w:rsid w:val="00861749"/>
    <w:rsid w:val="008648B4"/>
    <w:rsid w:val="00864CBA"/>
    <w:rsid w:val="008669C1"/>
    <w:rsid w:val="008670B0"/>
    <w:rsid w:val="008734E2"/>
    <w:rsid w:val="00874443"/>
    <w:rsid w:val="0087751D"/>
    <w:rsid w:val="00887683"/>
    <w:rsid w:val="00887C84"/>
    <w:rsid w:val="0089652C"/>
    <w:rsid w:val="00897BDB"/>
    <w:rsid w:val="008A2D79"/>
    <w:rsid w:val="008A4FFC"/>
    <w:rsid w:val="008A6D28"/>
    <w:rsid w:val="008B1B50"/>
    <w:rsid w:val="008B206F"/>
    <w:rsid w:val="008B6694"/>
    <w:rsid w:val="008C1C65"/>
    <w:rsid w:val="008C336F"/>
    <w:rsid w:val="008D0944"/>
    <w:rsid w:val="008D2F11"/>
    <w:rsid w:val="008D68A0"/>
    <w:rsid w:val="008D7145"/>
    <w:rsid w:val="008E04AE"/>
    <w:rsid w:val="008E5A3E"/>
    <w:rsid w:val="008E68A4"/>
    <w:rsid w:val="008E7541"/>
    <w:rsid w:val="008F0030"/>
    <w:rsid w:val="008F0090"/>
    <w:rsid w:val="008F4DCF"/>
    <w:rsid w:val="00900696"/>
    <w:rsid w:val="0090078A"/>
    <w:rsid w:val="0091654F"/>
    <w:rsid w:val="00920463"/>
    <w:rsid w:val="00920F8B"/>
    <w:rsid w:val="009226CD"/>
    <w:rsid w:val="00933E1E"/>
    <w:rsid w:val="009415AB"/>
    <w:rsid w:val="009441EB"/>
    <w:rsid w:val="009458E0"/>
    <w:rsid w:val="0095003F"/>
    <w:rsid w:val="00953F2D"/>
    <w:rsid w:val="00954399"/>
    <w:rsid w:val="009706DB"/>
    <w:rsid w:val="009738C3"/>
    <w:rsid w:val="009743BF"/>
    <w:rsid w:val="00975E37"/>
    <w:rsid w:val="0097796B"/>
    <w:rsid w:val="0098136C"/>
    <w:rsid w:val="00984AC4"/>
    <w:rsid w:val="0098537D"/>
    <w:rsid w:val="00985D23"/>
    <w:rsid w:val="0098647C"/>
    <w:rsid w:val="0098710B"/>
    <w:rsid w:val="00987718"/>
    <w:rsid w:val="00990386"/>
    <w:rsid w:val="009919CC"/>
    <w:rsid w:val="00991C72"/>
    <w:rsid w:val="00996600"/>
    <w:rsid w:val="009A4BA2"/>
    <w:rsid w:val="009A720A"/>
    <w:rsid w:val="009B09CE"/>
    <w:rsid w:val="009B60B7"/>
    <w:rsid w:val="009B7785"/>
    <w:rsid w:val="009D02E9"/>
    <w:rsid w:val="009D0700"/>
    <w:rsid w:val="009D2ECF"/>
    <w:rsid w:val="009D74C9"/>
    <w:rsid w:val="009E0275"/>
    <w:rsid w:val="009E16EA"/>
    <w:rsid w:val="009F12A7"/>
    <w:rsid w:val="009F12F7"/>
    <w:rsid w:val="009F340E"/>
    <w:rsid w:val="009F369E"/>
    <w:rsid w:val="009F614A"/>
    <w:rsid w:val="009F6927"/>
    <w:rsid w:val="009F7E55"/>
    <w:rsid w:val="00A02942"/>
    <w:rsid w:val="00A05FBA"/>
    <w:rsid w:val="00A07873"/>
    <w:rsid w:val="00A13E99"/>
    <w:rsid w:val="00A2012A"/>
    <w:rsid w:val="00A25722"/>
    <w:rsid w:val="00A26359"/>
    <w:rsid w:val="00A314E5"/>
    <w:rsid w:val="00A31DFF"/>
    <w:rsid w:val="00A5618F"/>
    <w:rsid w:val="00A56F1F"/>
    <w:rsid w:val="00A639F4"/>
    <w:rsid w:val="00A70B8E"/>
    <w:rsid w:val="00A7144F"/>
    <w:rsid w:val="00A72805"/>
    <w:rsid w:val="00A73577"/>
    <w:rsid w:val="00A738A4"/>
    <w:rsid w:val="00A8108C"/>
    <w:rsid w:val="00A9048F"/>
    <w:rsid w:val="00A9419C"/>
    <w:rsid w:val="00A947C7"/>
    <w:rsid w:val="00A95312"/>
    <w:rsid w:val="00A968DB"/>
    <w:rsid w:val="00A96C2F"/>
    <w:rsid w:val="00AA453B"/>
    <w:rsid w:val="00AB141E"/>
    <w:rsid w:val="00AB3FDB"/>
    <w:rsid w:val="00AB53D1"/>
    <w:rsid w:val="00AB572C"/>
    <w:rsid w:val="00AB66B6"/>
    <w:rsid w:val="00AB6B04"/>
    <w:rsid w:val="00AB6BE2"/>
    <w:rsid w:val="00AC12B2"/>
    <w:rsid w:val="00AC1A9E"/>
    <w:rsid w:val="00AD2CC6"/>
    <w:rsid w:val="00AD4FCA"/>
    <w:rsid w:val="00AD6758"/>
    <w:rsid w:val="00AE0351"/>
    <w:rsid w:val="00AE09D9"/>
    <w:rsid w:val="00AE53E1"/>
    <w:rsid w:val="00AE7EE3"/>
    <w:rsid w:val="00AF6AF6"/>
    <w:rsid w:val="00B033D3"/>
    <w:rsid w:val="00B03577"/>
    <w:rsid w:val="00B0368E"/>
    <w:rsid w:val="00B044E9"/>
    <w:rsid w:val="00B071FB"/>
    <w:rsid w:val="00B12204"/>
    <w:rsid w:val="00B12629"/>
    <w:rsid w:val="00B146E6"/>
    <w:rsid w:val="00B208B0"/>
    <w:rsid w:val="00B2498D"/>
    <w:rsid w:val="00B25130"/>
    <w:rsid w:val="00B345EE"/>
    <w:rsid w:val="00B37CF1"/>
    <w:rsid w:val="00B37E3C"/>
    <w:rsid w:val="00B43D89"/>
    <w:rsid w:val="00B54072"/>
    <w:rsid w:val="00B55A09"/>
    <w:rsid w:val="00B55C3F"/>
    <w:rsid w:val="00B564FF"/>
    <w:rsid w:val="00B6076C"/>
    <w:rsid w:val="00B67573"/>
    <w:rsid w:val="00B676B3"/>
    <w:rsid w:val="00B71C86"/>
    <w:rsid w:val="00B765D9"/>
    <w:rsid w:val="00B766BE"/>
    <w:rsid w:val="00B77494"/>
    <w:rsid w:val="00B80383"/>
    <w:rsid w:val="00B825EB"/>
    <w:rsid w:val="00B84860"/>
    <w:rsid w:val="00B96BFB"/>
    <w:rsid w:val="00B97E8B"/>
    <w:rsid w:val="00BA11AF"/>
    <w:rsid w:val="00BA3FB7"/>
    <w:rsid w:val="00BA53CA"/>
    <w:rsid w:val="00BA6BBE"/>
    <w:rsid w:val="00BB218F"/>
    <w:rsid w:val="00BB2336"/>
    <w:rsid w:val="00BB6927"/>
    <w:rsid w:val="00BB7488"/>
    <w:rsid w:val="00BC09C5"/>
    <w:rsid w:val="00BC631F"/>
    <w:rsid w:val="00BD1B1C"/>
    <w:rsid w:val="00BD501F"/>
    <w:rsid w:val="00BE075E"/>
    <w:rsid w:val="00BF2699"/>
    <w:rsid w:val="00BF5CA9"/>
    <w:rsid w:val="00C022EF"/>
    <w:rsid w:val="00C0257D"/>
    <w:rsid w:val="00C02C96"/>
    <w:rsid w:val="00C02EC8"/>
    <w:rsid w:val="00C03840"/>
    <w:rsid w:val="00C03B46"/>
    <w:rsid w:val="00C041DE"/>
    <w:rsid w:val="00C11324"/>
    <w:rsid w:val="00C12F2A"/>
    <w:rsid w:val="00C13216"/>
    <w:rsid w:val="00C22B63"/>
    <w:rsid w:val="00C22C68"/>
    <w:rsid w:val="00C235CB"/>
    <w:rsid w:val="00C24144"/>
    <w:rsid w:val="00C24B6B"/>
    <w:rsid w:val="00C306B5"/>
    <w:rsid w:val="00C40BB9"/>
    <w:rsid w:val="00C44120"/>
    <w:rsid w:val="00C44CDE"/>
    <w:rsid w:val="00C459DC"/>
    <w:rsid w:val="00C460D7"/>
    <w:rsid w:val="00C47B20"/>
    <w:rsid w:val="00C520AC"/>
    <w:rsid w:val="00C575CA"/>
    <w:rsid w:val="00C66BC4"/>
    <w:rsid w:val="00C672BA"/>
    <w:rsid w:val="00C7019B"/>
    <w:rsid w:val="00C712A3"/>
    <w:rsid w:val="00C718DE"/>
    <w:rsid w:val="00C722F8"/>
    <w:rsid w:val="00C72364"/>
    <w:rsid w:val="00C730D3"/>
    <w:rsid w:val="00C758B7"/>
    <w:rsid w:val="00C759E6"/>
    <w:rsid w:val="00C76D6A"/>
    <w:rsid w:val="00C83FF3"/>
    <w:rsid w:val="00C909BA"/>
    <w:rsid w:val="00C9417D"/>
    <w:rsid w:val="00C94FB8"/>
    <w:rsid w:val="00C952A9"/>
    <w:rsid w:val="00CA0147"/>
    <w:rsid w:val="00CA0443"/>
    <w:rsid w:val="00CA1CFF"/>
    <w:rsid w:val="00CA35E7"/>
    <w:rsid w:val="00CA3C7E"/>
    <w:rsid w:val="00CA40D9"/>
    <w:rsid w:val="00CA441D"/>
    <w:rsid w:val="00CB0CD3"/>
    <w:rsid w:val="00CB3140"/>
    <w:rsid w:val="00CB4844"/>
    <w:rsid w:val="00CC153E"/>
    <w:rsid w:val="00CC2BE6"/>
    <w:rsid w:val="00CC3798"/>
    <w:rsid w:val="00CD0011"/>
    <w:rsid w:val="00CD3A8A"/>
    <w:rsid w:val="00CD4F6B"/>
    <w:rsid w:val="00CD73B3"/>
    <w:rsid w:val="00CE612B"/>
    <w:rsid w:val="00CF2329"/>
    <w:rsid w:val="00CF2FC7"/>
    <w:rsid w:val="00CF7C4C"/>
    <w:rsid w:val="00D00121"/>
    <w:rsid w:val="00D01E87"/>
    <w:rsid w:val="00D02B99"/>
    <w:rsid w:val="00D04670"/>
    <w:rsid w:val="00D04D91"/>
    <w:rsid w:val="00D04FFF"/>
    <w:rsid w:val="00D21529"/>
    <w:rsid w:val="00D21626"/>
    <w:rsid w:val="00D24870"/>
    <w:rsid w:val="00D24894"/>
    <w:rsid w:val="00D25144"/>
    <w:rsid w:val="00D34932"/>
    <w:rsid w:val="00D351BB"/>
    <w:rsid w:val="00D422DB"/>
    <w:rsid w:val="00D42BBC"/>
    <w:rsid w:val="00D4302D"/>
    <w:rsid w:val="00D4583E"/>
    <w:rsid w:val="00D4614E"/>
    <w:rsid w:val="00D47ECF"/>
    <w:rsid w:val="00D528AF"/>
    <w:rsid w:val="00D529F9"/>
    <w:rsid w:val="00D54563"/>
    <w:rsid w:val="00D551EB"/>
    <w:rsid w:val="00D72087"/>
    <w:rsid w:val="00D729C0"/>
    <w:rsid w:val="00D7411B"/>
    <w:rsid w:val="00D75116"/>
    <w:rsid w:val="00D7525A"/>
    <w:rsid w:val="00D75C9B"/>
    <w:rsid w:val="00D77538"/>
    <w:rsid w:val="00D90AF1"/>
    <w:rsid w:val="00D91BEC"/>
    <w:rsid w:val="00D933FB"/>
    <w:rsid w:val="00D93AA5"/>
    <w:rsid w:val="00DA2661"/>
    <w:rsid w:val="00DA2806"/>
    <w:rsid w:val="00DA7599"/>
    <w:rsid w:val="00DB1FDB"/>
    <w:rsid w:val="00DB25A4"/>
    <w:rsid w:val="00DB4BB7"/>
    <w:rsid w:val="00DC05BE"/>
    <w:rsid w:val="00DC2A64"/>
    <w:rsid w:val="00DC68C3"/>
    <w:rsid w:val="00DD23C0"/>
    <w:rsid w:val="00DD2C79"/>
    <w:rsid w:val="00DE16DE"/>
    <w:rsid w:val="00DE1D1A"/>
    <w:rsid w:val="00DE358C"/>
    <w:rsid w:val="00DE5898"/>
    <w:rsid w:val="00DF193B"/>
    <w:rsid w:val="00DF7BA3"/>
    <w:rsid w:val="00E10178"/>
    <w:rsid w:val="00E1084F"/>
    <w:rsid w:val="00E12097"/>
    <w:rsid w:val="00E1390D"/>
    <w:rsid w:val="00E1728C"/>
    <w:rsid w:val="00E231BA"/>
    <w:rsid w:val="00E2794A"/>
    <w:rsid w:val="00E34DCA"/>
    <w:rsid w:val="00E34E5E"/>
    <w:rsid w:val="00E3652A"/>
    <w:rsid w:val="00E37A89"/>
    <w:rsid w:val="00E54D7F"/>
    <w:rsid w:val="00E55BFD"/>
    <w:rsid w:val="00E56466"/>
    <w:rsid w:val="00E5726F"/>
    <w:rsid w:val="00E613AD"/>
    <w:rsid w:val="00E626B1"/>
    <w:rsid w:val="00E627BF"/>
    <w:rsid w:val="00E67B6A"/>
    <w:rsid w:val="00E72C65"/>
    <w:rsid w:val="00E76622"/>
    <w:rsid w:val="00E77BCF"/>
    <w:rsid w:val="00E80605"/>
    <w:rsid w:val="00E8222F"/>
    <w:rsid w:val="00E9078E"/>
    <w:rsid w:val="00E92E18"/>
    <w:rsid w:val="00E95128"/>
    <w:rsid w:val="00EA7B8D"/>
    <w:rsid w:val="00EB0074"/>
    <w:rsid w:val="00EB0931"/>
    <w:rsid w:val="00EB501E"/>
    <w:rsid w:val="00EB7CDB"/>
    <w:rsid w:val="00EC0820"/>
    <w:rsid w:val="00ED090D"/>
    <w:rsid w:val="00ED130F"/>
    <w:rsid w:val="00ED1E98"/>
    <w:rsid w:val="00ED5F95"/>
    <w:rsid w:val="00ED6261"/>
    <w:rsid w:val="00ED67D4"/>
    <w:rsid w:val="00EE0E21"/>
    <w:rsid w:val="00EE519B"/>
    <w:rsid w:val="00EF0B01"/>
    <w:rsid w:val="00EF34AE"/>
    <w:rsid w:val="00EF4E72"/>
    <w:rsid w:val="00EF688C"/>
    <w:rsid w:val="00F10E0E"/>
    <w:rsid w:val="00F150F1"/>
    <w:rsid w:val="00F16F26"/>
    <w:rsid w:val="00F17075"/>
    <w:rsid w:val="00F20205"/>
    <w:rsid w:val="00F221E5"/>
    <w:rsid w:val="00F27004"/>
    <w:rsid w:val="00F33592"/>
    <w:rsid w:val="00F34FBB"/>
    <w:rsid w:val="00F4385F"/>
    <w:rsid w:val="00F501FB"/>
    <w:rsid w:val="00F54864"/>
    <w:rsid w:val="00F65131"/>
    <w:rsid w:val="00F709E2"/>
    <w:rsid w:val="00F70C00"/>
    <w:rsid w:val="00F71552"/>
    <w:rsid w:val="00F75DF5"/>
    <w:rsid w:val="00F802B1"/>
    <w:rsid w:val="00F802C8"/>
    <w:rsid w:val="00F838BE"/>
    <w:rsid w:val="00F83A95"/>
    <w:rsid w:val="00F84E0E"/>
    <w:rsid w:val="00F865E8"/>
    <w:rsid w:val="00F90078"/>
    <w:rsid w:val="00F9031B"/>
    <w:rsid w:val="00F91913"/>
    <w:rsid w:val="00F92B28"/>
    <w:rsid w:val="00F9359C"/>
    <w:rsid w:val="00F94D76"/>
    <w:rsid w:val="00F9506A"/>
    <w:rsid w:val="00FA1EF8"/>
    <w:rsid w:val="00FA2A9D"/>
    <w:rsid w:val="00FA6ADD"/>
    <w:rsid w:val="00FA6C5D"/>
    <w:rsid w:val="00FA6D0F"/>
    <w:rsid w:val="00FC2882"/>
    <w:rsid w:val="00FC5CC4"/>
    <w:rsid w:val="00FC6EB8"/>
    <w:rsid w:val="00FD39B7"/>
    <w:rsid w:val="00FD44E7"/>
    <w:rsid w:val="00FD4736"/>
    <w:rsid w:val="00FE0172"/>
    <w:rsid w:val="00FE2CC6"/>
    <w:rsid w:val="00FE3AB4"/>
    <w:rsid w:val="00FF337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33793"/>
    <o:shapelayout v:ext="edit">
      <o:idmap v:ext="edit" data="1"/>
    </o:shapelayout>
  </w:shapeDefaults>
  <w:decimalSymbol w:val=","/>
  <w:listSeparator w:val=";"/>
  <w14:docId w14:val="5DAA7B61"/>
  <w15:docId w15:val="{6B0E18E8-D7C6-4F50-BD47-207F454CF5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7"/>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b/>
      <w:caps/>
      <w:sz w:val="18"/>
      <w:lang w:eastAsia="en-US"/>
    </w:rPr>
  </w:style>
  <w:style w:type="character" w:customStyle="1" w:styleId="Nadpis2Char">
    <w:name w:val="Nadpis 2 Char"/>
    <w:basedOn w:val="Predvolenpsmoodseku"/>
    <w:link w:val="Nadpis2"/>
    <w:rsid w:val="00E95128"/>
    <w:rPr>
      <w:rFonts w:ascii="Times New Roman" w:eastAsia="Times New Roman" w:hAnsi="Times New Roman"/>
      <w:b/>
      <w:sz w:val="18"/>
      <w:lang w:eastAsia="en-US"/>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2"/>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Cambria" w:eastAsia="Times New Roman" w:hAnsi="Cambria" w:cs="Times New Roman"/>
      <w:i/>
      <w:iCs/>
      <w:color w:val="404040"/>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customStyle="1" w:styleId="TopHeader">
    <w:name w:val="Top Header"/>
    <w:basedOn w:val="Normlny"/>
    <w:uiPriority w:val="99"/>
    <w:rsid w:val="0068610B"/>
    <w:pPr>
      <w:jc w:val="center"/>
    </w:pPr>
    <w:rPr>
      <w:rFonts w:ascii="Arial Narrow" w:hAnsi="Arial Narrow" w:cs="Arial Narrow"/>
      <w:b/>
      <w:bCs/>
      <w:sz w:val="22"/>
      <w:szCs w:val="22"/>
    </w:rPr>
  </w:style>
  <w:style w:type="paragraph" w:customStyle="1" w:styleId="Value">
    <w:name w:val="Value"/>
    <w:basedOn w:val="Normlny"/>
    <w:link w:val="ValueChar"/>
    <w:uiPriority w:val="99"/>
    <w:rsid w:val="0068610B"/>
    <w:pPr>
      <w:jc w:val="right"/>
    </w:pPr>
    <w:rPr>
      <w:rFonts w:ascii="Arial Narrow" w:hAnsi="Arial Narrow" w:cs="Arial Narrow"/>
      <w:sz w:val="22"/>
      <w:szCs w:val="22"/>
    </w:rPr>
  </w:style>
  <w:style w:type="character" w:customStyle="1" w:styleId="ValueChar">
    <w:name w:val="Value Char"/>
    <w:basedOn w:val="Predvolenpsmoodseku"/>
    <w:link w:val="Value"/>
    <w:uiPriority w:val="99"/>
    <w:locked/>
    <w:rsid w:val="0068610B"/>
    <w:rPr>
      <w:rFonts w:ascii="Arial Narrow" w:eastAsia="Times New Roman" w:hAnsi="Arial Narrow" w:cs="Arial Narrow"/>
    </w:rPr>
  </w:style>
  <w:style w:type="character" w:customStyle="1" w:styleId="odstavecChar">
    <w:name w:val="odstavec Char"/>
    <w:basedOn w:val="Predvolenpsmoodseku"/>
    <w:link w:val="odstavec"/>
    <w:locked/>
    <w:rsid w:val="005609B3"/>
    <w:rPr>
      <w:rFonts w:ascii="Times New Roman" w:hAnsi="Times New Roman"/>
      <w:bCs/>
      <w:iCs/>
      <w:sz w:val="18"/>
      <w:szCs w:val="18"/>
    </w:rPr>
  </w:style>
  <w:style w:type="paragraph" w:customStyle="1" w:styleId="odstavec">
    <w:name w:val="odstavec"/>
    <w:basedOn w:val="Normlny"/>
    <w:link w:val="odstavecChar"/>
    <w:autoRedefine/>
    <w:rsid w:val="005609B3"/>
    <w:pPr>
      <w:pBdr>
        <w:left w:val="single" w:sz="4" w:space="4" w:color="auto"/>
      </w:pBdr>
      <w:suppressAutoHyphens/>
      <w:ind w:left="426"/>
      <w:jc w:val="both"/>
    </w:pPr>
    <w:rPr>
      <w:rFonts w:eastAsia="Calibri"/>
      <w:bCs/>
      <w:iCs/>
      <w:sz w:val="18"/>
      <w:szCs w:val="18"/>
      <w:lang w:eastAsia="sk-SK"/>
    </w:rPr>
  </w:style>
  <w:style w:type="paragraph" w:customStyle="1" w:styleId="AccountingPolicy">
    <w:name w:val="Accounting Policy"/>
    <w:basedOn w:val="Normlny"/>
    <w:link w:val="AccountingPolicyChar"/>
    <w:uiPriority w:val="99"/>
    <w:rsid w:val="0056346F"/>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56346F"/>
    <w:rPr>
      <w:rFonts w:ascii="Univers 45 Light" w:eastAsia="Times New Roman" w:hAnsi="Univers 45 Light" w:cs="Univers 45 Light"/>
      <w:color w:val="000000"/>
      <w:lang w:val="en-NZ" w:eastAsia="en-NZ"/>
    </w:rPr>
  </w:style>
  <w:style w:type="paragraph" w:customStyle="1" w:styleId="ABC-paragrahinNotes">
    <w:name w:val="ABC - paragrah in Notes"/>
    <w:link w:val="ABC-paragrahinNotesChar"/>
    <w:rsid w:val="0056346F"/>
    <w:pPr>
      <w:spacing w:after="240"/>
      <w:jc w:val="both"/>
    </w:pPr>
    <w:rPr>
      <w:rFonts w:ascii="Arial" w:eastAsia="Times New Roman" w:hAnsi="Arial"/>
      <w:sz w:val="18"/>
      <w:lang w:val="en-GB" w:eastAsia="en-US"/>
    </w:rPr>
  </w:style>
  <w:style w:type="character" w:customStyle="1" w:styleId="ABC-paragrahinNotesChar">
    <w:name w:val="ABC - paragrah in Notes Char"/>
    <w:basedOn w:val="Predvolenpsmoodseku"/>
    <w:link w:val="ABC-paragrahinNotes"/>
    <w:rsid w:val="0056346F"/>
    <w:rPr>
      <w:rFonts w:ascii="Arial" w:eastAsia="Times New Roman" w:hAnsi="Arial"/>
      <w:sz w:val="18"/>
      <w:lang w:val="en-GB" w:eastAsia="en-US" w:bidi="ar-SA"/>
    </w:rPr>
  </w:style>
  <w:style w:type="character" w:customStyle="1" w:styleId="ra">
    <w:name w:val="ra"/>
    <w:basedOn w:val="Predvolenpsmoodseku"/>
    <w:rsid w:val="00011AC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689832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843664087">
      <w:bodyDiv w:val="1"/>
      <w:marLeft w:val="0"/>
      <w:marRight w:val="0"/>
      <w:marTop w:val="0"/>
      <w:marBottom w:val="0"/>
      <w:divBdr>
        <w:top w:val="none" w:sz="0" w:space="0" w:color="auto"/>
        <w:left w:val="none" w:sz="0" w:space="0" w:color="auto"/>
        <w:bottom w:val="none" w:sz="0" w:space="0" w:color="auto"/>
        <w:right w:val="none" w:sz="0" w:space="0" w:color="auto"/>
      </w:divBdr>
    </w:div>
    <w:div w:id="893859313">
      <w:bodyDiv w:val="1"/>
      <w:marLeft w:val="0"/>
      <w:marRight w:val="0"/>
      <w:marTop w:val="0"/>
      <w:marBottom w:val="0"/>
      <w:divBdr>
        <w:top w:val="none" w:sz="0" w:space="0" w:color="auto"/>
        <w:left w:val="none" w:sz="0" w:space="0" w:color="auto"/>
        <w:bottom w:val="none" w:sz="0" w:space="0" w:color="auto"/>
        <w:right w:val="none" w:sz="0" w:space="0" w:color="auto"/>
      </w:divBdr>
    </w:div>
    <w:div w:id="1176385306">
      <w:bodyDiv w:val="1"/>
      <w:marLeft w:val="0"/>
      <w:marRight w:val="0"/>
      <w:marTop w:val="0"/>
      <w:marBottom w:val="0"/>
      <w:divBdr>
        <w:top w:val="none" w:sz="0" w:space="0" w:color="auto"/>
        <w:left w:val="none" w:sz="0" w:space="0" w:color="auto"/>
        <w:bottom w:val="none" w:sz="0" w:space="0" w:color="auto"/>
        <w:right w:val="none" w:sz="0" w:space="0" w:color="auto"/>
      </w:divBdr>
    </w:div>
    <w:div w:id="1267352257">
      <w:bodyDiv w:val="1"/>
      <w:marLeft w:val="0"/>
      <w:marRight w:val="0"/>
      <w:marTop w:val="0"/>
      <w:marBottom w:val="0"/>
      <w:divBdr>
        <w:top w:val="none" w:sz="0" w:space="0" w:color="auto"/>
        <w:left w:val="none" w:sz="0" w:space="0" w:color="auto"/>
        <w:bottom w:val="none" w:sz="0" w:space="0" w:color="auto"/>
        <w:right w:val="none" w:sz="0" w:space="0" w:color="auto"/>
      </w:divBdr>
    </w:div>
    <w:div w:id="1328751412">
      <w:bodyDiv w:val="1"/>
      <w:marLeft w:val="0"/>
      <w:marRight w:val="0"/>
      <w:marTop w:val="0"/>
      <w:marBottom w:val="0"/>
      <w:divBdr>
        <w:top w:val="none" w:sz="0" w:space="0" w:color="auto"/>
        <w:left w:val="none" w:sz="0" w:space="0" w:color="auto"/>
        <w:bottom w:val="none" w:sz="0" w:space="0" w:color="auto"/>
        <w:right w:val="none" w:sz="0" w:space="0" w:color="auto"/>
      </w:divBdr>
    </w:div>
    <w:div w:id="1471290727">
      <w:bodyDiv w:val="1"/>
      <w:marLeft w:val="0"/>
      <w:marRight w:val="0"/>
      <w:marTop w:val="0"/>
      <w:marBottom w:val="0"/>
      <w:divBdr>
        <w:top w:val="none" w:sz="0" w:space="0" w:color="auto"/>
        <w:left w:val="none" w:sz="0" w:space="0" w:color="auto"/>
        <w:bottom w:val="none" w:sz="0" w:space="0" w:color="auto"/>
        <w:right w:val="none" w:sz="0" w:space="0" w:color="auto"/>
      </w:divBdr>
    </w:div>
    <w:div w:id="20316403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package" Target="embeddings/Microsoft_Excel_Worksheet2.xlsx"/><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1.xlsx"/><Relationship Id="rId5" Type="http://schemas.openxmlformats.org/officeDocument/2006/relationships/webSettings" Target="webSettings.xml"/><Relationship Id="rId15" Type="http://schemas.openxmlformats.org/officeDocument/2006/relationships/package" Target="embeddings/Microsoft_Excel_Worksheet3.xlsx"/><Relationship Id="rId10" Type="http://schemas.openxmlformats.org/officeDocument/2006/relationships/image" Target="media/image2.emf"/><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image" Target="media/image4.emf"/></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3B94637-6A67-4C3E-856D-13CDB08DC0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5</Pages>
  <Words>2758</Words>
  <Characters>15726</Characters>
  <Application>Microsoft Office Word</Application>
  <DocSecurity>0</DocSecurity>
  <Lines>131</Lines>
  <Paragraphs>36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18448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Katarína Hauerová</dc:creator>
  <cp:lastModifiedBy>Jana Bartová</cp:lastModifiedBy>
  <cp:revision>2</cp:revision>
  <cp:lastPrinted>2020-03-21T08:29:00Z</cp:lastPrinted>
  <dcterms:created xsi:type="dcterms:W3CDTF">2026-03-14T09:03:00Z</dcterms:created>
  <dcterms:modified xsi:type="dcterms:W3CDTF">2026-03-14T09:03:00Z</dcterms:modified>
</cp:coreProperties>
</file>