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Lanard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,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s.r.o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. </w:t>
      </w:r>
    </w:p>
    <w:p w14:paraId="00000002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sídlom: Severná 154/10 , 02901 Námestovo , IČO:46154981</w:t>
      </w:r>
    </w:p>
    <w:p w14:paraId="00000003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zapísaná v obchodnom registri Okresného súdu Žilina  vo vložke č. 54630/L, oddiel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Sro</w:t>
      </w:r>
      <w:proofErr w:type="spellEnd"/>
    </w:p>
    <w:p w14:paraId="00000004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smallCaps/>
          <w:color w:val="000000"/>
          <w:sz w:val="20"/>
          <w:szCs w:val="20"/>
        </w:rPr>
        <w:t>______________________________________________________________________________________</w:t>
      </w:r>
    </w:p>
    <w:p w14:paraId="00000005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06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Zápisnica </w:t>
      </w:r>
    </w:p>
    <w:p w14:paraId="00000007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00000008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zo zasadania valného zhromaždenia spoločnosti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Lanard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,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s.r.o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09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0000000A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0B" w14:textId="1C807292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Termín konania: </w:t>
      </w:r>
      <w:r w:rsidRPr="00141473">
        <w:rPr>
          <w:rFonts w:ascii="Arial" w:eastAsia="Arial" w:hAnsi="Arial" w:cs="Arial"/>
          <w:b/>
          <w:sz w:val="20"/>
          <w:szCs w:val="20"/>
        </w:rPr>
        <w:t>17.03.2026</w:t>
      </w:r>
    </w:p>
    <w:p w14:paraId="0000000C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Miesto konania: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 Námestovo.</w:t>
      </w:r>
    </w:p>
    <w:p w14:paraId="0000000D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E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0F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Prítomní spoločníci: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</w:p>
    <w:p w14:paraId="00000010" w14:textId="77777777" w:rsidR="00B25AEE" w:rsidRDefault="0014147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spacing w:line="240" w:lineRule="auto"/>
        <w:ind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Ivan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>, bytom Severná 154/10, 029 01 Námestovo.</w:t>
      </w:r>
    </w:p>
    <w:p w14:paraId="00000011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vklad do základného imania vo výške 5.000,-Eur a obchodný podiel vo výške 100%;</w:t>
      </w:r>
    </w:p>
    <w:p w14:paraId="00000012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13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Program:</w:t>
      </w:r>
    </w:p>
    <w:p w14:paraId="00000014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15" w14:textId="77777777" w:rsidR="00B25AEE" w:rsidRDefault="0014147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line="240" w:lineRule="auto"/>
        <w:ind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Rozhodnutie o voľbe orgánov valného zhromaždenia: predsedu a zapisovateľa;</w:t>
      </w:r>
    </w:p>
    <w:p w14:paraId="00000016" w14:textId="44BBF214" w:rsidR="00B25AEE" w:rsidRDefault="0014147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line="240" w:lineRule="auto"/>
        <w:ind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Rozhodnutie o schválení účtovnej závierky za rok 2025</w:t>
      </w:r>
    </w:p>
    <w:p w14:paraId="00000017" w14:textId="77777777" w:rsidR="00B25AEE" w:rsidRDefault="0014147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line="240" w:lineRule="auto"/>
        <w:ind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Záver.</w:t>
      </w:r>
    </w:p>
    <w:p w14:paraId="00000018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19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1A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0000001B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1C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1D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  <w:u w:val="single"/>
        </w:rPr>
      </w:pPr>
    </w:p>
    <w:p w14:paraId="0000001E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  <w:u w:val="single"/>
        </w:rPr>
      </w:pPr>
      <w:r>
        <w:rPr>
          <w:rFonts w:ascii="Arial" w:eastAsia="Arial" w:hAnsi="Arial" w:cs="Arial"/>
          <w:b/>
          <w:color w:val="000000"/>
          <w:sz w:val="20"/>
          <w:szCs w:val="20"/>
          <w:u w:val="single"/>
        </w:rPr>
        <w:t>Rozhodnutie o voľbe orgánov valného zhromaždenia: predsedu a zapisovateľa</w:t>
      </w:r>
    </w:p>
    <w:p w14:paraId="0000001F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20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21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Ivan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 xml:space="preserve">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00000022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23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- spoločníci konštatujú, že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valné zhromaždenie bolo zvolané riadnym spôsobom v súlade so spoločenskou zmluvou a Obchodným zákonníkom. </w:t>
      </w:r>
    </w:p>
    <w:p w14:paraId="00000024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- program dnešného valného zhromaždenia bol prítomnými akceptovaný bez výhrad a návrhov na jeho zmenu,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t.j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 xml:space="preserve">. dnešné rokovanie bude prebiehať v zmysle </w:t>
      </w:r>
      <w:r>
        <w:rPr>
          <w:rFonts w:ascii="Arial" w:eastAsia="Arial" w:hAnsi="Arial" w:cs="Arial"/>
          <w:color w:val="000000"/>
          <w:sz w:val="20"/>
          <w:szCs w:val="20"/>
        </w:rPr>
        <w:t>oznámeného programu;</w:t>
      </w:r>
    </w:p>
    <w:p w14:paraId="00000025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26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K vyššie uvedeným konštatovaniam neboli zo strany zúčastnených vznesené žiadne námietky. </w:t>
      </w:r>
    </w:p>
    <w:p w14:paraId="00000027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28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Následne navrhol členov orgánov dnešného rokovania zvoliť takto: predseda: Ivan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>, zapisovateľ</w:t>
      </w:r>
      <w:r>
        <w:rPr>
          <w:rFonts w:ascii="Arial" w:eastAsia="Arial" w:hAnsi="Arial" w:cs="Arial"/>
          <w:color w:val="000000"/>
          <w:sz w:val="20"/>
          <w:szCs w:val="20"/>
          <w:u w:val="single"/>
        </w:rPr>
        <w:t>: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Ivan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</w:p>
    <w:p w14:paraId="00000029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2A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Nakoľko k predloženým kandidátom neboli žiadne pripomienky či protinávrhy, dal za predložený návrh hlasovať. </w:t>
      </w:r>
    </w:p>
    <w:p w14:paraId="0000002B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Za návrh v celku hlasovalo: </w:t>
      </w:r>
      <w:r>
        <w:rPr>
          <w:rFonts w:ascii="Arial" w:eastAsia="Arial" w:hAnsi="Arial" w:cs="Arial"/>
          <w:color w:val="000000"/>
          <w:sz w:val="20"/>
          <w:szCs w:val="20"/>
        </w:rPr>
        <w:tab/>
        <w:t>100% hlasov</w:t>
      </w:r>
    </w:p>
    <w:p w14:paraId="0000002C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Proti návrhu: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>0% hlasov</w:t>
      </w:r>
    </w:p>
    <w:p w14:paraId="0000002D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Zdržali sa: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>0% hlasov</w:t>
      </w:r>
    </w:p>
    <w:p w14:paraId="0000002E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2F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Skonštatovala, že bolo platne prijaté:</w:t>
      </w:r>
    </w:p>
    <w:p w14:paraId="00000030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Uznesenie :</w:t>
      </w:r>
    </w:p>
    <w:p w14:paraId="00000031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32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Valné zhromaždenie volí orgány dnešného rokovania takto: predseda: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Ivan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zapisovateľ</w:t>
      </w:r>
      <w:r>
        <w:rPr>
          <w:rFonts w:ascii="Arial" w:eastAsia="Arial" w:hAnsi="Arial" w:cs="Arial"/>
          <w:b/>
          <w:color w:val="000000"/>
          <w:sz w:val="20"/>
          <w:szCs w:val="20"/>
          <w:u w:val="single"/>
        </w:rPr>
        <w:t>: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Ivan </w:t>
      </w:r>
    </w:p>
    <w:p w14:paraId="00000033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34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</w:p>
    <w:p w14:paraId="00000035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36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37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  <w:u w:val="single"/>
        </w:rPr>
      </w:pPr>
      <w:r>
        <w:rPr>
          <w:rFonts w:ascii="Arial" w:eastAsia="Arial" w:hAnsi="Arial" w:cs="Arial"/>
          <w:b/>
          <w:color w:val="000000"/>
          <w:sz w:val="20"/>
          <w:szCs w:val="20"/>
          <w:u w:val="single"/>
        </w:rPr>
        <w:t xml:space="preserve">Schválenie účtovnej závierky za rok </w:t>
      </w:r>
    </w:p>
    <w:p w14:paraId="00000038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</w:p>
    <w:p w14:paraId="00000039" w14:textId="0E780D6F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V rámci prerokovania tohto bodu programu navrhla predsedajúca valného zhromaždenia schváliť účtovnú závierku za obdobie od 01.01.202</w:t>
      </w:r>
      <w:r>
        <w:rPr>
          <w:rFonts w:ascii="Arial" w:eastAsia="Arial" w:hAnsi="Arial" w:cs="Arial"/>
        </w:rPr>
        <w:t>5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do 31.12.202</w:t>
      </w:r>
      <w:r>
        <w:rPr>
          <w:rFonts w:ascii="Arial" w:eastAsia="Arial" w:hAnsi="Arial" w:cs="Arial"/>
        </w:rPr>
        <w:t>5</w:t>
      </w:r>
    </w:p>
    <w:p w14:paraId="0000003A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V spojení s  vyššie uvedenou zmenou sídla sa článok 3 bod 1 písm. a) spoločenskej zmluvy spoločnosti mení ta</w:t>
      </w:r>
      <w:r>
        <w:rPr>
          <w:rFonts w:ascii="Arial" w:eastAsia="Arial" w:hAnsi="Arial" w:cs="Arial"/>
          <w:color w:val="000000"/>
          <w:sz w:val="20"/>
          <w:szCs w:val="20"/>
        </w:rPr>
        <w:t>k, že doterajšie znenie:</w:t>
      </w:r>
    </w:p>
    <w:p w14:paraId="0000003B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3C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0000003D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3E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Za návrh v celku hlasovalo: </w:t>
      </w:r>
      <w:r>
        <w:rPr>
          <w:rFonts w:ascii="Arial" w:eastAsia="Arial" w:hAnsi="Arial" w:cs="Arial"/>
          <w:color w:val="000000"/>
          <w:sz w:val="20"/>
          <w:szCs w:val="20"/>
        </w:rPr>
        <w:tab/>
        <w:t>100% hlasov</w:t>
      </w:r>
    </w:p>
    <w:p w14:paraId="0000003F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Proti návrhu: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>0% hlasov</w:t>
      </w:r>
    </w:p>
    <w:p w14:paraId="00000040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Zdržali sa: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>0% hlasov</w:t>
      </w:r>
    </w:p>
    <w:p w14:paraId="00000041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42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Skonštatovala, že bolo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platne prijaté:</w:t>
      </w:r>
    </w:p>
    <w:p w14:paraId="00000043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44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Uznesenie :</w:t>
      </w:r>
    </w:p>
    <w:p w14:paraId="00000045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46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Valné zhromaždenie rozhodlo o</w:t>
      </w:r>
    </w:p>
    <w:p w14:paraId="00000047" w14:textId="5B6B71C3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1. schválení riadnej individuálnej účtovnej závierky Spoločnosti za účtovné obdobie od 01.01.202</w:t>
      </w:r>
      <w:r>
        <w:rPr>
          <w:rFonts w:ascii="Arial" w:eastAsia="Arial" w:hAnsi="Arial" w:cs="Arial"/>
        </w:rPr>
        <w:t>5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do 31.12.202</w:t>
      </w:r>
      <w:r>
        <w:rPr>
          <w:rFonts w:ascii="Arial" w:eastAsia="Arial" w:hAnsi="Arial" w:cs="Arial"/>
        </w:rPr>
        <w:t>5</w:t>
      </w:r>
      <w:bookmarkStart w:id="0" w:name="_GoBack"/>
      <w:bookmarkEnd w:id="0"/>
      <w:r>
        <w:rPr>
          <w:rFonts w:ascii="Arial" w:eastAsia="Arial" w:hAnsi="Arial" w:cs="Arial"/>
          <w:color w:val="000000"/>
          <w:sz w:val="20"/>
          <w:szCs w:val="20"/>
        </w:rPr>
        <w:t>, ktorá sa skladá zo:</w:t>
      </w:r>
    </w:p>
    <w:p w14:paraId="00000048" w14:textId="6F2ED242" w:rsidR="00B25AEE" w:rsidRDefault="00141473">
      <w:pPr>
        <w:widowControl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a/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mikroúčtovnej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 xml:space="preserve"> závierky za rok </w:t>
      </w:r>
      <w:r>
        <w:rPr>
          <w:rFonts w:ascii="Arial" w:eastAsia="Arial" w:hAnsi="Arial" w:cs="Arial"/>
          <w:color w:val="FF0000"/>
          <w:sz w:val="20"/>
          <w:szCs w:val="20"/>
        </w:rPr>
        <w:t>202</w:t>
      </w:r>
      <w:r>
        <w:rPr>
          <w:rFonts w:ascii="Arial" w:eastAsia="Arial" w:hAnsi="Arial" w:cs="Arial"/>
          <w:color w:val="FF0000"/>
        </w:rPr>
        <w:t>5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zo stratou </w:t>
      </w:r>
      <w:r>
        <w:rPr>
          <w:rFonts w:ascii="Arial" w:eastAsia="Arial" w:hAnsi="Arial" w:cs="Arial"/>
          <w:color w:val="FF0000"/>
        </w:rPr>
        <w:t>694,67</w:t>
      </w:r>
      <w:r>
        <w:rPr>
          <w:rFonts w:ascii="Arial" w:eastAsia="Arial" w:hAnsi="Arial" w:cs="Arial"/>
          <w:color w:val="FF000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EUR </w:t>
      </w:r>
    </w:p>
    <w:p w14:paraId="00000049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4A" w14:textId="77777777" w:rsidR="00B25AEE" w:rsidRDefault="00B25AEE">
      <w:pPr>
        <w:widowControl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4B" w14:textId="77777777" w:rsidR="00B25AEE" w:rsidRDefault="00141473">
      <w:pPr>
        <w:widowControl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color w:val="000000"/>
          <w:sz w:val="20"/>
          <w:szCs w:val="20"/>
        </w:rPr>
        <w:t>2.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color w:val="000000"/>
          <w:sz w:val="20"/>
          <w:szCs w:val="20"/>
        </w:rPr>
        <w:t>rozdelení zisku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za účtovné obdobie vo výške </w:t>
      </w:r>
      <w:r>
        <w:rPr>
          <w:rFonts w:ascii="Arial" w:eastAsia="Arial" w:hAnsi="Arial" w:cs="Arial"/>
        </w:rPr>
        <w:t>0,</w:t>
      </w:r>
      <w:r>
        <w:rPr>
          <w:rFonts w:ascii="Arial" w:eastAsia="Arial" w:hAnsi="Arial" w:cs="Arial"/>
          <w:color w:val="000000"/>
          <w:sz w:val="20"/>
          <w:szCs w:val="20"/>
        </w:rPr>
        <w:t>,- EUR  takto:</w:t>
      </w:r>
    </w:p>
    <w:p w14:paraId="0000004C" w14:textId="77777777" w:rsidR="00B25AEE" w:rsidRDefault="00141473">
      <w:pPr>
        <w:widowControl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a/ rezervný fond Spoločnosti sa doplní do výšky 10% základného imania Spoločnosti,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t.j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 xml:space="preserve">. vo výške </w:t>
      </w:r>
      <w:r>
        <w:rPr>
          <w:rFonts w:ascii="Arial" w:eastAsia="Arial" w:hAnsi="Arial" w:cs="Arial"/>
        </w:rPr>
        <w:t>0,</w:t>
      </w:r>
      <w:r>
        <w:rPr>
          <w:rFonts w:ascii="Arial" w:eastAsia="Arial" w:hAnsi="Arial" w:cs="Arial"/>
          <w:i/>
          <w:color w:val="000000"/>
          <w:sz w:val="20"/>
          <w:szCs w:val="20"/>
        </w:rPr>
        <w:t xml:space="preserve">- </w:t>
      </w:r>
      <w:r>
        <w:rPr>
          <w:rFonts w:ascii="Arial" w:eastAsia="Arial" w:hAnsi="Arial" w:cs="Arial"/>
          <w:color w:val="000000"/>
          <w:sz w:val="20"/>
          <w:szCs w:val="20"/>
        </w:rPr>
        <w:t>EUR</w:t>
      </w:r>
    </w:p>
    <w:p w14:paraId="0000004D" w14:textId="77777777" w:rsidR="00B25AEE" w:rsidRDefault="00141473">
      <w:pPr>
        <w:widowControl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b/ zostávajúci zisk za účtovné obdobie vo výške </w:t>
      </w:r>
      <w:r>
        <w:rPr>
          <w:rFonts w:ascii="Arial" w:eastAsia="Arial" w:hAnsi="Arial" w:cs="Arial"/>
        </w:rPr>
        <w:t>0,-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EUR </w:t>
      </w:r>
    </w:p>
    <w:p w14:paraId="0000004E" w14:textId="77777777" w:rsidR="00B25AEE" w:rsidRDefault="00141473">
      <w:pPr>
        <w:widowControl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.   </w:t>
      </w:r>
    </w:p>
    <w:p w14:paraId="0000004F" w14:textId="77777777" w:rsidR="00B25AEE" w:rsidRDefault="00B25AEE">
      <w:pPr>
        <w:widowControl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50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Príloha:</w:t>
      </w:r>
    </w:p>
    <w:p w14:paraId="00000051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          (1) súvaha Spoločnosti za účtovné obdobie;</w:t>
      </w:r>
    </w:p>
    <w:p w14:paraId="00000052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(2)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mikro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 xml:space="preserve"> účtovná závierka za účtovné obdobie;</w:t>
      </w:r>
    </w:p>
    <w:p w14:paraId="00000053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ab/>
        <w:t>(3) poznámky k účtovnej závierke za účtovné obdobie.</w:t>
      </w:r>
    </w:p>
    <w:p w14:paraId="00000054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55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56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  <w:u w:val="single"/>
        </w:rPr>
      </w:pPr>
    </w:p>
    <w:p w14:paraId="00000057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Záver :</w:t>
      </w:r>
    </w:p>
    <w:p w14:paraId="00000058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  <w:u w:val="single"/>
        </w:rPr>
      </w:pPr>
    </w:p>
    <w:p w14:paraId="00000059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14:paraId="0000005A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5B" w14:textId="3272ECBA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V Námestove, dňa </w:t>
      </w:r>
      <w:r>
        <w:rPr>
          <w:rFonts w:ascii="Arial" w:eastAsia="Arial" w:hAnsi="Arial" w:cs="Arial"/>
        </w:rPr>
        <w:t>17.03.2026</w:t>
      </w:r>
    </w:p>
    <w:p w14:paraId="0000005C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5D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5E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5F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60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61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ab/>
        <w:t xml:space="preserve">Predseda: </w:t>
      </w:r>
      <w:r>
        <w:rPr>
          <w:rFonts w:ascii="Arial" w:eastAsia="Arial" w:hAnsi="Arial" w:cs="Arial"/>
          <w:b/>
          <w:color w:val="000000"/>
          <w:sz w:val="20"/>
          <w:szCs w:val="20"/>
        </w:rPr>
        <w:tab/>
      </w:r>
      <w:r>
        <w:rPr>
          <w:rFonts w:ascii="Arial" w:eastAsia="Arial" w:hAnsi="Arial" w:cs="Arial"/>
          <w:b/>
          <w:color w:val="000000"/>
          <w:sz w:val="20"/>
          <w:szCs w:val="20"/>
        </w:rPr>
        <w:tab/>
      </w:r>
      <w:r>
        <w:rPr>
          <w:rFonts w:ascii="Arial" w:eastAsia="Arial" w:hAnsi="Arial" w:cs="Arial"/>
          <w:b/>
          <w:color w:val="000000"/>
          <w:sz w:val="20"/>
          <w:szCs w:val="20"/>
        </w:rPr>
        <w:tab/>
      </w:r>
      <w:r>
        <w:rPr>
          <w:rFonts w:ascii="Arial" w:eastAsia="Arial" w:hAnsi="Arial" w:cs="Arial"/>
          <w:b/>
          <w:color w:val="000000"/>
          <w:sz w:val="20"/>
          <w:szCs w:val="20"/>
        </w:rPr>
        <w:tab/>
      </w:r>
      <w:r>
        <w:rPr>
          <w:rFonts w:ascii="Arial" w:eastAsia="Arial" w:hAnsi="Arial" w:cs="Arial"/>
          <w:b/>
          <w:color w:val="000000"/>
          <w:sz w:val="20"/>
          <w:szCs w:val="20"/>
        </w:rPr>
        <w:t>zapisovateľ:</w:t>
      </w:r>
    </w:p>
    <w:p w14:paraId="00000062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63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64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65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Ivan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                    Ivan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</w:p>
    <w:p w14:paraId="00000066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   </w:t>
      </w:r>
    </w:p>
    <w:p w14:paraId="00000067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Arial" w:eastAsia="Arial" w:hAnsi="Arial" w:cs="Arial"/>
          <w:color w:val="000000"/>
          <w:sz w:val="32"/>
          <w:szCs w:val="32"/>
        </w:rPr>
      </w:pPr>
    </w:p>
    <w:p w14:paraId="00000068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Arial" w:eastAsia="Arial" w:hAnsi="Arial" w:cs="Arial"/>
          <w:color w:val="000000"/>
          <w:sz w:val="32"/>
          <w:szCs w:val="32"/>
        </w:rPr>
      </w:pPr>
    </w:p>
    <w:p w14:paraId="00000069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Arial" w:eastAsia="Arial" w:hAnsi="Arial" w:cs="Arial"/>
          <w:color w:val="000000"/>
          <w:sz w:val="32"/>
          <w:szCs w:val="32"/>
        </w:rPr>
      </w:pPr>
    </w:p>
    <w:p w14:paraId="0000006A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Arial" w:eastAsia="Arial" w:hAnsi="Arial" w:cs="Arial"/>
          <w:color w:val="000000"/>
          <w:sz w:val="32"/>
          <w:szCs w:val="32"/>
        </w:rPr>
      </w:pPr>
    </w:p>
    <w:p w14:paraId="0000006B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Arial" w:eastAsia="Arial" w:hAnsi="Arial" w:cs="Arial"/>
          <w:color w:val="000000"/>
          <w:sz w:val="32"/>
          <w:szCs w:val="32"/>
        </w:rPr>
      </w:pPr>
    </w:p>
    <w:p w14:paraId="0000006C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Arial" w:eastAsia="Arial" w:hAnsi="Arial" w:cs="Arial"/>
          <w:color w:val="000000"/>
          <w:sz w:val="32"/>
          <w:szCs w:val="32"/>
        </w:rPr>
      </w:pPr>
    </w:p>
    <w:p w14:paraId="0000006D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 xml:space="preserve">LISTINA PRÍTOMNÝCH SPOLOČNÍKOV: </w:t>
      </w:r>
    </w:p>
    <w:p w14:paraId="0000006E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000006F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na zasadnutí valného zhromaždenia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Lanard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,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s.r.o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. </w:t>
      </w:r>
    </w:p>
    <w:p w14:paraId="00000070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sídlom: Severná 154/10 , 02901 Námestovo , IČO:46154981</w:t>
      </w:r>
    </w:p>
    <w:p w14:paraId="00000071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zapísaná v obchodnom registri Okresného súdu Žilina  vo vložke č. 54630/L, oddiel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Sro</w:t>
      </w:r>
      <w:proofErr w:type="spellEnd"/>
    </w:p>
    <w:p w14:paraId="00000072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smallCaps/>
          <w:color w:val="000000"/>
          <w:sz w:val="20"/>
          <w:szCs w:val="20"/>
        </w:rPr>
        <w:t>______________________________________________________________________________________</w:t>
      </w:r>
    </w:p>
    <w:p w14:paraId="00000073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74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00000075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76" w14:textId="410F9275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Termín konania: </w:t>
      </w:r>
      <w:r>
        <w:rPr>
          <w:rFonts w:ascii="Arial" w:eastAsia="Arial" w:hAnsi="Arial" w:cs="Arial"/>
        </w:rPr>
        <w:t>17.03.2026</w:t>
      </w:r>
    </w:p>
    <w:p w14:paraId="00000077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Miesto konania: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 Námestovo.</w:t>
      </w:r>
    </w:p>
    <w:p w14:paraId="00000078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79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00007A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Prítomní spoločníci: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</w:p>
    <w:p w14:paraId="0000007B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1. Ivan </w:t>
      </w:r>
      <w:proofErr w:type="spellStart"/>
      <w:r>
        <w:rPr>
          <w:rFonts w:ascii="Arial" w:eastAsia="Arial" w:hAnsi="Arial" w:cs="Arial"/>
          <w:color w:val="000000"/>
          <w:sz w:val="20"/>
          <w:szCs w:val="20"/>
        </w:rPr>
        <w:t>Galčík</w:t>
      </w:r>
      <w:proofErr w:type="spellEnd"/>
      <w:r>
        <w:rPr>
          <w:rFonts w:ascii="Arial" w:eastAsia="Arial" w:hAnsi="Arial" w:cs="Arial"/>
          <w:color w:val="000000"/>
          <w:sz w:val="20"/>
          <w:szCs w:val="20"/>
        </w:rPr>
        <w:t>, bytom Severná 154/10, 029 01 Námestovo.</w:t>
      </w:r>
    </w:p>
    <w:p w14:paraId="0000007C" w14:textId="77777777" w:rsidR="00B25AEE" w:rsidRDefault="00141473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vklad do základného imania vo výške 5.000,-Eur a obchodný podiel vo výške 100%</w:t>
      </w:r>
    </w:p>
    <w:p w14:paraId="0000007D" w14:textId="77777777" w:rsidR="00B25AEE" w:rsidRDefault="00B25AEE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sectPr w:rsidR="00B25AEE">
      <w:pgSz w:w="11905" w:h="16837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57A5E"/>
    <w:multiLevelType w:val="multilevel"/>
    <w:tmpl w:val="7C5C4BDC"/>
    <w:lvl w:ilvl="0">
      <w:start w:val="1"/>
      <w:numFmt w:val="decimal"/>
      <w:lvlText w:val="%1)"/>
      <w:lvlJc w:val="left"/>
      <w:pPr>
        <w:ind w:left="0" w:firstLine="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0" w:firstLine="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0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0" w:firstLine="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0" w:firstLine="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0" w:firstLine="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0" w:firstLine="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493958C4"/>
    <w:multiLevelType w:val="multilevel"/>
    <w:tmpl w:val="631C983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AEE"/>
    <w:rsid w:val="00141473"/>
    <w:rsid w:val="00B25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28D2C"/>
  <w15:docId w15:val="{4981E4F5-5867-47D0-84AF-291E6F608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 w:val="24"/>
      <w:szCs w:val="24"/>
      <w:lang w:eastAsia="hi-IN" w:bidi="hi-IN"/>
    </w:rPr>
  </w:style>
  <w:style w:type="paragraph" w:styleId="Nadpis1">
    <w:name w:val="heading 1"/>
    <w:basedOn w:val="Normln"/>
    <w:next w:val="Normln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"/>
    <w:next w:val="Norml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2z0">
    <w:name w:val="WW8Num2z0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RTFNum21">
    <w:name w:val="RTF_Num 2 1"/>
    <w:rPr>
      <w:w w:val="100"/>
      <w:position w:val="-1"/>
      <w:effect w:val="none"/>
      <w:vertAlign w:val="baseline"/>
      <w:cs w:val="0"/>
      <w:em w:val="none"/>
    </w:rPr>
  </w:style>
  <w:style w:type="character" w:customStyle="1" w:styleId="RTFNum31">
    <w:name w:val="RTF_Num 3 1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RTFNum32">
    <w:name w:val="RTF_Num 3 2"/>
    <w:rPr>
      <w:rFonts w:ascii="Courier New" w:eastAsia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RTFNum33">
    <w:name w:val="RTF_Num 3 3"/>
    <w:rPr>
      <w:rFonts w:ascii="Wingdings" w:eastAsia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RTFNum34">
    <w:name w:val="RTF_Num 3 4"/>
    <w:rPr>
      <w:rFonts w:ascii="Symbol" w:eastAsia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RTFNum35">
    <w:name w:val="RTF_Num 3 5"/>
    <w:rPr>
      <w:rFonts w:ascii="Courier New" w:eastAsia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RTFNum36">
    <w:name w:val="RTF_Num 3 6"/>
    <w:rPr>
      <w:rFonts w:ascii="Wingdings" w:eastAsia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RTFNum37">
    <w:name w:val="RTF_Num 3 7"/>
    <w:rPr>
      <w:rFonts w:ascii="Symbol" w:eastAsia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RTFNum38">
    <w:name w:val="RTF_Num 3 8"/>
    <w:rPr>
      <w:rFonts w:ascii="Courier New" w:eastAsia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RTFNum39">
    <w:name w:val="RTF_Num 3 9"/>
    <w:rPr>
      <w:rFonts w:ascii="Wingdings" w:eastAsia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b/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Symbol" w:eastAsia="Times New Roman" w:hAnsi="Symbol" w:cs="Times New Roman"/>
      <w:i/>
      <w:w w:val="100"/>
      <w:position w:val="-1"/>
      <w:sz w:val="22"/>
      <w:effect w:val="none"/>
      <w:vertAlign w:val="baseline"/>
      <w:cs w:val="0"/>
      <w:em w:val="non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ok">
    <w:name w:val="Popisok"/>
    <w:basedOn w:val="Normln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pPr>
      <w:suppressLineNumbers/>
    </w:pPr>
  </w:style>
  <w:style w:type="paragraph" w:customStyle="1" w:styleId="PreformattedText">
    <w:name w:val="Preformatted Text"/>
    <w:basedOn w:val="Normln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pPr>
      <w:widowControl/>
      <w:jc w:val="both"/>
    </w:pPr>
    <w:rPr>
      <w:i/>
      <w:iCs/>
      <w:sz w:val="22"/>
    </w:rPr>
  </w:style>
  <w:style w:type="paragraph" w:styleId="Podnadpis">
    <w:name w:val="Subtitle"/>
    <w:basedOn w:val="Normln"/>
    <w:next w:val="Norml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dffDPGQQGkG89yvYtMNRKIOIIQ==">CgMxLjA4AHIhMW5KNk9BRERkZHJZbmhfN2pwWFZEcE9TS1RjTVlRSFBL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610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dcterms:created xsi:type="dcterms:W3CDTF">2026-03-17T13:34:00Z</dcterms:created>
  <dcterms:modified xsi:type="dcterms:W3CDTF">2026-03-17T13:34:00Z</dcterms:modified>
</cp:coreProperties>
</file>