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45EB" w:rsidRDefault="00060D7E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</w:rPr>
        <w:t>P</w:t>
      </w:r>
      <w:r w:rsidR="002106D7">
        <w:rPr>
          <w:rFonts w:ascii="Arial Narrow" w:hAnsi="Arial Narrow" w:cs="Arial Narrow"/>
          <w:b/>
        </w:rPr>
        <w:t>OZNÁMKY K ÚČTOVNEJ ZÁVIERKE 2025</w:t>
      </w:r>
    </w:p>
    <w:p w:rsidR="001D45EB" w:rsidRDefault="001D45E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:rsidR="001D45EB" w:rsidRDefault="001D45E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1D45EB" w:rsidRDefault="001D45EB">
      <w:pPr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1D45EB" w:rsidRDefault="001D45EB">
      <w:pPr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1D45EB" w:rsidRDefault="001D45EB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2636"/>
        <w:gridCol w:w="6979"/>
        <w:gridCol w:w="10"/>
      </w:tblGrid>
      <w:tr w:rsidR="001D45EB">
        <w:trPr>
          <w:gridAfter w:val="1"/>
          <w:wAfter w:w="1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D45EB" w:rsidRDefault="00BC3DAC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HERTY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D45EB">
        <w:trPr>
          <w:gridAfter w:val="1"/>
          <w:wAfter w:w="1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D45EB" w:rsidRDefault="00BC3DA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96</w:t>
            </w:r>
            <w:r w:rsidR="00134B15">
              <w:rPr>
                <w:rFonts w:ascii="Arial Narrow" w:hAnsi="Arial Narrow" w:cs="Arial Narrow"/>
                <w:sz w:val="22"/>
                <w:szCs w:val="22"/>
              </w:rPr>
              <w:t xml:space="preserve">501 Žiar nad Hronom, </w:t>
            </w:r>
            <w:proofErr w:type="spellStart"/>
            <w:r w:rsidR="00134B15">
              <w:rPr>
                <w:rFonts w:ascii="Arial Narrow" w:hAnsi="Arial Narrow" w:cs="Arial Narrow"/>
                <w:sz w:val="22"/>
                <w:szCs w:val="22"/>
              </w:rPr>
              <w:t>Dr.Jánskeho</w:t>
            </w:r>
            <w:proofErr w:type="spellEnd"/>
            <w:r w:rsidR="00134B15">
              <w:rPr>
                <w:rFonts w:ascii="Arial Narrow" w:hAnsi="Arial Narrow" w:cs="Arial Narrow"/>
                <w:sz w:val="22"/>
                <w:szCs w:val="22"/>
              </w:rPr>
              <w:t xml:space="preserve"> 456/23</w:t>
            </w:r>
          </w:p>
        </w:tc>
      </w:tr>
      <w:tr w:rsidR="001D45EB">
        <w:trPr>
          <w:gridAfter w:val="1"/>
          <w:wAfter w:w="1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D45EB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</w:t>
            </w:r>
            <w:r w:rsidR="002D3C91">
              <w:rPr>
                <w:rFonts w:ascii="Arial Narrow" w:hAnsi="Arial Narrow" w:cs="Arial Narrow"/>
                <w:sz w:val="22"/>
                <w:szCs w:val="22"/>
              </w:rPr>
              <w:t xml:space="preserve">bchodného </w:t>
            </w:r>
            <w:r w:rsidR="00060D7E">
              <w:rPr>
                <w:rFonts w:ascii="Arial Narrow" w:hAnsi="Arial Narrow" w:cs="Arial Narrow"/>
                <w:sz w:val="22"/>
                <w:szCs w:val="22"/>
              </w:rPr>
              <w:t>registra:</w:t>
            </w:r>
            <w:r w:rsidR="00134B15">
              <w:rPr>
                <w:rFonts w:ascii="Arial Narrow" w:hAnsi="Arial Narrow" w:cs="Arial Narrow"/>
                <w:sz w:val="22"/>
                <w:szCs w:val="22"/>
              </w:rPr>
              <w:t xml:space="preserve"> 17.07.2008</w:t>
            </w:r>
          </w:p>
        </w:tc>
      </w:tr>
      <w:tr w:rsidR="001D45EB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1D45EB" w:rsidRDefault="00134B1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Pohostinská činnosť</w:t>
            </w:r>
          </w:p>
        </w:tc>
      </w:tr>
      <w:tr w:rsidR="001D45EB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1D45EB" w:rsidRDefault="00134B1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HERTY</w:t>
            </w:r>
            <w:r w:rsidR="001D45E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 Narrow"/>
                <w:sz w:val="22"/>
                <w:szCs w:val="22"/>
              </w:rPr>
              <w:t>s.r.o</w:t>
            </w:r>
            <w:proofErr w:type="spellEnd"/>
            <w:r w:rsidR="001D45EB">
              <w:rPr>
                <w:rFonts w:ascii="Arial Narrow" w:hAnsi="Arial Narrow" w:cs="Arial Narrow"/>
                <w:sz w:val="22"/>
                <w:szCs w:val="22"/>
              </w:rPr>
              <w:t xml:space="preserve">. nie je subjektom verejného záujmu (§ 2/14 </w:t>
            </w:r>
            <w:proofErr w:type="spellStart"/>
            <w:r w:rsidR="001D45EB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="001D45EB"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1D45EB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1D45EB" w:rsidRDefault="002106D7" w:rsidP="00B3628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2025</w:t>
            </w:r>
          </w:p>
        </w:tc>
      </w:tr>
    </w:tbl>
    <w:p w:rsidR="001D45EB" w:rsidRDefault="001D45EB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Default="006C13CF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</w:t>
      </w:r>
      <w:r w:rsidR="00BC724B" w:rsidRPr="00755848">
        <w:rPr>
          <w:rFonts w:ascii="Arial Narrow" w:hAnsi="Arial Narrow" w:cs="Arial Narrow"/>
          <w:sz w:val="22"/>
          <w:szCs w:val="22"/>
        </w:rPr>
        <w:t xml:space="preserve">spĺňa veľkostné podmienky na zatriedenie do veľkostnej skupiny – </w:t>
      </w:r>
      <w:r w:rsidR="00BC724B" w:rsidRPr="00755848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1D45EB">
        <w:rPr>
          <w:rFonts w:ascii="Arial Narrow" w:hAnsi="Arial Narrow" w:cs="Arial Narrow"/>
          <w:b/>
          <w:sz w:val="22"/>
          <w:szCs w:val="22"/>
        </w:rPr>
        <w:t xml:space="preserve">, </w:t>
      </w:r>
      <w:r w:rsidR="001D45EB"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 w:rsidR="001D45EB">
        <w:rPr>
          <w:rFonts w:ascii="Arial Narrow" w:hAnsi="Arial Narrow" w:cs="Arial Narrow"/>
          <w:sz w:val="22"/>
          <w:szCs w:val="22"/>
        </w:rPr>
        <w:t>č.MF</w:t>
      </w:r>
      <w:proofErr w:type="spellEnd"/>
      <w:r w:rsidR="001D45EB">
        <w:rPr>
          <w:rFonts w:ascii="Arial Narrow" w:hAnsi="Arial Narrow" w:cs="Arial Narrow"/>
          <w:sz w:val="22"/>
          <w:szCs w:val="22"/>
        </w:rPr>
        <w:t>/23378/2014-74).</w:t>
      </w:r>
    </w:p>
    <w:p w:rsidR="001D45EB" w:rsidRDefault="001D45EB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Pr="004A1ABE" w:rsidRDefault="001D45EB">
      <w:pPr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sz w:val="22"/>
          <w:szCs w:val="22"/>
        </w:rPr>
        <w:t xml:space="preserve">2) </w:t>
      </w:r>
      <w:r w:rsidRPr="004A1AB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4A1ABE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A865BA" w:rsidRPr="004A1ABE">
        <w:rPr>
          <w:rFonts w:ascii="Arial Narrow" w:hAnsi="Arial Narrow" w:cs="Arial Narrow"/>
          <w:sz w:val="22"/>
          <w:szCs w:val="22"/>
        </w:rPr>
        <w:t xml:space="preserve">  </w:t>
      </w:r>
    </w:p>
    <w:p w:rsidR="00FD4659" w:rsidRPr="004A1ABE" w:rsidRDefault="002106D7" w:rsidP="00FD465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závierka za rok 2024 </w:t>
      </w:r>
      <w:r w:rsidR="00FD4659" w:rsidRPr="004A1ABE">
        <w:rPr>
          <w:rFonts w:ascii="Arial Narrow" w:hAnsi="Arial Narrow" w:cs="Arial Narrow"/>
          <w:sz w:val="22"/>
          <w:szCs w:val="22"/>
        </w:rPr>
        <w:t xml:space="preserve"> bola schválená Valným zhromaždením spoločnosti, ktoré </w:t>
      </w:r>
      <w:r w:rsidR="004A1ABE" w:rsidRPr="004A1ABE">
        <w:rPr>
          <w:rFonts w:ascii="Arial Narrow" w:hAnsi="Arial Narrow" w:cs="Arial Narrow"/>
          <w:sz w:val="22"/>
          <w:szCs w:val="22"/>
        </w:rPr>
        <w:t>s</w:t>
      </w:r>
      <w:r w:rsidR="00FD4659" w:rsidRPr="004A1ABE">
        <w:rPr>
          <w:rFonts w:ascii="Arial Narrow" w:hAnsi="Arial Narrow" w:cs="Arial Narrow"/>
          <w:sz w:val="22"/>
          <w:szCs w:val="22"/>
        </w:rPr>
        <w:t xml:space="preserve">a konalo dňa </w:t>
      </w:r>
      <w:r w:rsidR="004A1ABE" w:rsidRPr="00DB6F1C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>2</w:t>
      </w:r>
      <w:r w:rsidR="00134B15">
        <w:rPr>
          <w:rFonts w:ascii="Arial Narrow" w:hAnsi="Arial Narrow" w:cs="Arial Narrow"/>
          <w:sz w:val="22"/>
          <w:szCs w:val="22"/>
        </w:rPr>
        <w:t>.3</w:t>
      </w:r>
      <w:r w:rsidR="004A1ABE" w:rsidRPr="00DB6F1C">
        <w:rPr>
          <w:rFonts w:ascii="Arial Narrow" w:hAnsi="Arial Narrow" w:cs="Arial Narrow"/>
          <w:sz w:val="22"/>
          <w:szCs w:val="22"/>
        </w:rPr>
        <w:t>.</w:t>
      </w:r>
      <w:r w:rsidR="00FD4659" w:rsidRPr="00DB6F1C">
        <w:rPr>
          <w:rFonts w:ascii="Arial Narrow" w:hAnsi="Arial Narrow" w:cs="Arial Narrow"/>
          <w:sz w:val="22"/>
          <w:szCs w:val="22"/>
        </w:rPr>
        <w:t>20</w:t>
      </w:r>
      <w:r>
        <w:rPr>
          <w:rFonts w:ascii="Arial Narrow" w:hAnsi="Arial Narrow" w:cs="Arial Narrow"/>
          <w:sz w:val="22"/>
          <w:szCs w:val="22"/>
        </w:rPr>
        <w:t>25</w:t>
      </w:r>
      <w:r w:rsidR="00FD4659" w:rsidRPr="004A1ABE">
        <w:rPr>
          <w:rFonts w:ascii="Arial Narrow" w:hAnsi="Arial Narrow" w:cs="Arial Narrow"/>
          <w:sz w:val="22"/>
          <w:szCs w:val="22"/>
        </w:rPr>
        <w:t xml:space="preserve"> v sídle spoločnosti.</w:t>
      </w:r>
    </w:p>
    <w:p w:rsidR="00FD4659" w:rsidRPr="004A1ABE" w:rsidRDefault="00FD4659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Pr="004A1ABE" w:rsidRDefault="001D45EB" w:rsidP="006C13C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sz w:val="22"/>
          <w:szCs w:val="22"/>
        </w:rPr>
        <w:t xml:space="preserve"> 3) </w:t>
      </w:r>
      <w:r w:rsidRPr="004A1ABE">
        <w:rPr>
          <w:rFonts w:ascii="Arial Narrow" w:hAnsi="Arial Narrow" w:cs="Arial Narrow"/>
          <w:b/>
          <w:sz w:val="22"/>
          <w:szCs w:val="22"/>
        </w:rPr>
        <w:t>Právny dôvod</w:t>
      </w:r>
      <w:r w:rsidRPr="004A1ABE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865BA" w:rsidRPr="004A1ABE">
        <w:rPr>
          <w:rFonts w:ascii="Arial Narrow" w:hAnsi="Arial Narrow" w:cs="Arial Narrow"/>
          <w:sz w:val="22"/>
          <w:szCs w:val="22"/>
        </w:rPr>
        <w:t xml:space="preserve"> riadna po skončení účtovného obdobia</w:t>
      </w:r>
    </w:p>
    <w:p w:rsidR="00FD4659" w:rsidRPr="004A1ABE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sz w:val="22"/>
          <w:szCs w:val="22"/>
        </w:rPr>
        <w:t>Táto účtovná závierka je riadna individuálna účtovná závierka s</w:t>
      </w:r>
      <w:r w:rsidR="00134B15">
        <w:rPr>
          <w:rFonts w:ascii="Arial Narrow" w:hAnsi="Arial Narrow" w:cs="Arial Narrow"/>
          <w:sz w:val="22"/>
          <w:szCs w:val="22"/>
        </w:rPr>
        <w:t xml:space="preserve">poločnosti HERTY, </w:t>
      </w:r>
      <w:proofErr w:type="spellStart"/>
      <w:r w:rsidR="00134B15">
        <w:rPr>
          <w:rFonts w:ascii="Arial Narrow" w:hAnsi="Arial Narrow" w:cs="Arial Narrow"/>
          <w:sz w:val="22"/>
          <w:szCs w:val="22"/>
        </w:rPr>
        <w:t>s.r.o</w:t>
      </w:r>
      <w:proofErr w:type="spellEnd"/>
      <w:r w:rsidR="00134B15">
        <w:rPr>
          <w:rFonts w:ascii="Arial Narrow" w:hAnsi="Arial Narrow" w:cs="Arial Narrow"/>
          <w:sz w:val="22"/>
          <w:szCs w:val="22"/>
        </w:rPr>
        <w:t>. so sídlom v Žiari nad Hronom</w:t>
      </w:r>
      <w:r w:rsidRPr="004A1ABE">
        <w:rPr>
          <w:rFonts w:ascii="Arial Narrow" w:hAnsi="Arial Narrow" w:cs="Arial Narrow"/>
          <w:sz w:val="22"/>
          <w:szCs w:val="22"/>
        </w:rPr>
        <w:t>. Bola zostavená za účtovné obdobie od 1.januára do 31.decembr</w:t>
      </w:r>
      <w:r w:rsidR="002106D7">
        <w:rPr>
          <w:rFonts w:ascii="Arial Narrow" w:hAnsi="Arial Narrow" w:cs="Arial Narrow"/>
          <w:sz w:val="22"/>
          <w:szCs w:val="22"/>
        </w:rPr>
        <w:t xml:space="preserve">a 2025 </w:t>
      </w:r>
      <w:r w:rsidRPr="004A1ABE">
        <w:rPr>
          <w:rFonts w:ascii="Arial Narrow" w:hAnsi="Arial Narrow" w:cs="Arial Narrow"/>
          <w:sz w:val="22"/>
          <w:szCs w:val="22"/>
        </w:rPr>
        <w:t>podľa slovenských právnych predpisov.</w:t>
      </w:r>
    </w:p>
    <w:p w:rsidR="001D45EB" w:rsidRPr="004A1ABE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1D45EB" w:rsidRPr="004A1ABE" w:rsidRDefault="001D45EB">
      <w:pPr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bCs/>
          <w:sz w:val="22"/>
          <w:szCs w:val="22"/>
        </w:rPr>
        <w:t xml:space="preserve">4) </w:t>
      </w:r>
      <w:r w:rsidRPr="004A1ABE"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 w:rsidRPr="004A1ABE"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 w:rsidRPr="004A1ABE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4A1ABE">
        <w:rPr>
          <w:rFonts w:ascii="Arial Narrow" w:hAnsi="Arial Narrow" w:cs="Arial Narrow"/>
          <w:bCs/>
          <w:sz w:val="22"/>
          <w:szCs w:val="22"/>
        </w:rPr>
        <w:t>:</w:t>
      </w:r>
    </w:p>
    <w:p w:rsidR="00FD4659" w:rsidRPr="004A1ABE" w:rsidRDefault="00134B1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 HERTY</w:t>
      </w:r>
      <w:r w:rsidR="00FD4659" w:rsidRPr="004A1ABE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FD4659" w:rsidRPr="004A1ABE">
        <w:rPr>
          <w:rFonts w:ascii="Arial Narrow" w:hAnsi="Arial Narrow" w:cs="Arial Narrow"/>
          <w:sz w:val="22"/>
          <w:szCs w:val="22"/>
        </w:rPr>
        <w:t>s.r.o</w:t>
      </w:r>
      <w:proofErr w:type="spellEnd"/>
      <w:r w:rsidR="00FD4659" w:rsidRPr="004A1ABE">
        <w:rPr>
          <w:rFonts w:ascii="Arial Narrow" w:hAnsi="Arial Narrow" w:cs="Arial Narrow"/>
          <w:sz w:val="22"/>
          <w:szCs w:val="22"/>
        </w:rPr>
        <w:t>. nie je súčasťou konsolidovanej účtovnej závierky.</w:t>
      </w:r>
    </w:p>
    <w:p w:rsidR="001D45EB" w:rsidRPr="004A1ABE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77"/>
      </w:tblGrid>
      <w:tr w:rsidR="001D45EB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1D45EB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2106D7" w:rsidP="00FD465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D45EB" w:rsidRDefault="002106D7" w:rsidP="00FD465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1D45EB" w:rsidRDefault="001D45EB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1D45EB" w:rsidRDefault="001D45EB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1D45EB" w:rsidRDefault="001D45EB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972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11"/>
      </w:tblGrid>
      <w:tr w:rsidR="001D45EB" w:rsidTr="00FD4659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Bežné účtovné obdobie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Bezprostredne predchádzajúce účtovné obdobie</w:t>
            </w:r>
          </w:p>
        </w:tc>
      </w:tr>
      <w:tr w:rsidR="001D45EB" w:rsidTr="00FD4659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D45EB" w:rsidTr="00FD4659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1D45EB" w:rsidRDefault="001D45EB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1D45EB" w:rsidRDefault="001D45EB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FD4659" w:rsidRPr="0038644D" w:rsidRDefault="00FD4659" w:rsidP="00FD465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 w:rsidRPr="0038644D">
        <w:rPr>
          <w:rFonts w:ascii="Arial Narrow" w:hAnsi="Arial Narrow" w:cs="Arial Narrow"/>
          <w:b/>
          <w:sz w:val="22"/>
          <w:szCs w:val="22"/>
        </w:rPr>
        <w:t>Zostavenie účtovnej závierky</w:t>
      </w:r>
      <w:r>
        <w:rPr>
          <w:rFonts w:ascii="Arial Narrow" w:hAnsi="Arial Narrow" w:cs="Arial Narrow"/>
          <w:b/>
          <w:sz w:val="22"/>
          <w:szCs w:val="22"/>
        </w:rPr>
        <w:t xml:space="preserve"> – predpoklad nepretržitosti</w:t>
      </w:r>
    </w:p>
    <w:p w:rsidR="00FD4659" w:rsidRPr="0038644D" w:rsidRDefault="00FD4659" w:rsidP="00FD465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Pr="0038644D">
        <w:rPr>
          <w:rFonts w:ascii="Arial Narrow" w:hAnsi="Arial Narrow" w:cs="Arial Narrow"/>
          <w:sz w:val="22"/>
          <w:szCs w:val="22"/>
        </w:rPr>
        <w:t xml:space="preserve">čtovná závierka </w:t>
      </w:r>
      <w:r w:rsidR="002106D7">
        <w:rPr>
          <w:rFonts w:ascii="Arial Narrow" w:hAnsi="Arial Narrow" w:cs="Arial Narrow"/>
          <w:sz w:val="22"/>
          <w:szCs w:val="22"/>
        </w:rPr>
        <w:t>za rok 2025</w:t>
      </w:r>
      <w:r>
        <w:rPr>
          <w:rFonts w:ascii="Arial Narrow" w:hAnsi="Arial Narrow" w:cs="Arial Narrow"/>
          <w:sz w:val="22"/>
          <w:szCs w:val="22"/>
        </w:rPr>
        <w:t xml:space="preserve"> bola zostavená </w:t>
      </w:r>
      <w:r w:rsidRPr="0038644D">
        <w:rPr>
          <w:rFonts w:ascii="Arial Narrow" w:hAnsi="Arial Narrow" w:cs="Arial Narrow"/>
          <w:sz w:val="22"/>
          <w:szCs w:val="22"/>
        </w:rPr>
        <w:t xml:space="preserve">za splnenia predpokladu, že účtovná jednotka bude nepretržite pokračovať vo svojej činnosti minimálne 12 mesiacov po </w:t>
      </w:r>
      <w:proofErr w:type="spellStart"/>
      <w:r w:rsidRPr="0038644D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Pr="0038644D">
        <w:rPr>
          <w:rFonts w:ascii="Arial Narrow" w:hAnsi="Arial Narrow" w:cs="Arial Narrow"/>
          <w:sz w:val="22"/>
          <w:szCs w:val="22"/>
        </w:rPr>
        <w:t xml:space="preserve"> dni v zmysle § 7 ods. 4 zákona o účtovníctve. </w:t>
      </w:r>
    </w:p>
    <w:p w:rsidR="001D45EB" w:rsidRDefault="001D45EB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1D45EB" w:rsidRDefault="001D45E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38644D">
        <w:rPr>
          <w:rFonts w:ascii="Arial Narrow" w:hAnsi="Arial Narrow" w:cs="Arial Narrow"/>
          <w:b/>
          <w:sz w:val="22"/>
          <w:szCs w:val="22"/>
        </w:rPr>
        <w:t>Informácia o aplikácii účtovných zásad a účtovných metód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uplatňuje účtovné princípy a postupy účtovania v súlade so zákonom o účtovníctve a s postupmi účtovania pre podnikateľov, ktoré platia v Slovenskej republike. Účtovníctvo sa vedie v peňažných jednotkách slovenskej meny, 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>. v eurách. Pokiaľ nie je uvedené inak, všetky vykázané údaje v týchto poznámkach sú v celých eurách.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Pri oceňovaní majetku a záväzkov sa uplatňuje zásada opatrnosti, 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>. berú sa za základ všetky riziká, straty a zníženia hodnoty, ktoré sa týkajú majetku a záväzkov a ktoré sú známe ku dňu, ku ktorému sa zostavuje účtovná závierka.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Použitie odhadov – zostavenie účtovnej závierky si vyžaduje, aby vedenie spoločnosti vypracovalo odhady a predpoklady, ktoré majú vplyv na vykazované sumy aktív a pasív, uvedenie možných budúcich aktív a pasív k dátumu, ku ktorému sa zostavuje účtovná závierka, ako aj na vykazovanú výšku výnosov a nákladov počas roka. Skutočné výsledky sa môžu od takýchto odhadov líšiť.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Vykázané dane – slovenské daňové právo je relatívne mladé s nedostatkom existujúcich precedensov a podlieha neustálym novelizáciám. Nakoľko existujú rôzne interpretácie daňových zákonov a predpisov pri uplatňovaní v rôznych typoch transakcií, sumy vykázané v účtovnej závierke sa môžu neskôr zmeniť podľa konečného stanoviska daňových úradov.</w:t>
      </w:r>
    </w:p>
    <w:p w:rsidR="00FD4659" w:rsidRPr="002716CB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Pr="002716CB" w:rsidRDefault="002106D7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priebehu roka 2025</w:t>
      </w:r>
      <w:r w:rsidR="00FD4659">
        <w:rPr>
          <w:rFonts w:ascii="Arial Narrow" w:hAnsi="Arial Narrow" w:cs="Arial Narrow"/>
          <w:sz w:val="22"/>
          <w:szCs w:val="22"/>
        </w:rPr>
        <w:t xml:space="preserve"> nemenila účtovné zásady ani účtovné metódy.</w:t>
      </w:r>
    </w:p>
    <w:p w:rsidR="001D45EB" w:rsidRDefault="001D45E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</w:p>
    <w:p w:rsidR="00FD4659" w:rsidRDefault="00FD4659" w:rsidP="00FD465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1D45EB" w:rsidRDefault="001D45E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1D45EB" w:rsidRDefault="001D45EB">
      <w:pPr>
        <w:ind w:right="-141"/>
        <w:jc w:val="both"/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:rsidR="001D45EB" w:rsidRDefault="001D45E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10"/>
      </w:tblGrid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BC72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 stanovená súdnym znalcom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BC72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 stanovená súdnym znalcom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BC72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 stanovená súdnym znalcom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DB6F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</w:t>
            </w:r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asové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rozlíšenie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strane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aktív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súvahy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vrátane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rezerv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dlhopisov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pôžičiek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úverov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rozlíšenie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strane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pasív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súvahy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zabezpečené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derivátmi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Prenajatý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obstaraný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základe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zmluvy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o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kúpe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prenajatej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veci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Splatná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daň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z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príjmov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odložená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daň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z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príjmov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1D45EB" w:rsidRPr="003D7882" w:rsidRDefault="001D45EB" w:rsidP="003D7882">
      <w:pPr>
        <w:pStyle w:val="Odsekzoznamu"/>
        <w:numPr>
          <w:ilvl w:val="0"/>
          <w:numId w:val="7"/>
        </w:numPr>
        <w:spacing w:after="120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 w:rsidRPr="003D7882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 w:rsidRPr="003D7882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D7882">
        <w:rPr>
          <w:rFonts w:ascii="Arial Narrow" w:hAnsi="Arial Narrow" w:cs="Arial Narrow"/>
          <w:sz w:val="22"/>
          <w:szCs w:val="22"/>
        </w:rPr>
        <w:t>; § 22/1 PU).</w:t>
      </w:r>
    </w:p>
    <w:p w:rsidR="003D7882" w:rsidRPr="003D7882" w:rsidRDefault="003D7882" w:rsidP="003D7882">
      <w:pPr>
        <w:pStyle w:val="Odsekzoznamu"/>
        <w:numPr>
          <w:ilvl w:val="0"/>
          <w:numId w:val="7"/>
        </w:numPr>
        <w:spacing w:after="120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 w:rsidRPr="003D7882">
        <w:rPr>
          <w:rFonts w:ascii="Arial Narrow" w:hAnsi="Arial Narrow" w:cs="Arial Narrow"/>
          <w:sz w:val="22"/>
          <w:szCs w:val="22"/>
        </w:rPr>
        <w:t xml:space="preserve">Účtovná jednotka používa pri oceňovaní prírastku cudzej meny v hotovosti alebo na bankový účet – zmenárenský kurz konkrétnej banky (§ 24/3 </w:t>
      </w:r>
      <w:proofErr w:type="spellStart"/>
      <w:r w:rsidRPr="003D7882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D7882">
        <w:rPr>
          <w:rFonts w:ascii="Arial Narrow" w:hAnsi="Arial Narrow" w:cs="Arial Narrow"/>
          <w:sz w:val="22"/>
          <w:szCs w:val="22"/>
        </w:rPr>
        <w:t xml:space="preserve">). Účtovná jednotka používa pri oceňovaní úbytku cudzej meny v hotovosti alebo z bankového účtu – základné pravidlo (D-1), teda kurz zo dňa predchádzajúceho dňu účtovného prípadu (§ 24/2/a; § 24/6 </w:t>
      </w:r>
      <w:proofErr w:type="spellStart"/>
      <w:r w:rsidRPr="003D7882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D7882">
        <w:rPr>
          <w:rFonts w:ascii="Arial Narrow" w:hAnsi="Arial Narrow" w:cs="Arial Narrow"/>
          <w:sz w:val="22"/>
          <w:szCs w:val="22"/>
        </w:rPr>
        <w:t>).</w:t>
      </w:r>
      <w:r w:rsidRPr="003D7882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3D7882" w:rsidRPr="006C13CF" w:rsidRDefault="003D7882" w:rsidP="003D788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6C13CF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="001D45EB" w:rsidRPr="006C13CF">
        <w:rPr>
          <w:rFonts w:ascii="Arial Narrow" w:hAnsi="Arial Narrow" w:cs="Arial Narrow"/>
          <w:b w:val="0"/>
          <w:bCs w:val="0"/>
          <w:sz w:val="22"/>
          <w:szCs w:val="22"/>
        </w:rPr>
        <w:t>Tvorba odpisového plánu</w:t>
      </w:r>
      <w:r w:rsidR="006C13CF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</w:t>
      </w:r>
    </w:p>
    <w:p w:rsidR="003D7882" w:rsidRPr="00D80473" w:rsidRDefault="003D7882" w:rsidP="003D7882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Odpisový plán účtovných odpisov vychádza z predpokladaného opotrebenia zaraďovaného majetku zodpovedajúceho bežným podmienkam jeho používania, pričom sa odhaduje reálna ekonomická životnosť tohto majetku. </w:t>
      </w:r>
      <w:r w:rsidRPr="00D80473">
        <w:rPr>
          <w:rFonts w:ascii="Arial Narrow" w:hAnsi="Arial Narrow"/>
          <w:sz w:val="22"/>
          <w:szCs w:val="22"/>
        </w:rPr>
        <w:t>Majetok sa odpisuje počas predpokladanej doby používania</w:t>
      </w:r>
      <w:r>
        <w:rPr>
          <w:rFonts w:ascii="Arial Narrow" w:hAnsi="Arial Narrow"/>
          <w:sz w:val="22"/>
          <w:szCs w:val="22"/>
        </w:rPr>
        <w:t xml:space="preserve">, </w:t>
      </w:r>
      <w:r w:rsidRPr="00D80473">
        <w:rPr>
          <w:rFonts w:ascii="Arial Narrow" w:hAnsi="Arial Narrow"/>
          <w:sz w:val="22"/>
          <w:szCs w:val="22"/>
        </w:rPr>
        <w:t xml:space="preserve"> zodpovedajúcej spotrebe budúcich ekonomických úžitkov z majetku. Účtovné odpisy sú rovnomerné. Majetok sa začína odpisovať v mesiaci zaradenia do používania. </w:t>
      </w:r>
    </w:p>
    <w:p w:rsidR="003D7882" w:rsidRPr="003D7882" w:rsidRDefault="003D7882" w:rsidP="003D7882">
      <w:pPr>
        <w:pStyle w:val="Nadpis2"/>
        <w:tabs>
          <w:tab w:val="left" w:pos="1005"/>
        </w:tabs>
        <w:jc w:val="both"/>
        <w:rPr>
          <w:rFonts w:ascii="Arial Narrow" w:hAnsi="Arial Narrow" w:cs="Arial"/>
          <w:sz w:val="22"/>
          <w:szCs w:val="22"/>
        </w:rPr>
      </w:pPr>
    </w:p>
    <w:tbl>
      <w:tblPr>
        <w:tblW w:w="9616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78"/>
      </w:tblGrid>
      <w:tr w:rsidR="001D45EB" w:rsidRPr="003D7882" w:rsidTr="00060D7E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Dlhodobý hmotný a nehmotný</w:t>
            </w:r>
          </w:p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číslo</w:t>
            </w:r>
          </w:p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doba odpisovania</w:t>
            </w:r>
          </w:p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 xml:space="preserve">odpisová sadzba </w:t>
            </w:r>
          </w:p>
          <w:p w:rsidR="001D45EB" w:rsidRPr="003D7882" w:rsidRDefault="001D45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(%)</w:t>
            </w:r>
          </w:p>
        </w:tc>
      </w:tr>
      <w:tr w:rsidR="001D45EB" w:rsidRPr="003D7882" w:rsidTr="00060D7E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134B15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Montovaná terasa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134B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134B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Pr="00DB6F1C" w:rsidRDefault="00134B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8,33</w:t>
            </w:r>
            <w:r w:rsidR="00060D7E">
              <w:rPr>
                <w:rFonts w:ascii="Arial" w:hAnsi="Arial" w:cs="Arial"/>
                <w:sz w:val="22"/>
                <w:szCs w:val="22"/>
              </w:rPr>
              <w:t xml:space="preserve"> %</w:t>
            </w:r>
          </w:p>
        </w:tc>
      </w:tr>
      <w:tr w:rsidR="001D45EB" w:rsidRPr="003D7882" w:rsidTr="00060D7E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E5CB4" w:rsidRPr="00DB6F1C" w:rsidRDefault="00134B15" w:rsidP="00BC724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Kávovary,PC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 a príslušenstvo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7E5C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134B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Pr="00DB6F1C" w:rsidRDefault="00134B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25%</w:t>
            </w:r>
          </w:p>
        </w:tc>
      </w:tr>
      <w:tr w:rsidR="001D45EB" w:rsidRPr="003D7882" w:rsidTr="00060D7E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134B15" w:rsidP="0098707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Nábytok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CB28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134B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Pr="00DB6F1C" w:rsidRDefault="00134B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16,6%</w:t>
            </w:r>
          </w:p>
        </w:tc>
      </w:tr>
    </w:tbl>
    <w:p w:rsidR="001D45EB" w:rsidRDefault="001D45EB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3D7882" w:rsidRDefault="003D7882" w:rsidP="006C13CF">
      <w:pPr>
        <w:pStyle w:val="Odsekzoznamu"/>
        <w:ind w:left="0"/>
        <w:jc w:val="both"/>
        <w:rPr>
          <w:rFonts w:ascii="Arial Narrow" w:hAnsi="Arial Narrow"/>
          <w:sz w:val="22"/>
          <w:szCs w:val="22"/>
        </w:rPr>
      </w:pPr>
      <w:r w:rsidRPr="003D7882">
        <w:rPr>
          <w:rFonts w:ascii="Arial Narrow" w:hAnsi="Arial Narrow"/>
          <w:sz w:val="22"/>
          <w:szCs w:val="22"/>
        </w:rPr>
        <w:t>Daňové odpisy sa uplatňujú podľa sadzieb uvedených v zákone o dani z príjmov plat</w:t>
      </w:r>
      <w:r w:rsidR="00BC724B">
        <w:rPr>
          <w:rFonts w:ascii="Arial Narrow" w:hAnsi="Arial Narrow"/>
          <w:sz w:val="22"/>
          <w:szCs w:val="22"/>
        </w:rPr>
        <w:t>ných pre rovnomerné odpisovanie.</w:t>
      </w:r>
    </w:p>
    <w:p w:rsidR="006C13CF" w:rsidRPr="003D7882" w:rsidRDefault="006C13CF" w:rsidP="006C13CF">
      <w:pPr>
        <w:pStyle w:val="Odsekzoznamu"/>
        <w:ind w:left="0"/>
        <w:jc w:val="both"/>
        <w:rPr>
          <w:rFonts w:ascii="Arial Narrow" w:hAnsi="Arial Narrow"/>
          <w:sz w:val="22"/>
          <w:szCs w:val="22"/>
        </w:rPr>
      </w:pP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(taktiež daňové odpisy podľa zákona o dani z príjmov).</w:t>
      </w: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2 400 eur jednotkovej ceny so životnosťou nad jeden rok (§ 13/2 PU).</w:t>
      </w: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1 700 eur jednotkovej ceny so životnosťou nad jeden rok (§ 13/6 PU).</w:t>
      </w: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1D45EB" w:rsidRDefault="001D45EB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740FC2" w:rsidRDefault="00740FC2" w:rsidP="00740FC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740FC2" w:rsidRPr="001C5926" w:rsidRDefault="00740FC2" w:rsidP="00740FC2">
      <w:pPr>
        <w:rPr>
          <w:rFonts w:ascii="Arial Narrow" w:hAnsi="Arial Narrow"/>
          <w:sz w:val="22"/>
          <w:szCs w:val="22"/>
        </w:rPr>
      </w:pPr>
      <w:r w:rsidRPr="001C5926">
        <w:rPr>
          <w:rFonts w:ascii="Arial Narrow" w:hAnsi="Arial Narrow"/>
          <w:sz w:val="22"/>
          <w:szCs w:val="22"/>
        </w:rPr>
        <w:t>Spoločnosť neprijala žiadne dotácie na  obstaranie majetku.</w:t>
      </w:r>
    </w:p>
    <w:p w:rsidR="00740FC2" w:rsidRPr="00755848" w:rsidRDefault="00740FC2" w:rsidP="00740FC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740FC2" w:rsidRPr="00755848" w:rsidRDefault="00740FC2" w:rsidP="00740FC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Pr="00C35740">
        <w:rPr>
          <w:rFonts w:ascii="Arial Narrow" w:hAnsi="Arial Narrow" w:cs="Arial Narrow"/>
          <w:bCs w:val="0"/>
          <w:sz w:val="22"/>
          <w:szCs w:val="22"/>
        </w:rPr>
        <w:t xml:space="preserve">významných a nevýznamných chýb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minulých účtovných období účtovaných v bežnom účtovnom období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740FC2" w:rsidRDefault="002106D7" w:rsidP="00740FC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2025</w:t>
      </w:r>
      <w:r w:rsidR="00740FC2">
        <w:rPr>
          <w:rFonts w:ascii="Arial Narrow" w:hAnsi="Arial Narrow" w:cs="Arial Narrow"/>
          <w:sz w:val="22"/>
          <w:szCs w:val="22"/>
        </w:rPr>
        <w:t xml:space="preserve"> </w:t>
      </w:r>
      <w:r w:rsidR="00740FC2" w:rsidRPr="00DB6F1C">
        <w:rPr>
          <w:rFonts w:ascii="Arial Narrow" w:hAnsi="Arial Narrow" w:cs="Arial Narrow"/>
          <w:sz w:val="22"/>
          <w:szCs w:val="22"/>
        </w:rPr>
        <w:t>neúčtovala významné ani menej významné chyby minulých účtovných období.</w:t>
      </w:r>
    </w:p>
    <w:p w:rsidR="00740FC2" w:rsidRPr="00755848" w:rsidRDefault="00740FC2" w:rsidP="00740FC2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1D45EB" w:rsidRDefault="001D45E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40FC2" w:rsidRPr="00740FC2" w:rsidRDefault="00740FC2" w:rsidP="00740FC2"/>
    <w:p w:rsidR="001D45EB" w:rsidRDefault="001D45E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p w:rsidR="00740FC2" w:rsidRDefault="00740FC2" w:rsidP="00740FC2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</w:t>
      </w:r>
      <w:r w:rsidR="002106D7">
        <w:rPr>
          <w:rFonts w:ascii="Arial Narrow" w:hAnsi="Arial Narrow" w:cs="Arial Narrow"/>
          <w:sz w:val="22"/>
          <w:szCs w:val="22"/>
        </w:rPr>
        <w:t>k 31.12.2025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DB6F1C">
        <w:rPr>
          <w:rFonts w:ascii="Arial Narrow" w:hAnsi="Arial Narrow" w:cs="Arial Narrow"/>
          <w:sz w:val="22"/>
          <w:szCs w:val="22"/>
        </w:rPr>
        <w:t>neeviduje záväzky so zostatkovou dobou splatnosti dlhšou ako 5</w:t>
      </w:r>
      <w:r>
        <w:rPr>
          <w:rFonts w:ascii="Arial Narrow" w:hAnsi="Arial Narrow" w:cs="Arial Narrow"/>
          <w:sz w:val="22"/>
          <w:szCs w:val="22"/>
        </w:rPr>
        <w:t xml:space="preserve"> rokov.</w:t>
      </w:r>
    </w:p>
    <w:p w:rsidR="001D45EB" w:rsidRDefault="001D45EB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21"/>
      </w:tblGrid>
      <w:tr w:rsidR="001D45EB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Zabezpečené záväzky</w:t>
            </w:r>
          </w:p>
        </w:tc>
        <w:tc>
          <w:tcPr>
            <w:tcW w:w="5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Bežné účtovné obdobie</w:t>
            </w:r>
          </w:p>
        </w:tc>
      </w:tr>
      <w:tr w:rsidR="001D45EB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 xml:space="preserve">Spôsob </w:t>
            </w:r>
          </w:p>
          <w:p w:rsidR="001D45EB" w:rsidRDefault="001D45EB">
            <w:pPr>
              <w:pStyle w:val="TopHeader"/>
            </w:pPr>
            <w:r>
              <w:t>zabezpečenia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Hodnota záväzkov</w:t>
            </w:r>
          </w:p>
        </w:tc>
      </w:tr>
      <w:tr w:rsidR="001D45EB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6C13CF" w:rsidP="006C13CF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pohľadávky, hnuteľné veci</w:t>
            </w:r>
            <w:r w:rsidR="00B3628A">
              <w:rPr>
                <w:rFonts w:ascii="Arial Narrow" w:hAnsi="Arial Narrow" w:cs="Arial Narrow"/>
                <w:sz w:val="22"/>
                <w:szCs w:val="22"/>
              </w:rPr>
              <w:t>, zásoby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Pr="00DB6F1C" w:rsidRDefault="00060D7E" w:rsidP="00DB6F1C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1D45EB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Pr="00DB6F1C" w:rsidRDefault="001D45EB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D45EB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Pr="00DB6F1C" w:rsidRDefault="00060D7E" w:rsidP="00DB6F1C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:rsidR="001D45EB" w:rsidRDefault="001D45E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C13CF" w:rsidRPr="006C13CF" w:rsidRDefault="006C13CF" w:rsidP="006C13CF">
      <w:pPr>
        <w:ind w:right="-468"/>
        <w:jc w:val="both"/>
        <w:rPr>
          <w:rFonts w:ascii="Arial Narrow" w:hAnsi="Arial Narrow"/>
          <w:sz w:val="22"/>
          <w:szCs w:val="22"/>
        </w:rPr>
      </w:pPr>
    </w:p>
    <w:p w:rsidR="00740FC2" w:rsidRDefault="00740FC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40FC2" w:rsidRDefault="00740FC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6C13CF" w:rsidRPr="00AF10F2" w:rsidRDefault="006C13CF" w:rsidP="006C13C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Spoločnosť nevlas</w:t>
      </w:r>
      <w:r>
        <w:rPr>
          <w:rFonts w:ascii="Arial Narrow" w:hAnsi="Arial Narrow" w:cs="Arial Narrow"/>
          <w:sz w:val="22"/>
          <w:szCs w:val="22"/>
        </w:rPr>
        <w:t>t</w:t>
      </w:r>
      <w:r w:rsidRPr="00AF10F2">
        <w:rPr>
          <w:rFonts w:ascii="Arial Narrow" w:hAnsi="Arial Narrow" w:cs="Arial Narrow"/>
          <w:sz w:val="22"/>
          <w:szCs w:val="22"/>
        </w:rPr>
        <w:t>ní vlastné akcie.</w:t>
      </w:r>
    </w:p>
    <w:p w:rsidR="001D45EB" w:rsidRDefault="001D45E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6C13CF" w:rsidRDefault="006C13CF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D45EB" w:rsidRDefault="001D45EB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BC724B" w:rsidRDefault="00BC724B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</w:t>
      </w:r>
      <w:r w:rsidR="006C13CF">
        <w:rPr>
          <w:rFonts w:ascii="Arial Narrow" w:hAnsi="Arial Narrow" w:cs="Arial Narrow"/>
          <w:sz w:val="22"/>
          <w:szCs w:val="22"/>
        </w:rPr>
        <w:t>bez náplne.</w:t>
      </w: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</w:t>
      </w:r>
      <w:r w:rsidR="006C13CF">
        <w:rPr>
          <w:rFonts w:ascii="Arial Narrow" w:hAnsi="Arial Narrow" w:cs="Arial Narrow"/>
          <w:sz w:val="22"/>
          <w:szCs w:val="22"/>
        </w:rPr>
        <w:t>bez náplne.</w:t>
      </w: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="006C13CF">
        <w:rPr>
          <w:rFonts w:ascii="Arial Narrow" w:hAnsi="Arial Narrow" w:cs="Arial Narrow"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6C13CF">
        <w:rPr>
          <w:rFonts w:ascii="Arial Narrow" w:hAnsi="Arial Narrow" w:cs="Arial Narrow"/>
          <w:sz w:val="22"/>
          <w:szCs w:val="22"/>
        </w:rPr>
        <w:t>bez náplne.</w:t>
      </w:r>
    </w:p>
    <w:p w:rsidR="006C13CF" w:rsidRDefault="006C13CF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6C13CF">
        <w:rPr>
          <w:rFonts w:ascii="Arial Narrow" w:hAnsi="Arial Narrow" w:cs="Arial Narrow"/>
          <w:sz w:val="22"/>
          <w:szCs w:val="22"/>
        </w:rPr>
        <w:t xml:space="preserve"> - bez náplne.</w:t>
      </w: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C13CF" w:rsidRDefault="006C13CF" w:rsidP="006C13CF">
      <w:pPr>
        <w:ind w:right="-468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Po</w:t>
      </w:r>
      <w:r w:rsidR="002106D7">
        <w:rPr>
          <w:rFonts w:ascii="Arial Narrow" w:hAnsi="Arial Narrow" w:cs="Arial Narrow"/>
          <w:bCs/>
          <w:sz w:val="22"/>
          <w:szCs w:val="22"/>
        </w:rPr>
        <w:t xml:space="preserve"> 31. decembri 2025</w:t>
      </w:r>
      <w:r w:rsidRPr="008233EC">
        <w:rPr>
          <w:rFonts w:ascii="Arial Narrow" w:hAnsi="Arial Narrow" w:cs="Arial Narrow"/>
          <w:bCs/>
          <w:sz w:val="22"/>
          <w:szCs w:val="22"/>
        </w:rPr>
        <w:t xml:space="preserve"> až do zostavenia účtovnej závierky nenastali také udalosti, ktoré by významným spôsobom ovplyvnili aktíva a pasíva spoločnosti.</w:t>
      </w:r>
      <w:bookmarkStart w:id="0" w:name="_GoBack"/>
      <w:bookmarkEnd w:id="0"/>
    </w:p>
    <w:p w:rsidR="006C13CF" w:rsidRDefault="006C13CF" w:rsidP="006C13CF">
      <w:pPr>
        <w:ind w:right="-468"/>
        <w:rPr>
          <w:rFonts w:ascii="Arial Narrow" w:hAnsi="Arial Narrow" w:cs="Arial Narrow"/>
          <w:bCs/>
          <w:sz w:val="22"/>
          <w:szCs w:val="22"/>
        </w:rPr>
      </w:pPr>
    </w:p>
    <w:p w:rsidR="006C13CF" w:rsidRPr="008233EC" w:rsidRDefault="006C13CF" w:rsidP="006C13CF">
      <w:pPr>
        <w:ind w:right="-468"/>
        <w:rPr>
          <w:rFonts w:ascii="Arial Narrow" w:hAnsi="Arial Narrow" w:cs="Arial Narrow"/>
          <w:bCs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1D45EB" w:rsidRDefault="001D45EB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Default="001D45EB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</w:t>
      </w:r>
      <w:r w:rsidR="006C13CF">
        <w:rPr>
          <w:rFonts w:ascii="Arial Narrow" w:hAnsi="Arial Narrow" w:cs="Arial Narrow"/>
          <w:bCs/>
          <w:sz w:val="22"/>
          <w:szCs w:val="22"/>
        </w:rPr>
        <w:t>tovať služby vo verejnom záujme – bez náplne</w:t>
      </w:r>
    </w:p>
    <w:p w:rsidR="001D45EB" w:rsidRDefault="001D45EB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</w:t>
      </w:r>
      <w:r w:rsidR="006C13CF">
        <w:rPr>
          <w:rFonts w:ascii="Arial Narrow" w:hAnsi="Arial Narrow" w:cs="Arial Narrow"/>
          <w:bCs/>
          <w:sz w:val="22"/>
          <w:szCs w:val="22"/>
        </w:rPr>
        <w:t xml:space="preserve">iemyselnej výroby (§ 23d/6 </w:t>
      </w:r>
      <w:proofErr w:type="spellStart"/>
      <w:r w:rsidR="006C13CF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="006C13CF">
        <w:rPr>
          <w:rFonts w:ascii="Arial Narrow" w:hAnsi="Arial Narrow" w:cs="Arial Narrow"/>
          <w:bCs/>
          <w:sz w:val="22"/>
          <w:szCs w:val="22"/>
        </w:rPr>
        <w:t>) – bez náplne</w:t>
      </w:r>
    </w:p>
    <w:p w:rsidR="001D45EB" w:rsidRDefault="001D45EB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</w:t>
      </w:r>
      <w:r w:rsidR="006C13CF">
        <w:rPr>
          <w:rFonts w:ascii="Arial Narrow" w:hAnsi="Arial Narrow" w:cs="Arial Narrow"/>
          <w:bCs/>
          <w:sz w:val="22"/>
          <w:szCs w:val="22"/>
        </w:rPr>
        <w:t xml:space="preserve"> – bez náplne</w:t>
      </w:r>
    </w:p>
    <w:sectPr w:rsidR="001D45EB" w:rsidSect="00320064">
      <w:headerReference w:type="default" r:id="rId7"/>
      <w:footerReference w:type="default" r:id="rId8"/>
      <w:pgSz w:w="11906" w:h="16838"/>
      <w:pgMar w:top="1417" w:right="992" w:bottom="1417" w:left="1417" w:header="567" w:footer="567" w:gutter="0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B1866" w:rsidRDefault="00DB1866">
      <w:r>
        <w:separator/>
      </w:r>
    </w:p>
  </w:endnote>
  <w:endnote w:type="continuationSeparator" w:id="0">
    <w:p w:rsidR="00DB1866" w:rsidRDefault="00DB18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1ABE" w:rsidRDefault="005E1DC5">
    <w:pPr>
      <w:pStyle w:val="Pta"/>
      <w:jc w:val="right"/>
    </w:pPr>
    <w:r>
      <w:fldChar w:fldCharType="begin"/>
    </w:r>
    <w:r w:rsidR="0032107E">
      <w:instrText xml:space="preserve"> PAGE </w:instrText>
    </w:r>
    <w:r>
      <w:fldChar w:fldCharType="separate"/>
    </w:r>
    <w:r w:rsidR="002106D7">
      <w:rPr>
        <w:noProof/>
      </w:rPr>
      <w:t>2</w:t>
    </w:r>
    <w:r>
      <w:rPr>
        <w:noProof/>
      </w:rPr>
      <w:fldChar w:fldCharType="end"/>
    </w:r>
  </w:p>
  <w:p w:rsidR="004A1ABE" w:rsidRDefault="004A1AB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B1866" w:rsidRDefault="00DB1866">
      <w:r>
        <w:separator/>
      </w:r>
    </w:p>
  </w:footnote>
  <w:footnote w:type="continuationSeparator" w:id="0">
    <w:p w:rsidR="00DB1866" w:rsidRDefault="00DB186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1ABE" w:rsidRPr="00FC1C82" w:rsidRDefault="004A1ABE" w:rsidP="00FC1C82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 w:rsidR="00BC3DAC">
      <w:rPr>
        <w:rFonts w:ascii="Arial" w:hAnsi="Arial" w:cs="Arial"/>
        <w:sz w:val="22"/>
        <w:szCs w:val="22"/>
      </w:rPr>
      <w:t>ČO: 44241780</w:t>
    </w:r>
    <w:r>
      <w:rPr>
        <w:rFonts w:ascii="Arial" w:hAnsi="Arial" w:cs="Arial"/>
        <w:sz w:val="22"/>
        <w:szCs w:val="22"/>
      </w:rPr>
      <w:t xml:space="preserve">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 w:rsidR="00BC3DAC">
      <w:rPr>
        <w:rFonts w:ascii="Arial" w:hAnsi="Arial" w:cs="Arial"/>
        <w:sz w:val="22"/>
        <w:szCs w:val="22"/>
      </w:rPr>
      <w:t>Č: 2022658990</w:t>
    </w:r>
    <w:r>
      <w:rPr>
        <w:rFonts w:ascii="Arial" w:hAnsi="Arial" w:cs="Arial"/>
        <w:sz w:val="22"/>
        <w:szCs w:val="22"/>
      </w:rPr>
      <w:tab/>
    </w:r>
    <w:r>
      <w:rPr>
        <w:rFonts w:ascii="Arial" w:hAnsi="Arial" w:cs="Arial"/>
        <w:sz w:val="22"/>
        <w:szCs w:val="22"/>
      </w:rPr>
      <w:tab/>
    </w:r>
  </w:p>
  <w:p w:rsidR="004A1ABE" w:rsidRDefault="004A1AB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1"/>
        <w:position w:val="0"/>
        <w:sz w:val="24"/>
        <w:szCs w:val="24"/>
        <w:u w:val="none"/>
        <w:vertAlign w:val="baseline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5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3" w15:restartNumberingAfterBreak="0">
    <w:nsid w:val="00000004"/>
    <w:multiLevelType w:val="singleLevel"/>
    <w:tmpl w:val="00000004"/>
    <w:name w:val="WW8Num7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4" w15:restartNumberingAfterBreak="0">
    <w:nsid w:val="00000005"/>
    <w:multiLevelType w:val="singleLevel"/>
    <w:tmpl w:val="00000005"/>
    <w:name w:val="WW8Num10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</w:abstractNum>
  <w:abstractNum w:abstractNumId="5" w15:restartNumberingAfterBreak="0">
    <w:nsid w:val="00000006"/>
    <w:multiLevelType w:val="singleLevel"/>
    <w:tmpl w:val="00000006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abstractNum w:abstractNumId="6" w15:restartNumberingAfterBreak="0">
    <w:nsid w:val="272613A8"/>
    <w:multiLevelType w:val="hybridMultilevel"/>
    <w:tmpl w:val="60BCA0F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02B7C77"/>
    <w:multiLevelType w:val="hybridMultilevel"/>
    <w:tmpl w:val="29389DC6"/>
    <w:lvl w:ilvl="0" w:tplc="041B0017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7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76FC"/>
    <w:rsid w:val="00060D7E"/>
    <w:rsid w:val="00134B15"/>
    <w:rsid w:val="001D45EB"/>
    <w:rsid w:val="001D76FC"/>
    <w:rsid w:val="001F1DE9"/>
    <w:rsid w:val="00201409"/>
    <w:rsid w:val="002106D7"/>
    <w:rsid w:val="00243FD1"/>
    <w:rsid w:val="002D3C91"/>
    <w:rsid w:val="00300317"/>
    <w:rsid w:val="00320064"/>
    <w:rsid w:val="0032107E"/>
    <w:rsid w:val="00383CCC"/>
    <w:rsid w:val="003D7882"/>
    <w:rsid w:val="004A1ABE"/>
    <w:rsid w:val="00551993"/>
    <w:rsid w:val="005B6CE4"/>
    <w:rsid w:val="005E1DC5"/>
    <w:rsid w:val="006C13CF"/>
    <w:rsid w:val="00700EAA"/>
    <w:rsid w:val="00740FC2"/>
    <w:rsid w:val="007E5CB4"/>
    <w:rsid w:val="007E755A"/>
    <w:rsid w:val="008E570E"/>
    <w:rsid w:val="00943E87"/>
    <w:rsid w:val="00987079"/>
    <w:rsid w:val="009F25A6"/>
    <w:rsid w:val="00A603DE"/>
    <w:rsid w:val="00A865BA"/>
    <w:rsid w:val="00B3628A"/>
    <w:rsid w:val="00BA381D"/>
    <w:rsid w:val="00BC3DAC"/>
    <w:rsid w:val="00BC724B"/>
    <w:rsid w:val="00C16728"/>
    <w:rsid w:val="00C26399"/>
    <w:rsid w:val="00CB28CB"/>
    <w:rsid w:val="00CF0617"/>
    <w:rsid w:val="00D23F50"/>
    <w:rsid w:val="00DB1866"/>
    <w:rsid w:val="00DB6F1C"/>
    <w:rsid w:val="00E66968"/>
    <w:rsid w:val="00FB32BB"/>
    <w:rsid w:val="00FC1C82"/>
    <w:rsid w:val="00FD46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22706330"/>
  <w15:docId w15:val="{1BEBDC9E-4F2B-42B3-B95A-A69103F43D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20064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rsid w:val="00320064"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rsid w:val="00320064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320064"/>
    <w:rPr>
      <w:rFonts w:cs="Times New Roman"/>
    </w:rPr>
  </w:style>
  <w:style w:type="character" w:customStyle="1" w:styleId="WW8Num2z0">
    <w:name w:val="WW8Num2z0"/>
    <w:rsid w:val="00320064"/>
    <w:rPr>
      <w:rFonts w:ascii="Wingdings" w:hAnsi="Wingdings" w:cs="Wingdings" w:hint="default"/>
    </w:rPr>
  </w:style>
  <w:style w:type="character" w:customStyle="1" w:styleId="WW8Num2z1">
    <w:name w:val="WW8Num2z1"/>
    <w:rsid w:val="00320064"/>
    <w:rPr>
      <w:rFonts w:ascii="Courier New" w:hAnsi="Courier New" w:cs="Courier New" w:hint="default"/>
    </w:rPr>
  </w:style>
  <w:style w:type="character" w:customStyle="1" w:styleId="WW8Num2z3">
    <w:name w:val="WW8Num2z3"/>
    <w:rsid w:val="00320064"/>
    <w:rPr>
      <w:rFonts w:ascii="Symbol" w:hAnsi="Symbol" w:cs="Symbol" w:hint="default"/>
    </w:rPr>
  </w:style>
  <w:style w:type="character" w:customStyle="1" w:styleId="WW8Num3z0">
    <w:name w:val="WW8Num3z0"/>
    <w:rsid w:val="00320064"/>
    <w:rPr>
      <w:rFonts w:ascii="Wingdings" w:hAnsi="Wingdings" w:cs="Wingdings" w:hint="default"/>
      <w:sz w:val="22"/>
      <w:szCs w:val="22"/>
    </w:rPr>
  </w:style>
  <w:style w:type="character" w:customStyle="1" w:styleId="WW8Num3z1">
    <w:name w:val="WW8Num3z1"/>
    <w:rsid w:val="00320064"/>
    <w:rPr>
      <w:rFonts w:ascii="Courier New" w:hAnsi="Courier New" w:cs="Courier New" w:hint="default"/>
    </w:rPr>
  </w:style>
  <w:style w:type="character" w:customStyle="1" w:styleId="WW8Num3z3">
    <w:name w:val="WW8Num3z3"/>
    <w:rsid w:val="00320064"/>
    <w:rPr>
      <w:rFonts w:ascii="Symbol" w:hAnsi="Symbol" w:cs="Symbol" w:hint="default"/>
    </w:rPr>
  </w:style>
  <w:style w:type="character" w:customStyle="1" w:styleId="WW8Num4z0">
    <w:name w:val="WW8Num4z0"/>
    <w:rsid w:val="00320064"/>
  </w:style>
  <w:style w:type="character" w:customStyle="1" w:styleId="WW8Num4z1">
    <w:name w:val="WW8Num4z1"/>
    <w:rsid w:val="00320064"/>
  </w:style>
  <w:style w:type="character" w:customStyle="1" w:styleId="WW8Num4z2">
    <w:name w:val="WW8Num4z2"/>
    <w:rsid w:val="00320064"/>
  </w:style>
  <w:style w:type="character" w:customStyle="1" w:styleId="WW8Num4z3">
    <w:name w:val="WW8Num4z3"/>
    <w:rsid w:val="00320064"/>
  </w:style>
  <w:style w:type="character" w:customStyle="1" w:styleId="WW8Num4z4">
    <w:name w:val="WW8Num4z4"/>
    <w:rsid w:val="00320064"/>
  </w:style>
  <w:style w:type="character" w:customStyle="1" w:styleId="WW8Num4z5">
    <w:name w:val="WW8Num4z5"/>
    <w:rsid w:val="00320064"/>
  </w:style>
  <w:style w:type="character" w:customStyle="1" w:styleId="WW8Num4z6">
    <w:name w:val="WW8Num4z6"/>
    <w:rsid w:val="00320064"/>
  </w:style>
  <w:style w:type="character" w:customStyle="1" w:styleId="WW8Num4z7">
    <w:name w:val="WW8Num4z7"/>
    <w:rsid w:val="00320064"/>
  </w:style>
  <w:style w:type="character" w:customStyle="1" w:styleId="WW8Num4z8">
    <w:name w:val="WW8Num4z8"/>
    <w:rsid w:val="00320064"/>
  </w:style>
  <w:style w:type="character" w:customStyle="1" w:styleId="WW8Num5z0">
    <w:name w:val="WW8Num5z0"/>
    <w:rsid w:val="00320064"/>
    <w:rPr>
      <w:rFonts w:ascii="Wingdings" w:hAnsi="Wingdings" w:cs="Wingdings" w:hint="default"/>
      <w:sz w:val="22"/>
      <w:szCs w:val="22"/>
    </w:rPr>
  </w:style>
  <w:style w:type="character" w:customStyle="1" w:styleId="WW8Num5z1">
    <w:name w:val="WW8Num5z1"/>
    <w:rsid w:val="00320064"/>
    <w:rPr>
      <w:rFonts w:ascii="Courier New" w:hAnsi="Courier New" w:cs="Courier New" w:hint="default"/>
    </w:rPr>
  </w:style>
  <w:style w:type="character" w:customStyle="1" w:styleId="WW8Num5z3">
    <w:name w:val="WW8Num5z3"/>
    <w:rsid w:val="00320064"/>
    <w:rPr>
      <w:rFonts w:ascii="Symbol" w:hAnsi="Symbol" w:cs="Symbol" w:hint="default"/>
    </w:rPr>
  </w:style>
  <w:style w:type="character" w:customStyle="1" w:styleId="WW8Num6z0">
    <w:name w:val="WW8Num6z0"/>
    <w:rsid w:val="00320064"/>
    <w:rPr>
      <w:rFonts w:ascii="Wingdings" w:hAnsi="Wingdings" w:cs="Wingdings" w:hint="default"/>
    </w:rPr>
  </w:style>
  <w:style w:type="character" w:customStyle="1" w:styleId="WW8Num6z1">
    <w:name w:val="WW8Num6z1"/>
    <w:rsid w:val="00320064"/>
    <w:rPr>
      <w:rFonts w:ascii="Courier New" w:hAnsi="Courier New" w:cs="Courier New" w:hint="default"/>
    </w:rPr>
  </w:style>
  <w:style w:type="character" w:customStyle="1" w:styleId="WW8Num6z3">
    <w:name w:val="WW8Num6z3"/>
    <w:rsid w:val="00320064"/>
    <w:rPr>
      <w:rFonts w:ascii="Symbol" w:hAnsi="Symbol" w:cs="Symbol" w:hint="default"/>
    </w:rPr>
  </w:style>
  <w:style w:type="character" w:customStyle="1" w:styleId="WW8Num7z0">
    <w:name w:val="WW8Num7z0"/>
    <w:rsid w:val="00320064"/>
    <w:rPr>
      <w:rFonts w:ascii="Wingdings" w:hAnsi="Wingdings" w:cs="Wingdings" w:hint="default"/>
      <w:sz w:val="22"/>
      <w:szCs w:val="22"/>
    </w:rPr>
  </w:style>
  <w:style w:type="character" w:customStyle="1" w:styleId="WW8Num7z1">
    <w:name w:val="WW8Num7z1"/>
    <w:rsid w:val="00320064"/>
    <w:rPr>
      <w:rFonts w:ascii="Courier New" w:hAnsi="Courier New" w:cs="Courier New" w:hint="default"/>
    </w:rPr>
  </w:style>
  <w:style w:type="character" w:customStyle="1" w:styleId="WW8Num7z3">
    <w:name w:val="WW8Num7z3"/>
    <w:rsid w:val="00320064"/>
    <w:rPr>
      <w:rFonts w:ascii="Symbol" w:hAnsi="Symbol" w:cs="Symbol" w:hint="default"/>
    </w:rPr>
  </w:style>
  <w:style w:type="character" w:customStyle="1" w:styleId="WW8Num8z0">
    <w:name w:val="WW8Num8z0"/>
    <w:rsid w:val="00320064"/>
  </w:style>
  <w:style w:type="character" w:customStyle="1" w:styleId="WW8Num8z1">
    <w:name w:val="WW8Num8z1"/>
    <w:rsid w:val="00320064"/>
  </w:style>
  <w:style w:type="character" w:customStyle="1" w:styleId="WW8Num8z2">
    <w:name w:val="WW8Num8z2"/>
    <w:rsid w:val="00320064"/>
  </w:style>
  <w:style w:type="character" w:customStyle="1" w:styleId="WW8Num8z3">
    <w:name w:val="WW8Num8z3"/>
    <w:rsid w:val="00320064"/>
  </w:style>
  <w:style w:type="character" w:customStyle="1" w:styleId="WW8Num8z4">
    <w:name w:val="WW8Num8z4"/>
    <w:rsid w:val="00320064"/>
  </w:style>
  <w:style w:type="character" w:customStyle="1" w:styleId="WW8Num8z5">
    <w:name w:val="WW8Num8z5"/>
    <w:rsid w:val="00320064"/>
  </w:style>
  <w:style w:type="character" w:customStyle="1" w:styleId="WW8Num8z6">
    <w:name w:val="WW8Num8z6"/>
    <w:rsid w:val="00320064"/>
  </w:style>
  <w:style w:type="character" w:customStyle="1" w:styleId="WW8Num8z7">
    <w:name w:val="WW8Num8z7"/>
    <w:rsid w:val="00320064"/>
  </w:style>
  <w:style w:type="character" w:customStyle="1" w:styleId="WW8Num8z8">
    <w:name w:val="WW8Num8z8"/>
    <w:rsid w:val="00320064"/>
  </w:style>
  <w:style w:type="character" w:customStyle="1" w:styleId="WW8Num9z0">
    <w:name w:val="WW8Num9z0"/>
    <w:rsid w:val="00320064"/>
  </w:style>
  <w:style w:type="character" w:customStyle="1" w:styleId="WW8Num9z1">
    <w:name w:val="WW8Num9z1"/>
    <w:rsid w:val="00320064"/>
  </w:style>
  <w:style w:type="character" w:customStyle="1" w:styleId="WW8Num9z2">
    <w:name w:val="WW8Num9z2"/>
    <w:rsid w:val="00320064"/>
  </w:style>
  <w:style w:type="character" w:customStyle="1" w:styleId="WW8Num9z3">
    <w:name w:val="WW8Num9z3"/>
    <w:rsid w:val="00320064"/>
  </w:style>
  <w:style w:type="character" w:customStyle="1" w:styleId="WW8Num9z4">
    <w:name w:val="WW8Num9z4"/>
    <w:rsid w:val="00320064"/>
  </w:style>
  <w:style w:type="character" w:customStyle="1" w:styleId="WW8Num9z5">
    <w:name w:val="WW8Num9z5"/>
    <w:rsid w:val="00320064"/>
  </w:style>
  <w:style w:type="character" w:customStyle="1" w:styleId="WW8Num9z6">
    <w:name w:val="WW8Num9z6"/>
    <w:rsid w:val="00320064"/>
  </w:style>
  <w:style w:type="character" w:customStyle="1" w:styleId="WW8Num9z7">
    <w:name w:val="WW8Num9z7"/>
    <w:rsid w:val="00320064"/>
  </w:style>
  <w:style w:type="character" w:customStyle="1" w:styleId="WW8Num9z8">
    <w:name w:val="WW8Num9z8"/>
    <w:rsid w:val="00320064"/>
  </w:style>
  <w:style w:type="character" w:customStyle="1" w:styleId="WW8Num10z0">
    <w:name w:val="WW8Num10z0"/>
    <w:rsid w:val="00320064"/>
    <w:rPr>
      <w:rFonts w:ascii="Arial Narrow" w:eastAsia="Times New Roman" w:hAnsi="Arial Narrow" w:cs="Arial Narrow" w:hint="default"/>
    </w:rPr>
  </w:style>
  <w:style w:type="character" w:customStyle="1" w:styleId="WW8Num10z1">
    <w:name w:val="WW8Num10z1"/>
    <w:rsid w:val="00320064"/>
    <w:rPr>
      <w:rFonts w:ascii="Courier New" w:hAnsi="Courier New" w:cs="Courier New" w:hint="default"/>
    </w:rPr>
  </w:style>
  <w:style w:type="character" w:customStyle="1" w:styleId="WW8Num10z2">
    <w:name w:val="WW8Num10z2"/>
    <w:rsid w:val="00320064"/>
    <w:rPr>
      <w:rFonts w:ascii="Wingdings" w:hAnsi="Wingdings" w:cs="Wingdings" w:hint="default"/>
    </w:rPr>
  </w:style>
  <w:style w:type="character" w:customStyle="1" w:styleId="WW8Num10z3">
    <w:name w:val="WW8Num10z3"/>
    <w:rsid w:val="00320064"/>
    <w:rPr>
      <w:rFonts w:ascii="Symbol" w:hAnsi="Symbol" w:cs="Symbol" w:hint="default"/>
    </w:rPr>
  </w:style>
  <w:style w:type="character" w:customStyle="1" w:styleId="WW8Num11z0">
    <w:name w:val="WW8Num11z0"/>
    <w:rsid w:val="00320064"/>
    <w:rPr>
      <w:rFonts w:ascii="Wingdings" w:hAnsi="Wingdings" w:cs="Wingdings" w:hint="default"/>
    </w:rPr>
  </w:style>
  <w:style w:type="character" w:customStyle="1" w:styleId="WW8Num11z1">
    <w:name w:val="WW8Num11z1"/>
    <w:rsid w:val="00320064"/>
    <w:rPr>
      <w:rFonts w:ascii="Courier New" w:hAnsi="Courier New" w:cs="Courier New" w:hint="default"/>
    </w:rPr>
  </w:style>
  <w:style w:type="character" w:customStyle="1" w:styleId="WW8Num11z3">
    <w:name w:val="WW8Num11z3"/>
    <w:rsid w:val="00320064"/>
    <w:rPr>
      <w:rFonts w:ascii="Symbol" w:hAnsi="Symbol" w:cs="Symbol" w:hint="default"/>
    </w:rPr>
  </w:style>
  <w:style w:type="character" w:customStyle="1" w:styleId="WW8Num12z0">
    <w:name w:val="WW8Num12z0"/>
    <w:rsid w:val="00320064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rsid w:val="00320064"/>
  </w:style>
  <w:style w:type="character" w:customStyle="1" w:styleId="WW8Num12z2">
    <w:name w:val="WW8Num12z2"/>
    <w:rsid w:val="00320064"/>
  </w:style>
  <w:style w:type="character" w:customStyle="1" w:styleId="WW8Num12z3">
    <w:name w:val="WW8Num12z3"/>
    <w:rsid w:val="00320064"/>
  </w:style>
  <w:style w:type="character" w:customStyle="1" w:styleId="WW8Num12z4">
    <w:name w:val="WW8Num12z4"/>
    <w:rsid w:val="00320064"/>
  </w:style>
  <w:style w:type="character" w:customStyle="1" w:styleId="WW8Num12z5">
    <w:name w:val="WW8Num12z5"/>
    <w:rsid w:val="00320064"/>
  </w:style>
  <w:style w:type="character" w:customStyle="1" w:styleId="WW8Num12z6">
    <w:name w:val="WW8Num12z6"/>
    <w:rsid w:val="00320064"/>
    <w:rPr>
      <w:rFonts w:hint="default"/>
    </w:rPr>
  </w:style>
  <w:style w:type="character" w:customStyle="1" w:styleId="WW8Num12z7">
    <w:name w:val="WW8Num12z7"/>
    <w:rsid w:val="00320064"/>
  </w:style>
  <w:style w:type="character" w:customStyle="1" w:styleId="WW8Num12z8">
    <w:name w:val="WW8Num12z8"/>
    <w:rsid w:val="00320064"/>
  </w:style>
  <w:style w:type="character" w:customStyle="1" w:styleId="WW8Num13z0">
    <w:name w:val="WW8Num13z0"/>
    <w:rsid w:val="00320064"/>
  </w:style>
  <w:style w:type="character" w:customStyle="1" w:styleId="WW8Num13z1">
    <w:name w:val="WW8Num13z1"/>
    <w:rsid w:val="00320064"/>
  </w:style>
  <w:style w:type="character" w:customStyle="1" w:styleId="WW8Num13z2">
    <w:name w:val="WW8Num13z2"/>
    <w:rsid w:val="00320064"/>
  </w:style>
  <w:style w:type="character" w:customStyle="1" w:styleId="WW8Num13z3">
    <w:name w:val="WW8Num13z3"/>
    <w:rsid w:val="00320064"/>
  </w:style>
  <w:style w:type="character" w:customStyle="1" w:styleId="WW8Num13z4">
    <w:name w:val="WW8Num13z4"/>
    <w:rsid w:val="00320064"/>
  </w:style>
  <w:style w:type="character" w:customStyle="1" w:styleId="WW8Num13z5">
    <w:name w:val="WW8Num13z5"/>
    <w:rsid w:val="00320064"/>
  </w:style>
  <w:style w:type="character" w:customStyle="1" w:styleId="WW8Num13z6">
    <w:name w:val="WW8Num13z6"/>
    <w:rsid w:val="00320064"/>
  </w:style>
  <w:style w:type="character" w:customStyle="1" w:styleId="WW8Num13z7">
    <w:name w:val="WW8Num13z7"/>
    <w:rsid w:val="00320064"/>
  </w:style>
  <w:style w:type="character" w:customStyle="1" w:styleId="WW8Num13z8">
    <w:name w:val="WW8Num13z8"/>
    <w:rsid w:val="00320064"/>
  </w:style>
  <w:style w:type="character" w:customStyle="1" w:styleId="WW8Num14z0">
    <w:name w:val="WW8Num14z0"/>
    <w:rsid w:val="00320064"/>
    <w:rPr>
      <w:rFonts w:ascii="Wingdings" w:hAnsi="Wingdings" w:cs="Wingdings" w:hint="default"/>
    </w:rPr>
  </w:style>
  <w:style w:type="character" w:customStyle="1" w:styleId="WW8Num14z1">
    <w:name w:val="WW8Num14z1"/>
    <w:rsid w:val="00320064"/>
    <w:rPr>
      <w:rFonts w:ascii="Courier New" w:hAnsi="Courier New" w:cs="Courier New" w:hint="default"/>
    </w:rPr>
  </w:style>
  <w:style w:type="character" w:customStyle="1" w:styleId="WW8Num14z3">
    <w:name w:val="WW8Num14z3"/>
    <w:rsid w:val="00320064"/>
    <w:rPr>
      <w:rFonts w:ascii="Symbol" w:hAnsi="Symbol" w:cs="Symbol" w:hint="default"/>
    </w:rPr>
  </w:style>
  <w:style w:type="character" w:customStyle="1" w:styleId="WW8Num15z0">
    <w:name w:val="WW8Num15z0"/>
    <w:rsid w:val="00320064"/>
  </w:style>
  <w:style w:type="character" w:customStyle="1" w:styleId="WW8Num15z1">
    <w:name w:val="WW8Num15z1"/>
    <w:rsid w:val="00320064"/>
  </w:style>
  <w:style w:type="character" w:customStyle="1" w:styleId="WW8Num15z2">
    <w:name w:val="WW8Num15z2"/>
    <w:rsid w:val="00320064"/>
  </w:style>
  <w:style w:type="character" w:customStyle="1" w:styleId="WW8Num15z3">
    <w:name w:val="WW8Num15z3"/>
    <w:rsid w:val="00320064"/>
  </w:style>
  <w:style w:type="character" w:customStyle="1" w:styleId="WW8Num15z4">
    <w:name w:val="WW8Num15z4"/>
    <w:rsid w:val="00320064"/>
  </w:style>
  <w:style w:type="character" w:customStyle="1" w:styleId="WW8Num15z5">
    <w:name w:val="WW8Num15z5"/>
    <w:rsid w:val="00320064"/>
  </w:style>
  <w:style w:type="character" w:customStyle="1" w:styleId="WW8Num15z6">
    <w:name w:val="WW8Num15z6"/>
    <w:rsid w:val="00320064"/>
  </w:style>
  <w:style w:type="character" w:customStyle="1" w:styleId="WW8Num15z7">
    <w:name w:val="WW8Num15z7"/>
    <w:rsid w:val="00320064"/>
  </w:style>
  <w:style w:type="character" w:customStyle="1" w:styleId="WW8Num15z8">
    <w:name w:val="WW8Num15z8"/>
    <w:rsid w:val="00320064"/>
  </w:style>
  <w:style w:type="character" w:customStyle="1" w:styleId="WW8Num16z0">
    <w:name w:val="WW8Num16z0"/>
    <w:rsid w:val="00320064"/>
    <w:rPr>
      <w:rFonts w:ascii="Wingdings" w:hAnsi="Wingdings" w:cs="Wingdings" w:hint="default"/>
    </w:rPr>
  </w:style>
  <w:style w:type="character" w:customStyle="1" w:styleId="WW8Num16z1">
    <w:name w:val="WW8Num16z1"/>
    <w:rsid w:val="00320064"/>
    <w:rPr>
      <w:rFonts w:ascii="Courier New" w:hAnsi="Courier New" w:cs="Courier New" w:hint="default"/>
    </w:rPr>
  </w:style>
  <w:style w:type="character" w:customStyle="1" w:styleId="WW8Num16z3">
    <w:name w:val="WW8Num16z3"/>
    <w:rsid w:val="00320064"/>
    <w:rPr>
      <w:rFonts w:ascii="Symbol" w:hAnsi="Symbol" w:cs="Symbol" w:hint="default"/>
    </w:rPr>
  </w:style>
  <w:style w:type="character" w:customStyle="1" w:styleId="WW8Num17z0">
    <w:name w:val="WW8Num17z0"/>
    <w:rsid w:val="00320064"/>
    <w:rPr>
      <w:rFonts w:hint="default"/>
    </w:rPr>
  </w:style>
  <w:style w:type="character" w:customStyle="1" w:styleId="WW8Num17z1">
    <w:name w:val="WW8Num17z1"/>
    <w:rsid w:val="00320064"/>
  </w:style>
  <w:style w:type="character" w:customStyle="1" w:styleId="WW8Num17z2">
    <w:name w:val="WW8Num17z2"/>
    <w:rsid w:val="00320064"/>
  </w:style>
  <w:style w:type="character" w:customStyle="1" w:styleId="WW8Num17z3">
    <w:name w:val="WW8Num17z3"/>
    <w:rsid w:val="00320064"/>
  </w:style>
  <w:style w:type="character" w:customStyle="1" w:styleId="WW8Num17z4">
    <w:name w:val="WW8Num17z4"/>
    <w:rsid w:val="00320064"/>
  </w:style>
  <w:style w:type="character" w:customStyle="1" w:styleId="WW8Num17z5">
    <w:name w:val="WW8Num17z5"/>
    <w:rsid w:val="00320064"/>
  </w:style>
  <w:style w:type="character" w:customStyle="1" w:styleId="WW8Num17z6">
    <w:name w:val="WW8Num17z6"/>
    <w:rsid w:val="00320064"/>
  </w:style>
  <w:style w:type="character" w:customStyle="1" w:styleId="WW8Num17z7">
    <w:name w:val="WW8Num17z7"/>
    <w:rsid w:val="00320064"/>
  </w:style>
  <w:style w:type="character" w:customStyle="1" w:styleId="WW8Num17z8">
    <w:name w:val="WW8Num17z8"/>
    <w:rsid w:val="00320064"/>
  </w:style>
  <w:style w:type="character" w:customStyle="1" w:styleId="Predvolenpsmoodseku1">
    <w:name w:val="Predvolené písmo odseku1"/>
    <w:rsid w:val="00320064"/>
  </w:style>
  <w:style w:type="character" w:customStyle="1" w:styleId="Nadpis1Char">
    <w:name w:val="Nadpis 1 Char"/>
    <w:rsid w:val="00320064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sid w:val="00320064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sid w:val="00320064"/>
    <w:rPr>
      <w:sz w:val="20"/>
      <w:szCs w:val="20"/>
    </w:rPr>
  </w:style>
  <w:style w:type="character" w:customStyle="1" w:styleId="Znakyprepoznmkupodiarou">
    <w:name w:val="Znaky pre poznámku pod čiarou"/>
    <w:rsid w:val="00320064"/>
    <w:rPr>
      <w:vertAlign w:val="superscript"/>
    </w:rPr>
  </w:style>
  <w:style w:type="character" w:customStyle="1" w:styleId="PtaChar">
    <w:name w:val="Päta Char"/>
    <w:rsid w:val="00320064"/>
    <w:rPr>
      <w:sz w:val="24"/>
      <w:szCs w:val="24"/>
    </w:rPr>
  </w:style>
  <w:style w:type="character" w:styleId="slostrany">
    <w:name w:val="page number"/>
    <w:basedOn w:val="Predvolenpsmoodseku1"/>
    <w:rsid w:val="00320064"/>
  </w:style>
  <w:style w:type="character" w:customStyle="1" w:styleId="NzovChar">
    <w:name w:val="Názov Char"/>
    <w:rsid w:val="00320064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sid w:val="00320064"/>
    <w:rPr>
      <w:sz w:val="24"/>
      <w:szCs w:val="24"/>
      <w:lang w:val="sk-SK"/>
    </w:rPr>
  </w:style>
  <w:style w:type="character" w:customStyle="1" w:styleId="ZkladntextChar">
    <w:name w:val="Základný text Char"/>
    <w:rsid w:val="00320064"/>
    <w:rPr>
      <w:sz w:val="24"/>
      <w:szCs w:val="24"/>
      <w:lang w:val="en-US"/>
    </w:rPr>
  </w:style>
  <w:style w:type="paragraph" w:customStyle="1" w:styleId="Nadpis">
    <w:name w:val="Nadpis"/>
    <w:basedOn w:val="Normlny"/>
    <w:next w:val="Zkladntext"/>
    <w:rsid w:val="00320064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rsid w:val="00320064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sid w:val="00320064"/>
    <w:rPr>
      <w:rFonts w:cs="Mangal"/>
    </w:rPr>
  </w:style>
  <w:style w:type="paragraph" w:customStyle="1" w:styleId="Popisok">
    <w:name w:val="Popisok"/>
    <w:basedOn w:val="Normlny"/>
    <w:rsid w:val="00320064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rsid w:val="00320064"/>
    <w:pPr>
      <w:suppressLineNumbers/>
    </w:pPr>
    <w:rPr>
      <w:rFonts w:cs="Mangal"/>
    </w:rPr>
  </w:style>
  <w:style w:type="paragraph" w:customStyle="1" w:styleId="Zkladntext0">
    <w:name w:val="Základní text"/>
    <w:rsid w:val="00320064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Textpoznmkypodiarou">
    <w:name w:val="footnote text"/>
    <w:basedOn w:val="Normlny"/>
    <w:rsid w:val="00320064"/>
    <w:rPr>
      <w:sz w:val="20"/>
      <w:szCs w:val="20"/>
    </w:rPr>
  </w:style>
  <w:style w:type="paragraph" w:styleId="Pta">
    <w:name w:val="footer"/>
    <w:basedOn w:val="Normlny"/>
    <w:rsid w:val="00320064"/>
    <w:pPr>
      <w:tabs>
        <w:tab w:val="center" w:pos="4536"/>
        <w:tab w:val="right" w:pos="9072"/>
      </w:tabs>
    </w:pPr>
  </w:style>
  <w:style w:type="paragraph" w:styleId="Nzov">
    <w:name w:val="Title"/>
    <w:basedOn w:val="Normlny"/>
    <w:next w:val="Normlny"/>
    <w:qFormat/>
    <w:rsid w:val="00320064"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Podtitul">
    <w:name w:val="Subtitle"/>
    <w:basedOn w:val="Nadpis"/>
    <w:next w:val="Zkladntext"/>
    <w:qFormat/>
    <w:rsid w:val="00320064"/>
    <w:pPr>
      <w:jc w:val="center"/>
    </w:pPr>
    <w:rPr>
      <w:i/>
      <w:iCs/>
    </w:rPr>
  </w:style>
  <w:style w:type="paragraph" w:customStyle="1" w:styleId="TopHeader">
    <w:name w:val="Top Header"/>
    <w:basedOn w:val="Normlny"/>
    <w:rsid w:val="00320064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rsid w:val="00320064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rsid w:val="00320064"/>
    <w:pPr>
      <w:suppressLineNumbers/>
    </w:pPr>
  </w:style>
  <w:style w:type="paragraph" w:customStyle="1" w:styleId="Nadpistabuky">
    <w:name w:val="Nadpis tabuľky"/>
    <w:basedOn w:val="Obsahtabuky"/>
    <w:rsid w:val="00320064"/>
    <w:pPr>
      <w:jc w:val="center"/>
    </w:pPr>
    <w:rPr>
      <w:b/>
      <w:bCs/>
    </w:rPr>
  </w:style>
  <w:style w:type="paragraph" w:styleId="Odsekzoznamu">
    <w:name w:val="List Paragraph"/>
    <w:basedOn w:val="Normlny"/>
    <w:uiPriority w:val="34"/>
    <w:qFormat/>
    <w:rsid w:val="003D7882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C1C8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C1C82"/>
    <w:rPr>
      <w:rFonts w:ascii="Segoe UI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5</Pages>
  <Words>1645</Words>
  <Characters>9383</Characters>
  <Application>Microsoft Office Word</Application>
  <DocSecurity>0</DocSecurity>
  <Lines>78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Hewlett-Packard Company</Company>
  <LinksUpToDate>false</LinksUpToDate>
  <CharactersWithSpaces>11006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Michaela Hanzelova</cp:lastModifiedBy>
  <cp:revision>4</cp:revision>
  <cp:lastPrinted>2022-06-18T09:56:00Z</cp:lastPrinted>
  <dcterms:created xsi:type="dcterms:W3CDTF">2021-03-29T11:51:00Z</dcterms:created>
  <dcterms:modified xsi:type="dcterms:W3CDTF">2026-03-03T12:59:00Z</dcterms:modified>
</cp:coreProperties>
</file>