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rPr>
          <w:rFonts w:ascii="Arial Narrow" w:cs="Arial Narrow" w:eastAsia="Arial Narrow" w:hAnsi="Arial Narrow"/>
          <w:b w:val="1"/>
          <w:bCs w:val="1"/>
          <w:sz w:val="23"/>
          <w:szCs w:val="23"/>
        </w:rPr>
      </w:pP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Poznámky Ú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 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MÚJ 3 – 01</w:t>
        <w:tab/>
        <w:tab/>
        <w:t xml:space="preserve"> I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O: 50289527</w:t>
        <w:tab/>
        <w:tab/>
        <w:tab/>
        <w:t xml:space="preserve">DI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: 2120267347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ind w:left="2124" w:firstLine="707.9999999999998"/>
        <w:rPr>
          <w:rFonts w:ascii="Arial Narrow" w:cs="Arial Narrow" w:eastAsia="Arial Narrow" w:hAnsi="Arial Narrow"/>
          <w:b w:val="1"/>
          <w:bCs w:val="1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ind w:left="2124" w:firstLine="707.9999999999998"/>
        <w:rPr>
          <w:rFonts w:ascii="Arial Narrow" w:cs="Arial Narrow" w:eastAsia="Arial Narrow" w:hAnsi="Arial Narrow"/>
          <w:b w:val="1"/>
          <w:bCs w:val="1"/>
          <w:sz w:val="23"/>
          <w:szCs w:val="23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sz w:val="23"/>
          <w:szCs w:val="23"/>
          <w:rtl w:val="0"/>
        </w:rPr>
        <w:t xml:space="preserve">ČL. I VŠEOBECNÉ ÚDAJE</w:t>
      </w:r>
    </w:p>
    <w:p w:rsidR="00000000" w:rsidDel="00000000" w:rsidP="00000000" w:rsidRDefault="00000000" w:rsidRPr="00000000" w14:paraId="00000004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(1) </w:t>
      </w: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Názov právnickej osoby a jej sídlo alebo meno a priezvisko fyzickej osoby</w:t>
      </w: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.</w:t>
      </w:r>
    </w:p>
    <w:p w:rsidR="00000000" w:rsidDel="00000000" w:rsidP="00000000" w:rsidRDefault="00000000" w:rsidRPr="00000000" w14:paraId="00000006">
      <w:pPr>
        <w:spacing w:after="0" w:line="240" w:lineRule="auto"/>
        <w:rPr>
          <w:rFonts w:ascii="Arial Narrow" w:cs="Arial Narrow" w:eastAsia="Arial Narrow" w:hAnsi="Arial Narrow"/>
          <w:b w:val="1"/>
          <w:b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Názov spoločnosti: </w:t>
      </w:r>
      <w:r w:rsidDel="00000000" w:rsidR="00000000" w:rsidRPr="00000000">
        <w:rPr>
          <w:rFonts w:ascii="Arial Narrow" w:cs="Arial Narrow" w:eastAsia="Arial Narrow" w:hAnsi="Arial Narrow"/>
          <w:b w:val="1"/>
          <w:bCs w:val="1"/>
          <w:sz w:val="21"/>
          <w:szCs w:val="21"/>
          <w:rtl w:val="0"/>
        </w:rPr>
        <w:t xml:space="preserve">MARDUCO s.r.o.</w:t>
      </w:r>
    </w:p>
    <w:p w:rsidR="00000000" w:rsidDel="00000000" w:rsidP="00000000" w:rsidRDefault="00000000" w:rsidRPr="00000000" w14:paraId="00000007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Sídlo: Gorkého 129/10, 811 01  Bratislava</w:t>
      </w:r>
    </w:p>
    <w:p w:rsidR="00000000" w:rsidDel="00000000" w:rsidP="00000000" w:rsidRDefault="00000000" w:rsidRPr="00000000" w14:paraId="00000008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IČO: 55996655</w:t>
      </w:r>
    </w:p>
    <w:p w:rsidR="00000000" w:rsidDel="00000000" w:rsidP="00000000" w:rsidRDefault="00000000" w:rsidRPr="00000000" w14:paraId="00000009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DI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: 2122160568</w:t>
      </w:r>
    </w:p>
    <w:p w:rsidR="00000000" w:rsidDel="00000000" w:rsidP="00000000" w:rsidRDefault="00000000" w:rsidRPr="00000000" w14:paraId="0000000A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založená dňa: 25.01.2024</w:t>
      </w:r>
    </w:p>
    <w:p w:rsidR="00000000" w:rsidDel="00000000" w:rsidP="00000000" w:rsidRDefault="00000000" w:rsidRPr="00000000" w14:paraId="0000000B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zapísaná do obchodného registra dňa: 25.01.2024</w:t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(2) Údaje o konsolidovanom celku, a to</w:t>
      </w:r>
    </w:p>
    <w:p w:rsidR="00000000" w:rsidDel="00000000" w:rsidP="00000000" w:rsidRDefault="00000000" w:rsidRPr="00000000" w14:paraId="0000000E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a) Informácie o konsolidujúcej účtovnej jednotke, ktorá zostavuje konsolidovanú účtovnú závierku za tú skupinu účtovných jednotiek konsolidovaného celku, ktorého súčasťou je aj účtovná jednotka.</w:t>
      </w:r>
    </w:p>
    <w:p w:rsidR="00000000" w:rsidDel="00000000" w:rsidP="00000000" w:rsidRDefault="00000000" w:rsidRPr="00000000" w14:paraId="0000000F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nie je súčasťou konsolidovaného celku.</w:t>
      </w:r>
    </w:p>
    <w:p w:rsidR="00000000" w:rsidDel="00000000" w:rsidP="00000000" w:rsidRDefault="00000000" w:rsidRPr="00000000" w14:paraId="00000011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(3) Priemerný prepočítaný počet zamestnancov</w:t>
      </w:r>
    </w:p>
    <w:p w:rsidR="00000000" w:rsidDel="00000000" w:rsidP="00000000" w:rsidRDefault="00000000" w:rsidRPr="00000000" w14:paraId="00000013">
      <w:pPr>
        <w:spacing w:after="0" w:line="240" w:lineRule="auto"/>
        <w:rPr>
          <w:rFonts w:ascii="Arial Narrow" w:cs="Arial Narrow" w:eastAsia="Arial Narrow" w:hAnsi="Arial Narrow"/>
          <w:b w:val="1"/>
          <w:b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40" w:lineRule="auto"/>
        <w:rPr>
          <w:rFonts w:ascii="Arial Narrow" w:cs="Arial Narrow" w:eastAsia="Arial Narrow" w:hAnsi="Arial Narrow"/>
          <w:b w:val="1"/>
          <w:b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sz w:val="21"/>
          <w:szCs w:val="21"/>
          <w:rtl w:val="0"/>
        </w:rPr>
        <w:t xml:space="preserve">Tabuľka k zamestnancom</w:t>
      </w:r>
    </w:p>
    <w:tbl>
      <w:tblPr>
        <w:tblStyle w:val="Table1"/>
        <w:tblW w:w="7960.0" w:type="dxa"/>
        <w:jc w:val="left"/>
        <w:tblInd w:w="55.0" w:type="dxa"/>
        <w:tblLayout w:type="fixed"/>
        <w:tblLook w:val="0400"/>
      </w:tblPr>
      <w:tblGrid>
        <w:gridCol w:w="3860"/>
        <w:gridCol w:w="1840"/>
        <w:gridCol w:w="2260"/>
        <w:tblGridChange w:id="0">
          <w:tblGrid>
            <w:gridCol w:w="3860"/>
            <w:gridCol w:w="1840"/>
            <w:gridCol w:w="2260"/>
          </w:tblGrid>
        </w:tblGridChange>
      </w:tblGrid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5">
            <w:pPr>
              <w:spacing w:after="0" w:line="240" w:lineRule="auto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6">
            <w:pPr>
              <w:spacing w:after="0" w:line="240" w:lineRule="auto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7">
            <w:pPr>
              <w:spacing w:after="0" w:line="240" w:lineRule="auto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Bezprostr. predch. účt. obdobie</w:t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8">
            <w:pPr>
              <w:spacing w:after="0" w:line="240" w:lineRule="auto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Priemerný prepočítaný počet zamestnancov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9">
            <w:pPr>
              <w:spacing w:after="0" w:line="240" w:lineRule="auto"/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A">
            <w:pPr>
              <w:spacing w:after="0" w:line="240" w:lineRule="auto"/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B">
            <w:pPr>
              <w:spacing w:after="0" w:line="240" w:lineRule="auto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Stav zamestnancov ku dňu, ku ktorému sa zostavuje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C">
            <w:pPr>
              <w:spacing w:after="0" w:line="240" w:lineRule="auto"/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E">
            <w:pPr>
              <w:spacing w:after="0" w:line="240" w:lineRule="auto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účtovná závierka, z toho: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F">
            <w:pPr>
              <w:spacing w:after="0" w:line="240" w:lineRule="auto"/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1">
            <w:pPr>
              <w:spacing w:after="0" w:line="240" w:lineRule="auto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Počet vedúcich zamestnancov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2">
            <w:pPr>
              <w:spacing w:after="0" w:line="240" w:lineRule="auto"/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3">
            <w:pPr>
              <w:spacing w:after="0" w:line="240" w:lineRule="auto"/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4">
      <w:pPr>
        <w:spacing w:after="0" w:line="240" w:lineRule="auto"/>
        <w:rPr>
          <w:rFonts w:ascii="Arial Narrow" w:cs="Arial Narrow" w:eastAsia="Arial Narrow" w:hAnsi="Arial Narrow"/>
          <w:b w:val="1"/>
          <w:b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0" w:line="240" w:lineRule="auto"/>
        <w:ind w:left="1416" w:firstLine="707.9999999999998"/>
        <w:rPr>
          <w:rFonts w:ascii="Arial Narrow" w:cs="Arial Narrow" w:eastAsia="Arial Narrow" w:hAnsi="Arial Narrow"/>
          <w:b w:val="1"/>
          <w:bCs w:val="1"/>
          <w:sz w:val="23"/>
          <w:szCs w:val="23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sz w:val="23"/>
          <w:szCs w:val="23"/>
          <w:rtl w:val="0"/>
        </w:rPr>
        <w:t xml:space="preserve">ČL. II INFORMÁCIE O PRIJATÝCH POSTUPOCH</w:t>
      </w:r>
    </w:p>
    <w:p w:rsidR="00000000" w:rsidDel="00000000" w:rsidP="00000000" w:rsidRDefault="00000000" w:rsidRPr="00000000" w14:paraId="00000026">
      <w:pPr>
        <w:spacing w:after="0" w:line="240" w:lineRule="auto"/>
        <w:ind w:left="1416" w:firstLine="707.9999999999998"/>
        <w:rPr>
          <w:rFonts w:ascii="Arial Narrow" w:cs="Arial Narrow" w:eastAsia="Arial Narrow" w:hAnsi="Arial Narrow"/>
          <w:b w:val="1"/>
          <w:bCs w:val="1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(1) Účtovná závierka spoločnosti k 31.12.2025 je zostavená ako riadna podľa § 17 ods. 6 zákona 431/2002 Z.z. o účtovníctve za obdobie od 01.januára 2025 do 31. decembra 2025.</w:t>
      </w:r>
    </w:p>
    <w:p w:rsidR="00000000" w:rsidDel="00000000" w:rsidP="00000000" w:rsidRDefault="00000000" w:rsidRPr="00000000" w14:paraId="00000028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(2) Spôsob oceňovania jednotlivých položiek majetku a záväzkov, a to</w:t>
      </w:r>
    </w:p>
    <w:p w:rsidR="00000000" w:rsidDel="00000000" w:rsidP="00000000" w:rsidRDefault="00000000" w:rsidRPr="00000000" w14:paraId="0000002A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a) dlhodobého nehmotného majetku, dlhodobého hmotného majetku a dlhodobého finančného majetku,</w:t>
      </w:r>
    </w:p>
    <w:p w:rsidR="00000000" w:rsidDel="00000000" w:rsidP="00000000" w:rsidRDefault="00000000" w:rsidRPr="00000000" w14:paraId="0000002B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- Obstarávacia cena</w:t>
      </w:r>
    </w:p>
    <w:p w:rsidR="00000000" w:rsidDel="00000000" w:rsidP="00000000" w:rsidRDefault="00000000" w:rsidRPr="00000000" w14:paraId="0000002C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b) zásob obstaraných kúpou / zásob vytvorených vlastnou činnosťou,</w:t>
      </w:r>
    </w:p>
    <w:p w:rsidR="00000000" w:rsidDel="00000000" w:rsidP="00000000" w:rsidRDefault="00000000" w:rsidRPr="00000000" w14:paraId="0000002E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- </w:t>
      </w: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Obstarávacia cena / vlastné náklady</w:t>
      </w:r>
    </w:p>
    <w:p w:rsidR="00000000" w:rsidDel="00000000" w:rsidP="00000000" w:rsidRDefault="00000000" w:rsidRPr="00000000" w14:paraId="0000002F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c) pohľadávok,</w:t>
      </w:r>
    </w:p>
    <w:p w:rsidR="00000000" w:rsidDel="00000000" w:rsidP="00000000" w:rsidRDefault="00000000" w:rsidRPr="00000000" w14:paraId="00000031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- </w:t>
      </w: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Obstarávacia cena</w:t>
      </w:r>
    </w:p>
    <w:p w:rsidR="00000000" w:rsidDel="00000000" w:rsidP="00000000" w:rsidRDefault="00000000" w:rsidRPr="00000000" w14:paraId="00000032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d) krátkodobého finančného majetku,</w:t>
      </w:r>
    </w:p>
    <w:p w:rsidR="00000000" w:rsidDel="00000000" w:rsidP="00000000" w:rsidRDefault="00000000" w:rsidRPr="00000000" w14:paraId="00000034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- </w:t>
      </w: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Obstarávacia cena</w:t>
      </w:r>
    </w:p>
    <w:p w:rsidR="00000000" w:rsidDel="00000000" w:rsidP="00000000" w:rsidRDefault="00000000" w:rsidRPr="00000000" w14:paraId="00000035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e) záväzkov vrátane rezerv, dlhopisov, pôžičiek a úverov,</w:t>
      </w:r>
    </w:p>
    <w:p w:rsidR="00000000" w:rsidDel="00000000" w:rsidP="00000000" w:rsidRDefault="00000000" w:rsidRPr="00000000" w14:paraId="00000037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- Menovitá hodnota</w:t>
      </w:r>
    </w:p>
    <w:p w:rsidR="00000000" w:rsidDel="00000000" w:rsidP="00000000" w:rsidRDefault="00000000" w:rsidRPr="00000000" w14:paraId="00000038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f) derivátových operácií.</w:t>
      </w:r>
    </w:p>
    <w:p w:rsidR="00000000" w:rsidDel="00000000" w:rsidP="00000000" w:rsidRDefault="00000000" w:rsidRPr="00000000" w14:paraId="0000003A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- Menovitá hodnota</w:t>
      </w:r>
    </w:p>
    <w:p w:rsidR="00000000" w:rsidDel="00000000" w:rsidP="00000000" w:rsidRDefault="00000000" w:rsidRPr="00000000" w14:paraId="0000003B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0" w:line="240" w:lineRule="auto"/>
        <w:rPr>
          <w:rFonts w:ascii="Arial Narrow" w:cs="Arial Narrow" w:eastAsia="Arial Narrow" w:hAnsi="Arial Narrow"/>
          <w:b w:val="1"/>
          <w:bCs w:val="1"/>
          <w:sz w:val="23"/>
          <w:szCs w:val="23"/>
        </w:rPr>
      </w:pP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Poznámky Ú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 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MÚJ 3 – 01</w:t>
        <w:tab/>
        <w:tab/>
        <w:t xml:space="preserve">I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O: 50289527</w:t>
        <w:tab/>
        <w:tab/>
        <w:tab/>
        <w:t xml:space="preserve">DI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: 2120267347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</w:t>
      </w:r>
    </w:p>
    <w:tbl>
      <w:tblPr>
        <w:tblStyle w:val="Table2"/>
        <w:tblW w:w="9102.0" w:type="dxa"/>
        <w:jc w:val="left"/>
        <w:tblLayout w:type="fixed"/>
        <w:tblLook w:val="0400"/>
      </w:tblPr>
      <w:tblGrid>
        <w:gridCol w:w="2131"/>
        <w:gridCol w:w="1450"/>
        <w:gridCol w:w="1668"/>
        <w:gridCol w:w="1586"/>
        <w:gridCol w:w="2267"/>
        <w:tblGridChange w:id="0">
          <w:tblGrid>
            <w:gridCol w:w="2131"/>
            <w:gridCol w:w="1450"/>
            <w:gridCol w:w="1668"/>
            <w:gridCol w:w="1586"/>
            <w:gridCol w:w="2267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3F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Popis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0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Druh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1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Dátum zaradenia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2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Odpis. skupina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3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Odpis. spôsob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4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Toyota Proace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5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hmotný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6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20.02.2024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7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8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rovnomerný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9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Škoda Octavia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A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hmotný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B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02.07.2024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C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D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rovnomerný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E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Cupra Fomentor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4F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hmotný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0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sz w:val="20"/>
                <w:szCs w:val="20"/>
                <w:rtl w:val="0"/>
              </w:rPr>
              <w:t xml:space="preserve">01.01.2024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1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2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rovnomerný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3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Renualt Kangoo Van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4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hmotný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5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20.11.2025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6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7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rovnomerný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8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9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A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B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bookmarkStart w:colFirst="0" w:colLast="0" w:name="_heading=h.hpnkigsyue0c" w:id="0"/>
            <w:bookmarkEnd w:id="0"/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C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D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E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5F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60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15.0" w:type="dxa"/>
              <w:left w:w="15.0" w:type="dxa"/>
              <w:bottom w:w="0.0" w:type="dxa"/>
              <w:right w:w="15.0" w:type="dxa"/>
            </w:tcMar>
            <w:vAlign w:val="bottom"/>
          </w:tcPr>
          <w:p w:rsidR="00000000" w:rsidDel="00000000" w:rsidP="00000000" w:rsidRDefault="00000000" w:rsidRPr="00000000" w14:paraId="00000061">
            <w:pPr>
              <w:jc w:val="center"/>
              <w:rPr>
                <w:rFonts w:ascii="Arial Narrow" w:cs="Arial Narrow" w:eastAsia="Arial Narrow" w:hAnsi="Arial Narrow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62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 </w:t>
      </w:r>
    </w:p>
    <w:p w:rsidR="00000000" w:rsidDel="00000000" w:rsidP="00000000" w:rsidRDefault="00000000" w:rsidRPr="00000000" w14:paraId="00000063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000000" w:rsidDel="00000000" w:rsidP="00000000" w:rsidRDefault="00000000" w:rsidRPr="00000000" w14:paraId="00000064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nevykonala zmeny účtovných zásad a metód v roku 2025.</w:t>
      </w:r>
    </w:p>
    <w:p w:rsidR="00000000" w:rsidDel="00000000" w:rsidP="00000000" w:rsidRDefault="00000000" w:rsidRPr="00000000" w14:paraId="00000066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(5) Informácie o dotáciách a ich oceňovanie v účtovníctve.</w:t>
      </w:r>
    </w:p>
    <w:p w:rsidR="00000000" w:rsidDel="00000000" w:rsidP="00000000" w:rsidRDefault="00000000" w:rsidRPr="00000000" w14:paraId="00000068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neúčtovala o dotáciách v roku 2025.</w:t>
      </w:r>
    </w:p>
    <w:p w:rsidR="00000000" w:rsidDel="00000000" w:rsidP="00000000" w:rsidRDefault="00000000" w:rsidRPr="00000000" w14:paraId="0000006A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</w:t>
      </w:r>
    </w:p>
    <w:p w:rsidR="00000000" w:rsidDel="00000000" w:rsidP="00000000" w:rsidRDefault="00000000" w:rsidRPr="00000000" w14:paraId="0000006C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bežného účtovného obdobia.</w:t>
      </w:r>
    </w:p>
    <w:p w:rsidR="00000000" w:rsidDel="00000000" w:rsidP="00000000" w:rsidRDefault="00000000" w:rsidRPr="00000000" w14:paraId="0000006D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neúčtovala o významných opravách chýb minulých účtovných období </w:t>
      </w:r>
    </w:p>
    <w:p w:rsidR="00000000" w:rsidDel="00000000" w:rsidP="00000000" w:rsidRDefault="00000000" w:rsidRPr="00000000" w14:paraId="0000006F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v roku 2025.</w:t>
      </w:r>
    </w:p>
    <w:p w:rsidR="00000000" w:rsidDel="00000000" w:rsidP="00000000" w:rsidRDefault="00000000" w:rsidRPr="00000000" w14:paraId="00000070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Poznámky Ú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 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MÚJ 3 – 01</w:t>
        <w:tab/>
        <w:tab/>
        <w:t xml:space="preserve">I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O: 50289527</w:t>
        <w:tab/>
        <w:tab/>
        <w:tab/>
        <w:t xml:space="preserve">DI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: 2120267347</w:t>
      </w:r>
    </w:p>
    <w:p w:rsidR="00000000" w:rsidDel="00000000" w:rsidP="00000000" w:rsidRDefault="00000000" w:rsidRPr="00000000" w14:paraId="00000087">
      <w:pPr>
        <w:spacing w:after="0" w:line="240" w:lineRule="auto"/>
        <w:rPr>
          <w:rFonts w:ascii="Arial Narrow" w:cs="Arial Narrow" w:eastAsia="Arial Narrow" w:hAnsi="Arial Narrow"/>
          <w:b w:val="1"/>
          <w:bCs w:val="1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spacing w:after="0" w:line="240" w:lineRule="auto"/>
        <w:jc w:val="center"/>
        <w:rPr>
          <w:rFonts w:ascii="Arial Narrow" w:cs="Arial Narrow" w:eastAsia="Arial Narrow" w:hAnsi="Arial Narrow"/>
          <w:b w:val="1"/>
          <w:bCs w:val="1"/>
          <w:sz w:val="23"/>
          <w:szCs w:val="23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sz w:val="23"/>
          <w:szCs w:val="23"/>
          <w:rtl w:val="0"/>
        </w:rPr>
        <w:t xml:space="preserve">ČL. III INFORMÁCIE, KTORÉ DOPĹŇAJÚ A VYSVETĽUJÚ SÚVAHU A VÝKAZ ZISKOV A STRÁT</w:t>
      </w:r>
    </w:p>
    <w:p w:rsidR="00000000" w:rsidDel="00000000" w:rsidP="00000000" w:rsidRDefault="00000000" w:rsidRPr="00000000" w14:paraId="00000089">
      <w:pPr>
        <w:spacing w:after="0" w:line="240" w:lineRule="auto"/>
        <w:jc w:val="center"/>
        <w:rPr>
          <w:rFonts w:ascii="Arial Narrow" w:cs="Arial Narrow" w:eastAsia="Arial Narrow" w:hAnsi="Arial Narrow"/>
          <w:b w:val="1"/>
          <w:bCs w:val="1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00000" w:rsidDel="00000000" w:rsidP="00000000" w:rsidRDefault="00000000" w:rsidRPr="00000000" w14:paraId="0000008B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nemá výnimočné náklady a výnosy v roku 2025.</w:t>
      </w:r>
    </w:p>
    <w:p w:rsidR="00000000" w:rsidDel="00000000" w:rsidP="00000000" w:rsidRDefault="00000000" w:rsidRPr="00000000" w14:paraId="0000008D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(2) Informácie o záväzkoch, a to</w:t>
      </w:r>
    </w:p>
    <w:p w:rsidR="00000000" w:rsidDel="00000000" w:rsidP="00000000" w:rsidRDefault="00000000" w:rsidRPr="00000000" w14:paraId="0000008F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a) celkovej sume záväzkov so zostatkovou dobou splatnosti dlhšou ako päť rokov,</w:t>
      </w:r>
    </w:p>
    <w:p w:rsidR="00000000" w:rsidDel="00000000" w:rsidP="00000000" w:rsidRDefault="00000000" w:rsidRPr="00000000" w14:paraId="00000090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b) celkovej sume zabezpečených záväzkov, opis a spôsoby zabezpečenia záväzkov.</w:t>
      </w:r>
    </w:p>
    <w:p w:rsidR="00000000" w:rsidDel="00000000" w:rsidP="00000000" w:rsidRDefault="00000000" w:rsidRPr="00000000" w14:paraId="00000091">
      <w:pPr>
        <w:spacing w:after="0" w:line="240" w:lineRule="auto"/>
        <w:rPr>
          <w:rFonts w:ascii="Arial Narrow" w:cs="Arial Narrow" w:eastAsia="Arial Narrow" w:hAnsi="Arial Narrow"/>
          <w:b w:val="1"/>
          <w:b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 (3) Informácie o vlastných akciách</w:t>
      </w:r>
    </w:p>
    <w:p w:rsidR="00000000" w:rsidDel="00000000" w:rsidP="00000000" w:rsidRDefault="00000000" w:rsidRPr="00000000" w14:paraId="00000093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nenadobudla vlastné akcie v roku 2025.</w:t>
      </w:r>
    </w:p>
    <w:p w:rsidR="00000000" w:rsidDel="00000000" w:rsidP="00000000" w:rsidRDefault="00000000" w:rsidRPr="00000000" w14:paraId="00000095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(4) Informácie o orgánoch účtovnej jednotky, a to</w:t>
      </w:r>
    </w:p>
    <w:p w:rsidR="00000000" w:rsidDel="00000000" w:rsidP="00000000" w:rsidRDefault="00000000" w:rsidRPr="00000000" w14:paraId="00000097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a) výške jednotlivých druhov záruk alebo iných zabezpečení poskytnutých pre členov štatutárneho orgánu, dozorného orgánu a iného orgánu účtovnej jednotky, a to v členení za jednotlivé orgány,</w:t>
      </w:r>
    </w:p>
    <w:p w:rsidR="00000000" w:rsidDel="00000000" w:rsidP="00000000" w:rsidRDefault="00000000" w:rsidRPr="00000000" w14:paraId="00000098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neposkytla záruky pre členov štatutárneho orgánu v roku 2025.</w:t>
      </w:r>
    </w:p>
    <w:p w:rsidR="00000000" w:rsidDel="00000000" w:rsidP="00000000" w:rsidRDefault="00000000" w:rsidRPr="00000000" w14:paraId="0000009A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b) pôžičkách poskytnutých členom štatutárneho orgánu, dozorného orgánu a iného orgánu účtovnej jednotky a to</w:t>
      </w:r>
    </w:p>
    <w:p w:rsidR="00000000" w:rsidDel="00000000" w:rsidP="00000000" w:rsidRDefault="00000000" w:rsidRPr="00000000" w14:paraId="0000009C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neposkytla členom štatutárneho orgánu pôžičky v roku 2025.</w:t>
      </w:r>
    </w:p>
    <w:p w:rsidR="00000000" w:rsidDel="00000000" w:rsidP="00000000" w:rsidRDefault="00000000" w:rsidRPr="00000000" w14:paraId="0000009E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vyúčtovať.</w:t>
      </w:r>
    </w:p>
    <w:p w:rsidR="00000000" w:rsidDel="00000000" w:rsidP="00000000" w:rsidRDefault="00000000" w:rsidRPr="00000000" w14:paraId="000000A0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neposkytla finančné prostriedky na súkromné účely členom štatutárneho orgánu v roku 2025.</w:t>
      </w:r>
    </w:p>
    <w:p w:rsidR="00000000" w:rsidDel="00000000" w:rsidP="00000000" w:rsidRDefault="00000000" w:rsidRPr="00000000" w14:paraId="000000A2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(5) Informácie o povinnostiach účtovnej jednotky, a to</w:t>
      </w:r>
    </w:p>
    <w:p w:rsidR="00000000" w:rsidDel="00000000" w:rsidP="00000000" w:rsidRDefault="00000000" w:rsidRPr="00000000" w14:paraId="000000A4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</w:t>
      </w:r>
    </w:p>
    <w:p w:rsidR="00000000" w:rsidDel="00000000" w:rsidP="00000000" w:rsidRDefault="00000000" w:rsidRPr="00000000" w14:paraId="000000A5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uvedením sumy poplatku za celé zostávajúce obdobie platnosti zmluvy,</w:t>
      </w:r>
    </w:p>
    <w:p w:rsidR="00000000" w:rsidDel="00000000" w:rsidP="00000000" w:rsidRDefault="00000000" w:rsidRPr="00000000" w14:paraId="000000A6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nemá žiadne finančné povinnosti voči iným, ktoré sa nevykazujú v súvahe za rok 2025.</w:t>
      </w:r>
    </w:p>
    <w:p w:rsidR="00000000" w:rsidDel="00000000" w:rsidP="00000000" w:rsidRDefault="00000000" w:rsidRPr="00000000" w14:paraId="000000A8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b) celkovej sume významných podmienených záväzkov, ktorými sa rozumie</w:t>
      </w:r>
    </w:p>
    <w:p w:rsidR="00000000" w:rsidDel="00000000" w:rsidP="00000000" w:rsidRDefault="00000000" w:rsidRPr="00000000" w14:paraId="000000AA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1. možná povinnosť, ktorá vznikla ako dôsledok minulej udalosti a ktorej existencia závisí od toho, či nastane alebo</w:t>
      </w:r>
    </w:p>
    <w:p w:rsidR="00000000" w:rsidDel="00000000" w:rsidP="00000000" w:rsidRDefault="00000000" w:rsidRPr="00000000" w14:paraId="000000AB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nenastane jedna alebo viac neistých udalostí v budúcnosti, ktorých vznik nezávisí od účtovnej jednotky, alebo</w:t>
      </w:r>
    </w:p>
    <w:p w:rsidR="00000000" w:rsidDel="00000000" w:rsidP="00000000" w:rsidRDefault="00000000" w:rsidRPr="00000000" w14:paraId="000000AC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2. existujúca povinnosť, ktorá vznikla ako dôsledok minulej udalosti, ale ktorá sa nevykazuje v súvahe, pretože</w:t>
      </w:r>
    </w:p>
    <w:p w:rsidR="00000000" w:rsidDel="00000000" w:rsidP="00000000" w:rsidRDefault="00000000" w:rsidRPr="00000000" w14:paraId="000000AD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Poznámky Ú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 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MÚJ 3 – 01</w:t>
        <w:tab/>
        <w:tab/>
        <w:t xml:space="preserve">I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O: 50289527</w:t>
        <w:tab/>
        <w:tab/>
        <w:tab/>
        <w:t xml:space="preserve">DI</w:t>
      </w:r>
      <w:r w:rsidDel="00000000" w:rsidR="00000000" w:rsidRPr="00000000">
        <w:rPr>
          <w:rFonts w:ascii="Arial" w:cs="Arial" w:eastAsia="Arial" w:hAnsi="Arial"/>
          <w:sz w:val="19"/>
          <w:szCs w:val="19"/>
          <w:rtl w:val="0"/>
        </w:rPr>
        <w:t xml:space="preserve">Č</w:t>
      </w:r>
      <w:r w:rsidDel="00000000" w:rsidR="00000000" w:rsidRPr="00000000">
        <w:rPr>
          <w:rFonts w:ascii="Helvetica Neue" w:cs="Helvetica Neue" w:eastAsia="Helvetica Neue" w:hAnsi="Helvetica Neue"/>
          <w:sz w:val="19"/>
          <w:szCs w:val="19"/>
          <w:rtl w:val="0"/>
        </w:rPr>
        <w:t xml:space="preserve">: 2120267347</w:t>
      </w:r>
    </w:p>
    <w:p w:rsidR="00000000" w:rsidDel="00000000" w:rsidP="00000000" w:rsidRDefault="00000000" w:rsidRPr="00000000" w14:paraId="000000B0">
      <w:pPr>
        <w:spacing w:after="0" w:line="240" w:lineRule="auto"/>
        <w:rPr>
          <w:rFonts w:ascii="Helvetica Neue" w:cs="Helvetica Neue" w:eastAsia="Helvetica Neue" w:hAnsi="Helvetica Neue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2a. nie je pravdepodobné, že na splnenie tejto povinnosti bude potrebný úbytok ekonomických úžitkov, alebo</w:t>
      </w:r>
    </w:p>
    <w:p w:rsidR="00000000" w:rsidDel="00000000" w:rsidP="00000000" w:rsidRDefault="00000000" w:rsidRPr="00000000" w14:paraId="000000B2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2b. výška tejto povinnosti sa nedá spoľahlivo oceniť,</w:t>
      </w:r>
    </w:p>
    <w:p w:rsidR="00000000" w:rsidDel="00000000" w:rsidP="00000000" w:rsidRDefault="00000000" w:rsidRPr="00000000" w14:paraId="000000B3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Účtovnej jednotke nevznikli žiadne podmienené záväzky v roku 2025.</w:t>
      </w:r>
    </w:p>
    <w:p w:rsidR="00000000" w:rsidDel="00000000" w:rsidP="00000000" w:rsidRDefault="00000000" w:rsidRPr="00000000" w14:paraId="000000B5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c) opise významných finančných povinností a významných podmienených záväzkov,</w:t>
      </w:r>
    </w:p>
    <w:p w:rsidR="00000000" w:rsidDel="00000000" w:rsidP="00000000" w:rsidRDefault="00000000" w:rsidRPr="00000000" w14:paraId="000000B7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nemá žiadne významné finančné povinnosti v roku 2025.</w:t>
      </w:r>
    </w:p>
    <w:p w:rsidR="00000000" w:rsidDel="00000000" w:rsidP="00000000" w:rsidRDefault="00000000" w:rsidRPr="00000000" w14:paraId="000000B8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d) celkovej sume významných finančných povinností a významných podmienených záväzkoch voči dcérskej účtovnej jednotke a účtovnej jednotke s podstatným vplyvom,</w:t>
      </w:r>
    </w:p>
    <w:p w:rsidR="00000000" w:rsidDel="00000000" w:rsidP="00000000" w:rsidRDefault="00000000" w:rsidRPr="00000000" w14:paraId="000000B9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nemá žiadne významné finančné povinnosti a podmienené záväzky voči účtovnej jednotke s podstatným vplyvom v roku 2025</w:t>
      </w: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.</w:t>
      </w:r>
    </w:p>
    <w:p w:rsidR="00000000" w:rsidDel="00000000" w:rsidP="00000000" w:rsidRDefault="00000000" w:rsidRPr="00000000" w14:paraId="000000BB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e) opise významných povinností účtovnej jednotky vyplývajúcich z dôchodkových programov pre zamestnancov.</w:t>
      </w:r>
    </w:p>
    <w:p w:rsidR="00000000" w:rsidDel="00000000" w:rsidP="00000000" w:rsidRDefault="00000000" w:rsidRPr="00000000" w14:paraId="000000BD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spacing w:after="0" w:line="240" w:lineRule="auto"/>
        <w:rPr>
          <w:rFonts w:ascii="Arial Narrow" w:cs="Arial Narrow" w:eastAsia="Arial Narrow" w:hAnsi="Arial Narrow"/>
          <w:i w:val="1"/>
          <w:iCs w:val="1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nemá významné povinnosti v dôchodkových programov pre zamestnancov v roku 2025.</w:t>
      </w:r>
    </w:p>
    <w:p w:rsidR="00000000" w:rsidDel="00000000" w:rsidP="00000000" w:rsidRDefault="00000000" w:rsidRPr="00000000" w14:paraId="000000BF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Fonts w:ascii="Arial Narrow" w:cs="Arial Narrow" w:eastAsia="Arial Narrow" w:hAnsi="Arial Narrow"/>
          <w:sz w:val="21"/>
          <w:szCs w:val="21"/>
          <w:rtl w:val="0"/>
        </w:rPr>
        <w:t xml:space="preserve">(6) Informácia o udelení výlučného práva alebo osobitného práva, ktorým sa udelilo právo poskytovať služby vo verejnom záujme,</w:t>
      </w:r>
    </w:p>
    <w:p w:rsidR="00000000" w:rsidDel="00000000" w:rsidP="00000000" w:rsidRDefault="00000000" w:rsidRPr="00000000" w14:paraId="000000C1">
      <w:pPr>
        <w:spacing w:after="0" w:line="240" w:lineRule="auto"/>
        <w:rPr>
          <w:rFonts w:ascii="Arial Narrow" w:cs="Arial Narrow" w:eastAsia="Arial Narrow" w:hAnsi="Arial Narrow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rPr/>
      </w:pPr>
      <w:r w:rsidDel="00000000" w:rsidR="00000000" w:rsidRPr="00000000">
        <w:rPr>
          <w:rFonts w:ascii="Arial Narrow" w:cs="Arial Narrow" w:eastAsia="Arial Narrow" w:hAnsi="Arial Narrow"/>
          <w:i w:val="1"/>
          <w:iCs w:val="1"/>
          <w:sz w:val="21"/>
          <w:szCs w:val="21"/>
          <w:rtl w:val="0"/>
        </w:rPr>
        <w:t xml:space="preserve">Účtovná jednotka nemá udelené výlučné alebo osobitné právo poskytovať služby vo verejnom záujme v roku 2025.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Helvetica Neue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sk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paragraph" w:styleId="Odsekzoznamu">
    <w:name w:val="List Paragraph"/>
    <w:basedOn w:val="Normlny"/>
    <w:uiPriority w:val="34"/>
    <w:qFormat w:val="1"/>
    <w:rsid w:val="00A86704"/>
    <w:pPr>
      <w:ind w:left="720"/>
      <w:contextualSpacing w:val="1"/>
    </w:pPr>
  </w:style>
  <w:style w:type="paragraph" w:styleId="Textbubliny">
    <w:name w:val="Balloon Text"/>
    <w:basedOn w:val="Normlny"/>
    <w:link w:val="TextbublinyChar"/>
    <w:uiPriority w:val="99"/>
    <w:semiHidden w:val="1"/>
    <w:unhideWhenUsed w:val="1"/>
    <w:rsid w:val="00572AD3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TextbublinyChar" w:customStyle="1">
    <w:name w:val="Text bubliny Char"/>
    <w:basedOn w:val="Predvolenpsmoodseku"/>
    <w:link w:val="Textbubliny"/>
    <w:uiPriority w:val="99"/>
    <w:semiHidden w:val="1"/>
    <w:rsid w:val="00572AD3"/>
    <w:rPr>
      <w:rFonts w:ascii="Segoe UI" w:cs="Segoe UI" w:hAnsi="Segoe UI"/>
      <w:sz w:val="18"/>
      <w:szCs w:val="1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HelveticaNeue-regular.ttf"/><Relationship Id="rId6" Type="http://schemas.openxmlformats.org/officeDocument/2006/relationships/font" Target="fonts/HelveticaNeue-bold.ttf"/><Relationship Id="rId7" Type="http://schemas.openxmlformats.org/officeDocument/2006/relationships/font" Target="fonts/HelveticaNeue-italic.ttf"/><Relationship Id="rId8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sGXTfuNbktjWZGwAzIkkGa0qvw==">CgMxLjAyDmguaHBua2lnc3l1ZTBjOAByITFYemdpd3Q2VENnTmhJUlZlZUlrMmY4SUNoUVd5eUhWNA==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2026-03-18T08:09:00Z</dcterms:created>
  <dc:creator>Wagnerova</dc:creator>
</cp:coreProperties>
</file>