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2C0152" w14:textId="3FC86793" w:rsidR="000E3F09" w:rsidRDefault="00DE6CE4">
      <w:pPr>
        <w:pStyle w:val="Nadpis1"/>
        <w:keepNext w:val="0"/>
        <w:numPr>
          <w:ilvl w:val="0"/>
          <w:numId w:val="4"/>
        </w:numPr>
        <w:shd w:val="clear" w:color="auto" w:fill="FFFFFF"/>
        <w:rPr>
          <w:lang w:val="sk-SK"/>
        </w:rPr>
      </w:pPr>
      <w:r>
        <w:rPr>
          <w:lang w:val="sk-SK"/>
        </w:rPr>
        <w:t xml:space="preserve"> </w:t>
      </w:r>
      <w:r w:rsidR="00557091">
        <w:rPr>
          <w:lang w:val="sk-SK"/>
        </w:rPr>
        <w:t>VŠEOBECNÉ INFORMÁCIE O ÚČTOVNEJ JEDNOTKE</w:t>
      </w:r>
    </w:p>
    <w:p w14:paraId="5D3B7FBA" w14:textId="77777777" w:rsidR="000E3F09" w:rsidRDefault="00557091">
      <w:pPr>
        <w:keepNext w:val="0"/>
        <w:rPr>
          <w:lang w:val="sk-SK"/>
        </w:rPr>
      </w:pPr>
      <w:r>
        <w:rPr>
          <w:lang w:val="sk-SK"/>
        </w:rPr>
        <w:t>SPIRIT</w:t>
      </w:r>
      <w:r>
        <w:rPr>
          <w:i/>
          <w:lang w:val="sk-SK"/>
        </w:rPr>
        <w:t xml:space="preserve"> – </w:t>
      </w:r>
      <w:r>
        <w:rPr>
          <w:lang w:val="sk-SK"/>
        </w:rPr>
        <w:t>informačné systémy,</w:t>
      </w:r>
      <w:r>
        <w:rPr>
          <w:i/>
          <w:lang w:val="sk-SK"/>
        </w:rPr>
        <w:t xml:space="preserve"> a.s.</w:t>
      </w:r>
      <w:r>
        <w:rPr>
          <w:lang w:val="sk-SK"/>
        </w:rPr>
        <w:t xml:space="preserve"> (ďalej len „spoločnosť”) je akciová spoločnosť, ktorá vznikla dňa 29.03.1993</w:t>
      </w:r>
      <w:r>
        <w:rPr>
          <w:i/>
          <w:lang w:val="sk-SK"/>
        </w:rPr>
        <w:t xml:space="preserve">. </w:t>
      </w:r>
      <w:r>
        <w:rPr>
          <w:lang w:val="sk-SK"/>
        </w:rPr>
        <w:t>Dňa 29.03.1993</w:t>
      </w:r>
      <w:r>
        <w:rPr>
          <w:i/>
          <w:lang w:val="sk-SK"/>
        </w:rPr>
        <w:t xml:space="preserve"> </w:t>
      </w:r>
      <w:r>
        <w:rPr>
          <w:lang w:val="sk-SK"/>
        </w:rPr>
        <w:t>bola zapísaná do Obchodného registra vedenom na Okresnom súde Bratislava I, oddiel Sa, vložka 521/B. Spoločnosť sídli  v Bratislave, Kubániho 14, PSČ: 811 04</w:t>
      </w:r>
      <w:r>
        <w:rPr>
          <w:i/>
          <w:lang w:val="sk-SK"/>
        </w:rPr>
        <w:t>,</w:t>
      </w:r>
      <w:r>
        <w:rPr>
          <w:lang w:val="sk-SK"/>
        </w:rPr>
        <w:t xml:space="preserve"> Slovenská republika, identifikačné číslo </w:t>
      </w:r>
      <w:r>
        <w:rPr>
          <w:i/>
          <w:lang w:val="sk-SK"/>
        </w:rPr>
        <w:t>IČO: 31345565</w:t>
      </w:r>
      <w:r>
        <w:rPr>
          <w:lang w:val="sk-SK"/>
        </w:rPr>
        <w:t xml:space="preserve">. </w:t>
      </w:r>
    </w:p>
    <w:p w14:paraId="4E9FF3B6" w14:textId="77777777" w:rsidR="000E3F09" w:rsidRDefault="00557091">
      <w:pPr>
        <w:keepNext w:val="0"/>
        <w:spacing w:after="120"/>
        <w:rPr>
          <w:lang w:val="sk-SK"/>
        </w:rPr>
      </w:pPr>
      <w:r>
        <w:rPr>
          <w:lang w:val="sk-SK"/>
        </w:rPr>
        <w:t>Hlavným predmetom činnosti je:</w:t>
      </w:r>
    </w:p>
    <w:p w14:paraId="69557198" w14:textId="77777777" w:rsidR="000E3F09" w:rsidRDefault="00557091">
      <w:pPr>
        <w:keepNext w:val="0"/>
        <w:spacing w:after="120"/>
        <w:rPr>
          <w:lang w:val="sk-SK"/>
        </w:rPr>
      </w:pPr>
      <w:r>
        <w:rPr>
          <w:lang w:val="sk-SK"/>
        </w:rPr>
        <w:t>1. Poskytovanie software.</w:t>
      </w:r>
    </w:p>
    <w:p w14:paraId="0DF3C451" w14:textId="77777777" w:rsidR="000E3F09" w:rsidRDefault="00557091">
      <w:pPr>
        <w:keepNext w:val="0"/>
        <w:spacing w:after="120"/>
        <w:rPr>
          <w:lang w:val="sk-SK"/>
        </w:rPr>
      </w:pPr>
      <w:r>
        <w:rPr>
          <w:lang w:val="sk-SK"/>
        </w:rPr>
        <w:t>2. Automatizované spracovanie dát.</w:t>
      </w:r>
    </w:p>
    <w:p w14:paraId="5BBF00B6" w14:textId="77777777" w:rsidR="000E3F09" w:rsidRDefault="00557091">
      <w:pPr>
        <w:keepNext w:val="0"/>
        <w:spacing w:after="120"/>
        <w:rPr>
          <w:lang w:val="sk-SK"/>
        </w:rPr>
      </w:pPr>
      <w:r>
        <w:rPr>
          <w:lang w:val="sk-SK"/>
        </w:rPr>
        <w:t>3. Poradenstvo vo výpočtovej technike.</w:t>
      </w:r>
    </w:p>
    <w:p w14:paraId="498B232E" w14:textId="77777777" w:rsidR="000E3F09" w:rsidRDefault="00557091">
      <w:pPr>
        <w:keepNext w:val="0"/>
        <w:spacing w:after="120"/>
        <w:rPr>
          <w:lang w:val="sk-SK"/>
        </w:rPr>
      </w:pPr>
      <w:r>
        <w:rPr>
          <w:lang w:val="sk-SK"/>
        </w:rPr>
        <w:t>4. Výskum a vývoj v oblasti prírodných vied.</w:t>
      </w:r>
    </w:p>
    <w:p w14:paraId="79D1661D" w14:textId="77777777" w:rsidR="000E3F09" w:rsidRDefault="00557091">
      <w:pPr>
        <w:keepNext w:val="0"/>
        <w:spacing w:after="120"/>
        <w:rPr>
          <w:lang w:val="sk-SK"/>
        </w:rPr>
      </w:pPr>
      <w:r>
        <w:rPr>
          <w:lang w:val="sk-SK"/>
        </w:rPr>
        <w:t>5. Kúpa, predaj a sprostredkovanie tovaru v rozsahu voľnej živnosti.</w:t>
      </w:r>
    </w:p>
    <w:p w14:paraId="71474E88" w14:textId="77777777" w:rsidR="000E3F09" w:rsidRDefault="00557091">
      <w:pPr>
        <w:keepNext w:val="0"/>
        <w:spacing w:after="120"/>
        <w:rPr>
          <w:lang w:val="sk-SK"/>
        </w:rPr>
      </w:pPr>
      <w:r>
        <w:rPr>
          <w:lang w:val="sk-SK"/>
        </w:rPr>
        <w:t>6. Sprostredkovanie v oblasti služieb</w:t>
      </w:r>
    </w:p>
    <w:p w14:paraId="579CBC1A" w14:textId="77777777" w:rsidR="000E3F09" w:rsidRDefault="00557091">
      <w:pPr>
        <w:keepNext w:val="0"/>
        <w:spacing w:after="120"/>
        <w:rPr>
          <w:lang w:val="sk-SK"/>
        </w:rPr>
      </w:pPr>
      <w:r>
        <w:rPr>
          <w:lang w:val="sk-SK"/>
        </w:rPr>
        <w:t xml:space="preserve">Spoločnosť nemá organizačnú zložku v zahraničí. </w:t>
      </w:r>
    </w:p>
    <w:p w14:paraId="32E925A9" w14:textId="77777777" w:rsidR="000E3F09" w:rsidRDefault="000E3F09">
      <w:pPr>
        <w:keepNext w:val="0"/>
        <w:spacing w:after="120"/>
        <w:rPr>
          <w:lang w:val="sk-SK"/>
        </w:rPr>
      </w:pPr>
    </w:p>
    <w:p w14:paraId="355693AB" w14:textId="77777777" w:rsidR="000E3F09" w:rsidRDefault="00557091">
      <w:pPr>
        <w:keepNext w:val="0"/>
        <w:spacing w:after="120"/>
        <w:rPr>
          <w:lang w:val="sk-SK"/>
        </w:rPr>
      </w:pPr>
      <w:r>
        <w:rPr>
          <w:lang w:val="sk-SK"/>
        </w:rPr>
        <w:t>Informácie o počte zamestnancov:</w:t>
      </w:r>
    </w:p>
    <w:tbl>
      <w:tblPr>
        <w:tblW w:w="9087" w:type="dxa"/>
        <w:tblInd w:w="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15"/>
        <w:gridCol w:w="2835"/>
        <w:gridCol w:w="2837"/>
      </w:tblGrid>
      <w:tr w:rsidR="000E3F09" w14:paraId="649F02A7" w14:textId="77777777">
        <w:trPr>
          <w:trHeight w:val="525"/>
        </w:trPr>
        <w:tc>
          <w:tcPr>
            <w:tcW w:w="3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56BE7B4" w14:textId="77777777" w:rsidR="000E3F09" w:rsidRDefault="00557091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>
              <w:rPr>
                <w:b/>
                <w:bCs/>
                <w:lang w:val="sk-SK"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7A4C367" w14:textId="77777777" w:rsidR="000E3F09" w:rsidRDefault="00557091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>
              <w:rPr>
                <w:b/>
                <w:bCs/>
                <w:lang w:val="sk-SK" w:eastAsia="sk-SK"/>
              </w:rPr>
              <w:t>Bežné účtovné obdobie</w:t>
            </w:r>
          </w:p>
        </w:tc>
        <w:tc>
          <w:tcPr>
            <w:tcW w:w="28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6E9062E" w14:textId="77777777" w:rsidR="000E3F09" w:rsidRDefault="00557091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>
              <w:rPr>
                <w:b/>
                <w:bCs/>
                <w:lang w:val="sk-SK" w:eastAsia="sk-SK"/>
              </w:rPr>
              <w:t>Bezprostredne predchádzajúce účtovné obdobie</w:t>
            </w:r>
          </w:p>
        </w:tc>
      </w:tr>
      <w:tr w:rsidR="000E3F09" w14:paraId="7150F725" w14:textId="77777777">
        <w:trPr>
          <w:trHeight w:val="525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335A8E5" w14:textId="77777777" w:rsidR="000E3F09" w:rsidRDefault="00557091">
            <w:pPr>
              <w:keepNext w:val="0"/>
              <w:spacing w:after="0"/>
              <w:jc w:val="left"/>
              <w:rPr>
                <w:lang w:val="sk-SK" w:eastAsia="sk-SK"/>
              </w:rPr>
            </w:pPr>
            <w:r>
              <w:rPr>
                <w:lang w:val="sk-SK" w:eastAsia="sk-SK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9D2611" w14:textId="77777777" w:rsidR="000E3F09" w:rsidRDefault="00557091" w:rsidP="00F55D60">
            <w:pPr>
              <w:keepNext w:val="0"/>
              <w:spacing w:after="0"/>
              <w:jc w:val="center"/>
              <w:rPr>
                <w:lang w:val="sk-SK" w:eastAsia="sk-SK"/>
              </w:rPr>
            </w:pPr>
            <w:r>
              <w:rPr>
                <w:lang w:val="sk-SK" w:eastAsia="sk-SK"/>
              </w:rPr>
              <w:t>1</w:t>
            </w:r>
            <w:r w:rsidR="00F55D60">
              <w:rPr>
                <w:lang w:val="sk-SK" w:eastAsia="sk-SK"/>
              </w:rPr>
              <w:t>3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3CA41F4" w14:textId="77777777" w:rsidR="000E3F09" w:rsidRDefault="00557091" w:rsidP="00E50B9B">
            <w:pPr>
              <w:keepNext w:val="0"/>
              <w:spacing w:after="0"/>
              <w:jc w:val="center"/>
              <w:rPr>
                <w:lang w:val="sk-SK" w:eastAsia="sk-SK"/>
              </w:rPr>
            </w:pPr>
            <w:r>
              <w:rPr>
                <w:lang w:val="sk-SK" w:eastAsia="sk-SK"/>
              </w:rPr>
              <w:t>1</w:t>
            </w:r>
            <w:r w:rsidR="00E50B9B">
              <w:rPr>
                <w:lang w:val="sk-SK" w:eastAsia="sk-SK"/>
              </w:rPr>
              <w:t>3</w:t>
            </w:r>
          </w:p>
        </w:tc>
      </w:tr>
    </w:tbl>
    <w:p w14:paraId="4A26278C" w14:textId="77777777" w:rsidR="000E3F09" w:rsidRDefault="000E3F09">
      <w:pPr>
        <w:keepNext w:val="0"/>
        <w:spacing w:before="120" w:after="120"/>
        <w:rPr>
          <w:lang w:val="sk-SK"/>
        </w:rPr>
      </w:pPr>
    </w:p>
    <w:p w14:paraId="34C80F49" w14:textId="77777777" w:rsidR="000E3F09" w:rsidRDefault="00557091">
      <w:pPr>
        <w:keepNext w:val="0"/>
        <w:spacing w:before="120" w:after="120"/>
        <w:rPr>
          <w:lang w:val="sk-SK"/>
        </w:rPr>
      </w:pPr>
      <w:r>
        <w:rPr>
          <w:lang w:val="sk-SK"/>
        </w:rPr>
        <w:t xml:space="preserve">Účtovná závierka bola zostavená podľa Zákona č. 431/2002 Z.z. o účtovníctve v znení neskorších predpisov za predpokladu nepretržitého trvania jej činnosti a je zostavená ako riadna účtovná závierka. </w:t>
      </w:r>
    </w:p>
    <w:p w14:paraId="79FF2CCC" w14:textId="7ED11365" w:rsidR="000E3F09" w:rsidRDefault="00557091">
      <w:pPr>
        <w:keepNext w:val="0"/>
      </w:pPr>
      <w:r>
        <w:rPr>
          <w:lang w:val="sk-SK"/>
        </w:rPr>
        <w:t>Účtovná závierka spoločnosti za predchádzajúce účtovné obdobie k 31. decembru 20</w:t>
      </w:r>
      <w:r w:rsidR="00F55D60">
        <w:rPr>
          <w:lang w:val="sk-SK"/>
        </w:rPr>
        <w:t>2</w:t>
      </w:r>
      <w:r w:rsidR="009562A3">
        <w:rPr>
          <w:lang w:val="sk-SK"/>
        </w:rPr>
        <w:t>4</w:t>
      </w:r>
      <w:r>
        <w:rPr>
          <w:i/>
          <w:lang w:val="sk-SK"/>
        </w:rPr>
        <w:t xml:space="preserve"> </w:t>
      </w:r>
      <w:r>
        <w:rPr>
          <w:lang w:val="sk-SK"/>
        </w:rPr>
        <w:t xml:space="preserve">bola schválená valným zhromaždením spoločnosti </w:t>
      </w:r>
      <w:r w:rsidRPr="002A701C">
        <w:rPr>
          <w:lang w:val="sk-SK"/>
        </w:rPr>
        <w:t xml:space="preserve">dňa </w:t>
      </w:r>
      <w:r w:rsidR="00DE6CE4">
        <w:rPr>
          <w:lang w:val="sk-SK"/>
        </w:rPr>
        <w:t>11</w:t>
      </w:r>
      <w:r w:rsidRPr="002A701C">
        <w:rPr>
          <w:lang w:val="sk-SK"/>
        </w:rPr>
        <w:t>.0</w:t>
      </w:r>
      <w:r w:rsidR="005751E8">
        <w:rPr>
          <w:lang w:val="sk-SK"/>
        </w:rPr>
        <w:t>6</w:t>
      </w:r>
      <w:r w:rsidRPr="002A701C">
        <w:rPr>
          <w:lang w:val="sk-SK"/>
        </w:rPr>
        <w:t>.</w:t>
      </w:r>
      <w:r w:rsidRPr="005610C9">
        <w:rPr>
          <w:lang w:val="sk-SK"/>
        </w:rPr>
        <w:t>20</w:t>
      </w:r>
      <w:r w:rsidR="002A701C" w:rsidRPr="005610C9">
        <w:rPr>
          <w:lang w:val="sk-SK"/>
        </w:rPr>
        <w:t>2</w:t>
      </w:r>
      <w:r w:rsidR="00DE6CE4">
        <w:rPr>
          <w:lang w:val="sk-SK"/>
        </w:rPr>
        <w:t>5</w:t>
      </w:r>
      <w:r w:rsidRPr="005610C9">
        <w:rPr>
          <w:lang w:val="sk-SK"/>
        </w:rPr>
        <w:t>.</w:t>
      </w:r>
    </w:p>
    <w:p w14:paraId="4D6680AD" w14:textId="77777777" w:rsidR="000E3F09" w:rsidRDefault="00557091">
      <w:pPr>
        <w:pStyle w:val="Odsekzoznamu"/>
        <w:keepNext w:val="0"/>
        <w:numPr>
          <w:ilvl w:val="0"/>
          <w:numId w:val="4"/>
        </w:numPr>
        <w:jc w:val="left"/>
        <w:rPr>
          <w:b/>
          <w:lang w:val="sk-SK"/>
        </w:rPr>
      </w:pPr>
      <w:r>
        <w:rPr>
          <w:b/>
          <w:lang w:val="sk-SK"/>
        </w:rPr>
        <w:t>INFORMÁCIE O ORGÁNOCH ÚČTOVNEJ JEDNOTKY</w:t>
      </w:r>
    </w:p>
    <w:p w14:paraId="70633C58" w14:textId="1CED1765" w:rsidR="000E3F09" w:rsidRDefault="00557091">
      <w:r>
        <w:rPr>
          <w:lang w:val="sk-SK"/>
        </w:rPr>
        <w:tab/>
        <w:t>Štatutárnym orgánom účtovnej jednotky je predstavenstvo a.s. a výkonný riaditeľ. V roku 202</w:t>
      </w:r>
      <w:r w:rsidR="005751E8">
        <w:rPr>
          <w:lang w:val="sk-SK"/>
        </w:rPr>
        <w:t>4</w:t>
      </w:r>
      <w:r>
        <w:rPr>
          <w:lang w:val="sk-SK"/>
        </w:rPr>
        <w:t xml:space="preserve"> a</w:t>
      </w:r>
      <w:r w:rsidR="00F55D60">
        <w:rPr>
          <w:lang w:val="sk-SK"/>
        </w:rPr>
        <w:t> </w:t>
      </w:r>
      <w:r>
        <w:rPr>
          <w:lang w:val="sk-SK"/>
        </w:rPr>
        <w:t>20</w:t>
      </w:r>
      <w:r w:rsidR="00F55D60">
        <w:rPr>
          <w:lang w:val="sk-SK"/>
        </w:rPr>
        <w:t>2</w:t>
      </w:r>
      <w:r w:rsidR="009562A3">
        <w:rPr>
          <w:lang w:val="sk-SK"/>
        </w:rPr>
        <w:t>5</w:t>
      </w:r>
      <w:r w:rsidR="00F55D60">
        <w:rPr>
          <w:lang w:val="sk-SK"/>
        </w:rPr>
        <w:t xml:space="preserve"> </w:t>
      </w:r>
      <w:r>
        <w:rPr>
          <w:lang w:val="sk-SK"/>
        </w:rPr>
        <w:t xml:space="preserve">sa členom štatutárnych a dozorných orgánov a riadiacim pracovníkom neposkytli žiadne pôžičky, záruky, zálohy ani iné výhody. </w:t>
      </w:r>
    </w:p>
    <w:p w14:paraId="2A0EF175" w14:textId="77777777" w:rsidR="000E3F09" w:rsidRDefault="00557091">
      <w:pPr>
        <w:pStyle w:val="Nadpis1"/>
        <w:keepNext w:val="0"/>
        <w:numPr>
          <w:ilvl w:val="0"/>
          <w:numId w:val="4"/>
        </w:numPr>
        <w:shd w:val="clear" w:color="auto" w:fill="FFFFFF"/>
        <w:rPr>
          <w:lang w:val="sk-SK"/>
        </w:rPr>
      </w:pPr>
      <w:r>
        <w:rPr>
          <w:lang w:val="sk-SK"/>
        </w:rPr>
        <w:t>INFORMÁCIE O PRIJATÝCH POSTUPOCH</w:t>
      </w:r>
    </w:p>
    <w:p w14:paraId="1A51E827" w14:textId="392444A6" w:rsidR="000E3F09" w:rsidRDefault="00557091">
      <w:pPr>
        <w:keepNext w:val="0"/>
      </w:pPr>
      <w:r>
        <w:rPr>
          <w:lang w:val="sk-SK"/>
        </w:rPr>
        <w:t>Účtovné zásady a metódy, ktoré spoločnosť používala pri zostavení účtovnej závierky za rok 202</w:t>
      </w:r>
      <w:r w:rsidR="009562A3">
        <w:rPr>
          <w:lang w:val="sk-SK"/>
        </w:rPr>
        <w:t>5</w:t>
      </w:r>
      <w:r>
        <w:rPr>
          <w:lang w:val="sk-SK"/>
        </w:rPr>
        <w:t xml:space="preserve"> sú nasledovné: </w:t>
      </w:r>
    </w:p>
    <w:p w14:paraId="5343E10E" w14:textId="77777777" w:rsidR="000E3F09" w:rsidRDefault="00557091">
      <w:pPr>
        <w:pStyle w:val="Nadpis2"/>
        <w:keepNext w:val="0"/>
        <w:numPr>
          <w:ilvl w:val="0"/>
          <w:numId w:val="5"/>
        </w:numPr>
        <w:rPr>
          <w:lang w:val="sk-SK"/>
        </w:rPr>
      </w:pPr>
      <w:bookmarkStart w:id="0" w:name="_Toc474124192"/>
      <w:bookmarkStart w:id="1" w:name="_Toc474124304"/>
      <w:r>
        <w:rPr>
          <w:lang w:val="sk-SK"/>
        </w:rPr>
        <w:t>Dlhodobý nehmotný majetok</w:t>
      </w:r>
      <w:bookmarkEnd w:id="0"/>
      <w:bookmarkEnd w:id="1"/>
    </w:p>
    <w:p w14:paraId="6E1DBB76" w14:textId="77777777" w:rsidR="000E3F09" w:rsidRDefault="00557091">
      <w:pPr>
        <w:keepNext w:val="0"/>
        <w:rPr>
          <w:lang w:val="sk-SK"/>
        </w:rPr>
      </w:pPr>
      <w:r>
        <w:rPr>
          <w:lang w:val="sk-SK"/>
        </w:rPr>
        <w:t>Nakupovaný dlhodobý nehmotný majetok sa oceňuje v obstarávacích cenách, ktoré obsahujú cenu obstarania a náklady súvisiace s jeho obstaraním.</w:t>
      </w:r>
    </w:p>
    <w:p w14:paraId="05AD94DB" w14:textId="77777777" w:rsidR="000E3F09" w:rsidRDefault="00557091">
      <w:pPr>
        <w:keepNext w:val="0"/>
        <w:rPr>
          <w:i/>
          <w:lang w:val="sk-SK"/>
        </w:rPr>
      </w:pPr>
      <w:r>
        <w:rPr>
          <w:lang w:val="sk-SK"/>
        </w:rPr>
        <w:t>Dlhodobý nehmotný majetok vytvorený vlastnou činnosťou sa oceňuje vlastnými nákladmi, ktoré zahrňujú priame materiálové a mzdové náklady a výrobné režijné náklady a časť správnych nákladov</w:t>
      </w:r>
      <w:r>
        <w:rPr>
          <w:i/>
          <w:lang w:val="sk-SK"/>
        </w:rPr>
        <w:t>.</w:t>
      </w:r>
    </w:p>
    <w:p w14:paraId="6F345A1E" w14:textId="77777777" w:rsidR="000E3F09" w:rsidRDefault="00557091">
      <w:pPr>
        <w:keepNext w:val="0"/>
        <w:rPr>
          <w:lang w:val="sk-SK"/>
        </w:rPr>
      </w:pPr>
      <w:r>
        <w:rPr>
          <w:lang w:val="sk-SK"/>
        </w:rPr>
        <w:t xml:space="preserve">V aktivovaných nákladoch na vývoj sú zahrnuté výdaje na vývoj, ktorého výsledky sú určené na predaj alebo na obchodovanie, a sú rozdelené do jednotlivých položiek podľa projektov. Vedenie spoločnosti zároveň predpokladá technický úspech a ziskovosť týchto projektov. Tieto náklady zahŕňajú adekvátne  náklady na mzdy pracovníkov, energie, internet, a pod. </w:t>
      </w:r>
    </w:p>
    <w:p w14:paraId="46721274" w14:textId="77777777" w:rsidR="00A45C1E" w:rsidRDefault="00A45C1E">
      <w:pPr>
        <w:keepNext w:val="0"/>
        <w:rPr>
          <w:lang w:val="sk-SK"/>
        </w:rPr>
      </w:pPr>
    </w:p>
    <w:p w14:paraId="213AD92A" w14:textId="77777777" w:rsidR="000E3F09" w:rsidRDefault="00557091">
      <w:pPr>
        <w:keepNext w:val="0"/>
        <w:ind w:firstLine="709"/>
        <w:rPr>
          <w:b/>
          <w:i/>
          <w:lang w:val="sk-SK"/>
        </w:rPr>
      </w:pPr>
      <w:r>
        <w:rPr>
          <w:b/>
          <w:i/>
          <w:lang w:val="sk-SK"/>
        </w:rPr>
        <w:t>Odpisovanie</w:t>
      </w:r>
    </w:p>
    <w:p w14:paraId="69A9DEBF" w14:textId="77777777" w:rsidR="000E3F09" w:rsidRDefault="00557091">
      <w:pPr>
        <w:keepNext w:val="0"/>
        <w:rPr>
          <w:lang w:val="sk-SK"/>
        </w:rPr>
      </w:pPr>
      <w:r>
        <w:rPr>
          <w:lang w:val="sk-SK"/>
        </w:rPr>
        <w:t>Dlhodobý nehmotný majetok sa odpisuje do nákladov počas predpokladanej doby životnosti príslušného majetku. Predpokladaná  doba používania, metóda odpisovania a odpisová  sadzba sú  stanovené pre jednotlivé skupiny dlhodobého nehmotného majetku  nasledovne:</w:t>
      </w:r>
    </w:p>
    <w:tbl>
      <w:tblPr>
        <w:tblW w:w="793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0E3F09" w14:paraId="1F93754D" w14:textId="77777777">
        <w:trPr>
          <w:cantSplit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D331F5" w14:textId="77777777" w:rsidR="000E3F09" w:rsidRDefault="000E3F09">
            <w:pPr>
              <w:pStyle w:val="TableHeader"/>
              <w:keepNext w:val="0"/>
              <w:rPr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30656A" w14:textId="77777777" w:rsidR="000E3F09" w:rsidRDefault="00557091">
            <w:pPr>
              <w:pStyle w:val="TableHeader"/>
              <w:keepNext w:val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AF4C14" w14:textId="77777777" w:rsidR="000E3F09" w:rsidRDefault="00557091">
            <w:pPr>
              <w:pStyle w:val="TableHeader"/>
              <w:keepNext w:val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067A6C" w14:textId="77777777" w:rsidR="000E3F09" w:rsidRDefault="00557091">
            <w:pPr>
              <w:pStyle w:val="TableHeader"/>
              <w:keepNext w:val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Metóda odpisovania</w:t>
            </w:r>
          </w:p>
        </w:tc>
      </w:tr>
      <w:tr w:rsidR="000E3F09" w14:paraId="0C0395C3" w14:textId="77777777">
        <w:trPr>
          <w:cantSplit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707CC62" w14:textId="77777777" w:rsidR="000E3F09" w:rsidRDefault="00557091">
            <w:pPr>
              <w:pStyle w:val="TableFirstLine"/>
              <w:keepNext w:val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Softvér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138BB66" w14:textId="77777777" w:rsidR="000E3F09" w:rsidRDefault="00557091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879EBD4" w14:textId="77777777" w:rsidR="000E3F09" w:rsidRDefault="00557091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25%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859118F" w14:textId="77777777" w:rsidR="000E3F09" w:rsidRDefault="00557091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rovnomerná</w:t>
            </w:r>
          </w:p>
        </w:tc>
      </w:tr>
    </w:tbl>
    <w:p w14:paraId="0095023B" w14:textId="77777777" w:rsidR="000E3F09" w:rsidRDefault="00557091">
      <w:pPr>
        <w:pStyle w:val="Nadpis2"/>
        <w:keepNext w:val="0"/>
        <w:numPr>
          <w:ilvl w:val="0"/>
          <w:numId w:val="5"/>
        </w:numPr>
        <w:spacing w:before="360" w:after="240"/>
        <w:rPr>
          <w:lang w:val="sk-SK"/>
        </w:rPr>
      </w:pPr>
      <w:bookmarkStart w:id="2" w:name="_Toc474124193"/>
      <w:bookmarkStart w:id="3" w:name="_Toc474124305"/>
      <w:r>
        <w:rPr>
          <w:lang w:val="sk-SK"/>
        </w:rPr>
        <w:t>Dlhodobý hmotný majetok</w:t>
      </w:r>
      <w:bookmarkEnd w:id="2"/>
      <w:bookmarkEnd w:id="3"/>
    </w:p>
    <w:p w14:paraId="6F83413C" w14:textId="77777777" w:rsidR="000E3F09" w:rsidRDefault="00557091">
      <w:pPr>
        <w:keepNext w:val="0"/>
        <w:rPr>
          <w:lang w:val="sk-SK"/>
        </w:rPr>
      </w:pPr>
      <w:r>
        <w:rPr>
          <w:lang w:val="sk-SK"/>
        </w:rPr>
        <w:t>Nakupovaný dlhodobý hmotný majetok sa oceňuje v obstarávacích cenách, ktoré zahŕňajú cenu obstarania, náklady na dopravu, clo a ďalšie náklady súvisiace s obstaraním.</w:t>
      </w:r>
    </w:p>
    <w:p w14:paraId="196A96A8" w14:textId="77777777" w:rsidR="000E3F09" w:rsidRDefault="00557091">
      <w:pPr>
        <w:keepNext w:val="0"/>
        <w:rPr>
          <w:lang w:val="sk-SK"/>
        </w:rPr>
      </w:pPr>
      <w:r>
        <w:rPr>
          <w:lang w:val="sk-SK"/>
        </w:rPr>
        <w:t>Náklady na technické zhodnotenie dlhodobého hmotného majetku zvyšujú jeho obstarávaciu cenu. Opravy a údržba sa účtujú do nákladov.</w:t>
      </w:r>
    </w:p>
    <w:p w14:paraId="292273CA" w14:textId="77777777" w:rsidR="000E3F09" w:rsidRDefault="00557091">
      <w:pPr>
        <w:keepNext w:val="0"/>
        <w:spacing w:before="120" w:after="120" w:line="240" w:lineRule="atLeast"/>
        <w:rPr>
          <w:lang w:val="sk-SK"/>
        </w:rPr>
      </w:pPr>
      <w:r>
        <w:rPr>
          <w:lang w:val="sk-SK"/>
        </w:rPr>
        <w:t>Dlhodobý hmotný majetok je poistený v poisťovni Allianz. Majetkové poistenie zahŕňa predovšetkým poistenie budovy, poistenie hnuteľných vecí, poistenie za škodu spôsobenú prevádzkovou činnosťou. Motorové vozidl</w:t>
      </w:r>
      <w:r w:rsidR="00BA5B63">
        <w:rPr>
          <w:lang w:val="sk-SK"/>
        </w:rPr>
        <w:t>o</w:t>
      </w:r>
      <w:r>
        <w:rPr>
          <w:lang w:val="sk-SK"/>
        </w:rPr>
        <w:t xml:space="preserve"> </w:t>
      </w:r>
      <w:r w:rsidR="00BA5B63">
        <w:rPr>
          <w:lang w:val="sk-SK"/>
        </w:rPr>
        <w:t>je</w:t>
      </w:r>
      <w:r>
        <w:rPr>
          <w:lang w:val="sk-SK"/>
        </w:rPr>
        <w:t xml:space="preserve"> pois</w:t>
      </w:r>
      <w:r w:rsidR="00BA5B63">
        <w:rPr>
          <w:lang w:val="sk-SK"/>
        </w:rPr>
        <w:t>tené v poisťovni Kooperativa</w:t>
      </w:r>
      <w:r>
        <w:rPr>
          <w:lang w:val="sk-SK"/>
        </w:rPr>
        <w:t>.</w:t>
      </w:r>
    </w:p>
    <w:tbl>
      <w:tblPr>
        <w:tblW w:w="793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5751E8" w14:paraId="3F6324C9" w14:textId="77777777" w:rsidTr="00CC3B2E">
        <w:trPr>
          <w:cantSplit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C0CE2C" w14:textId="77777777" w:rsidR="005751E8" w:rsidRDefault="005751E8" w:rsidP="00CC3B2E">
            <w:pPr>
              <w:pStyle w:val="TableHeader"/>
              <w:keepNext w:val="0"/>
              <w:rPr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B233E4" w14:textId="77777777" w:rsidR="005751E8" w:rsidRDefault="005751E8" w:rsidP="00CC3B2E">
            <w:pPr>
              <w:pStyle w:val="TableHeader"/>
              <w:keepNext w:val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7D9DBA" w14:textId="77777777" w:rsidR="005751E8" w:rsidRDefault="005751E8" w:rsidP="00CC3B2E">
            <w:pPr>
              <w:pStyle w:val="TableHeader"/>
              <w:keepNext w:val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18B1A1" w14:textId="77777777" w:rsidR="005751E8" w:rsidRDefault="005751E8" w:rsidP="00CC3B2E">
            <w:pPr>
              <w:pStyle w:val="TableHeader"/>
              <w:keepNext w:val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Metóda odpisovania</w:t>
            </w:r>
          </w:p>
        </w:tc>
      </w:tr>
      <w:tr w:rsidR="005751E8" w14:paraId="6398320D" w14:textId="77777777" w:rsidTr="00CC3B2E">
        <w:trPr>
          <w:cantSplit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9870ECE" w14:textId="77777777" w:rsidR="005751E8" w:rsidRDefault="005751E8" w:rsidP="00CC3B2E">
            <w:pPr>
              <w:pStyle w:val="TableFirstLine"/>
              <w:keepNext w:val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LC projektor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D4FE23C" w14:textId="77777777" w:rsidR="005751E8" w:rsidRDefault="005751E8" w:rsidP="00CC3B2E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CA6D2C3" w14:textId="77777777" w:rsidR="005751E8" w:rsidRDefault="005751E8" w:rsidP="00CC3B2E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25%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6F0812B" w14:textId="77777777" w:rsidR="005751E8" w:rsidRDefault="005751E8" w:rsidP="00CC3B2E">
            <w:pPr>
              <w:pStyle w:val="TableFirstLine"/>
              <w:keepNext w:val="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rovnomerná</w:t>
            </w:r>
          </w:p>
        </w:tc>
      </w:tr>
    </w:tbl>
    <w:p w14:paraId="60C4F7FC" w14:textId="77777777" w:rsidR="000E3F09" w:rsidRDefault="000E3F09">
      <w:pPr>
        <w:keepNext w:val="0"/>
        <w:rPr>
          <w:lang w:val="sk-SK"/>
        </w:rPr>
      </w:pPr>
    </w:p>
    <w:p w14:paraId="7F6A6186" w14:textId="77777777" w:rsidR="000E3F09" w:rsidRDefault="00557091">
      <w:pPr>
        <w:pStyle w:val="Nadpis2"/>
        <w:numPr>
          <w:ilvl w:val="0"/>
          <w:numId w:val="5"/>
        </w:numPr>
        <w:rPr>
          <w:lang w:val="sk-SK"/>
        </w:rPr>
      </w:pPr>
      <w:r>
        <w:rPr>
          <w:lang w:val="sk-SK"/>
        </w:rPr>
        <w:t>Finančný majetok</w:t>
      </w:r>
    </w:p>
    <w:p w14:paraId="2F2C4FDC" w14:textId="77777777" w:rsidR="000E3F09" w:rsidRDefault="00557091">
      <w:pPr>
        <w:keepNext w:val="0"/>
        <w:rPr>
          <w:lang w:val="sk-SK"/>
        </w:rPr>
      </w:pPr>
      <w:r>
        <w:rPr>
          <w:lang w:val="sk-SK"/>
        </w:rPr>
        <w:t xml:space="preserve">Krátkodobý finančný majetok tvoria ceniny, peniaze v hotovosti a na bankových účtoch. </w:t>
      </w:r>
      <w:bookmarkStart w:id="4" w:name="_Toc474124195"/>
      <w:bookmarkStart w:id="5" w:name="_Toc474124307"/>
      <w:r>
        <w:rPr>
          <w:lang w:val="sk-SK"/>
        </w:rPr>
        <w:t>Oceňuje sa menovitou hodnotou.</w:t>
      </w:r>
    </w:p>
    <w:p w14:paraId="52008044" w14:textId="77777777" w:rsidR="000E3F09" w:rsidRDefault="00557091">
      <w:pPr>
        <w:pStyle w:val="Odsekzoznamu"/>
        <w:keepNext w:val="0"/>
        <w:numPr>
          <w:ilvl w:val="0"/>
          <w:numId w:val="5"/>
        </w:numPr>
        <w:rPr>
          <w:b/>
          <w:lang w:val="sk-SK"/>
        </w:rPr>
      </w:pPr>
      <w:r>
        <w:rPr>
          <w:b/>
          <w:lang w:val="sk-SK"/>
        </w:rPr>
        <w:t xml:space="preserve"> Zásoby</w:t>
      </w:r>
      <w:bookmarkEnd w:id="4"/>
      <w:bookmarkEnd w:id="5"/>
    </w:p>
    <w:p w14:paraId="78458645" w14:textId="77777777" w:rsidR="000E3F09" w:rsidRDefault="00557091">
      <w:pPr>
        <w:keepNext w:val="0"/>
        <w:rPr>
          <w:lang w:val="sk-SK"/>
        </w:rPr>
      </w:pPr>
      <w:r>
        <w:rPr>
          <w:lang w:val="sk-SK"/>
        </w:rPr>
        <w:t xml:space="preserve">Nakupované zásoby sú ocenené obstarávacími cenami s použitím metódy  </w:t>
      </w:r>
      <w:r>
        <w:rPr>
          <w:i/>
          <w:iCs/>
          <w:lang w:val="sk-SK"/>
        </w:rPr>
        <w:t>"</w:t>
      </w:r>
      <w:r>
        <w:rPr>
          <w:iCs/>
          <w:lang w:val="sk-SK"/>
        </w:rPr>
        <w:t>first</w:t>
      </w:r>
      <w:r>
        <w:rPr>
          <w:iCs/>
          <w:lang w:val="sk-SK"/>
        </w:rPr>
        <w:noBreakHyphen/>
        <w:t>in, first</w:t>
      </w:r>
      <w:r>
        <w:rPr>
          <w:iCs/>
          <w:lang w:val="sk-SK"/>
        </w:rPr>
        <w:noBreakHyphen/>
        <w:t>out" (FIFO - prvá cena pre ocenenie prírastku zásob sa použije ako prvá cena pre ocenenie úbytku zásob oceňovacích rozdielov</w:t>
      </w:r>
      <w:r>
        <w:rPr>
          <w:i/>
          <w:iCs/>
          <w:lang w:val="sk-SK"/>
        </w:rPr>
        <w:t xml:space="preserve"> </w:t>
      </w:r>
      <w:r>
        <w:rPr>
          <w:lang w:val="sk-SK"/>
        </w:rPr>
        <w:t xml:space="preserve"> Obstarávacia cena zásob zahŕňa cenu obstarania a náklady súvisiace s ich obstaraním (náklady na prepravu, provízie, atď.). Prijaté zľavy, diskonty, rabaty znižujú obstarávaciu cenu zásob.</w:t>
      </w:r>
    </w:p>
    <w:p w14:paraId="1E3CEF8B" w14:textId="77777777" w:rsidR="000E3F09" w:rsidRDefault="00557091">
      <w:pPr>
        <w:pStyle w:val="Nadpis2"/>
        <w:keepNext w:val="0"/>
        <w:numPr>
          <w:ilvl w:val="0"/>
          <w:numId w:val="5"/>
        </w:numPr>
        <w:rPr>
          <w:lang w:val="sk-SK"/>
        </w:rPr>
      </w:pPr>
      <w:bookmarkStart w:id="6" w:name="_Toc474124196"/>
      <w:bookmarkStart w:id="7" w:name="_Toc474124308"/>
      <w:r>
        <w:rPr>
          <w:lang w:val="sk-SK"/>
        </w:rPr>
        <w:t>Pohľadávky</w:t>
      </w:r>
      <w:bookmarkEnd w:id="6"/>
      <w:bookmarkEnd w:id="7"/>
    </w:p>
    <w:p w14:paraId="22BE5F52" w14:textId="77777777" w:rsidR="000E3F09" w:rsidRDefault="00557091">
      <w:pPr>
        <w:keepNext w:val="0"/>
        <w:rPr>
          <w:lang w:val="sk-SK"/>
        </w:rPr>
      </w:pPr>
      <w:r>
        <w:rPr>
          <w:lang w:val="sk-SK"/>
        </w:rPr>
        <w:t>Pohľadávky sa oceňujú menovitou hodnotou. Ocenenie pochybných pohľadávok sa upravuje na ich realizovateľnú  hodnotu  opravnými  položkami.</w:t>
      </w:r>
    </w:p>
    <w:p w14:paraId="7C5B8CA0" w14:textId="77777777" w:rsidR="000E3F09" w:rsidRDefault="00557091">
      <w:pPr>
        <w:pStyle w:val="odstavecbezcisla"/>
        <w:spacing w:after="240"/>
        <w:ind w:left="0"/>
      </w:pPr>
      <w:r>
        <w:t>Ak je zostatková doba splatnosti pohľadávky dlhšia ako jeden rok, tvorí sa opravná položka, ktorá predstavuje rozdiel medzi menovitou a súčasnou hodnotou pohľadávky</w:t>
      </w:r>
    </w:p>
    <w:p w14:paraId="5F2ECD09" w14:textId="77777777" w:rsidR="000E3F09" w:rsidRDefault="00557091">
      <w:pPr>
        <w:pStyle w:val="Nadpis2"/>
        <w:keepNext w:val="0"/>
        <w:numPr>
          <w:ilvl w:val="0"/>
          <w:numId w:val="5"/>
        </w:numPr>
        <w:rPr>
          <w:lang w:val="sk-SK"/>
        </w:rPr>
      </w:pPr>
      <w:r>
        <w:rPr>
          <w:lang w:val="sk-SK"/>
        </w:rPr>
        <w:t>Náklady budúcich období a príjmy budúcich období</w:t>
      </w:r>
    </w:p>
    <w:p w14:paraId="217CB64D" w14:textId="77777777" w:rsidR="000E3F09" w:rsidRDefault="00557091">
      <w:pPr>
        <w:pStyle w:val="Zkladntext"/>
        <w:keepNext w:val="0"/>
        <w:rPr>
          <w:lang w:val="sk-SK"/>
        </w:rPr>
      </w:pPr>
      <w:r>
        <w:rPr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486A6E41" w14:textId="77777777" w:rsidR="000E3F09" w:rsidRDefault="00557091">
      <w:pPr>
        <w:pStyle w:val="Nadpis2"/>
        <w:keepNext w:val="0"/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Záväzky </w:t>
      </w:r>
    </w:p>
    <w:p w14:paraId="36149BFD" w14:textId="77777777" w:rsidR="000E3F09" w:rsidRDefault="00557091">
      <w:pPr>
        <w:pStyle w:val="Nadpis2"/>
        <w:keepNext w:val="0"/>
        <w:numPr>
          <w:ilvl w:val="0"/>
          <w:numId w:val="0"/>
        </w:numPr>
        <w:rPr>
          <w:b w:val="0"/>
          <w:lang w:val="sk-SK"/>
        </w:rPr>
      </w:pPr>
      <w:r>
        <w:rPr>
          <w:b w:val="0"/>
          <w:lang w:val="sk-SK"/>
        </w:rPr>
        <w:t xml:space="preserve">Dlhodobé i krátkodobé záväzky sa vykazujú v menovitých hodnotách. </w:t>
      </w:r>
    </w:p>
    <w:p w14:paraId="4FB113B9" w14:textId="77777777" w:rsidR="000E3F09" w:rsidRDefault="00557091">
      <w:pPr>
        <w:pStyle w:val="Nadpis2"/>
        <w:keepNext w:val="0"/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Rezervy </w:t>
      </w:r>
    </w:p>
    <w:p w14:paraId="574E7FBD" w14:textId="77777777" w:rsidR="000E3F09" w:rsidRDefault="00557091">
      <w:pPr>
        <w:keepNext w:val="0"/>
        <w:rPr>
          <w:lang w:val="sk-SK"/>
        </w:rPr>
      </w:pPr>
      <w:r>
        <w:rPr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79876633" w14:textId="77777777" w:rsidR="000E3F09" w:rsidRDefault="00557091">
      <w:pPr>
        <w:pStyle w:val="Nadpis2"/>
        <w:keepNext w:val="0"/>
        <w:numPr>
          <w:ilvl w:val="0"/>
          <w:numId w:val="5"/>
        </w:numPr>
        <w:rPr>
          <w:lang w:val="sk-SK"/>
        </w:rPr>
      </w:pPr>
      <w:r>
        <w:rPr>
          <w:lang w:val="sk-SK"/>
        </w:rPr>
        <w:t>Výdavky budúcich období a výnosy budúcich období</w:t>
      </w:r>
    </w:p>
    <w:p w14:paraId="5A68ABFC" w14:textId="77777777" w:rsidR="000E3F09" w:rsidRDefault="00557091">
      <w:pPr>
        <w:pStyle w:val="Zkladntext"/>
        <w:keepNext w:val="0"/>
        <w:rPr>
          <w:lang w:val="sk-SK"/>
        </w:rPr>
      </w:pPr>
      <w:r>
        <w:rPr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7C9ACD51" w14:textId="77777777" w:rsidR="000E3F09" w:rsidRDefault="00557091">
      <w:pPr>
        <w:pStyle w:val="Nadpis2"/>
        <w:keepNext w:val="0"/>
        <w:numPr>
          <w:ilvl w:val="0"/>
          <w:numId w:val="5"/>
        </w:numPr>
        <w:rPr>
          <w:lang w:val="sk-SK"/>
        </w:rPr>
      </w:pPr>
      <w:r>
        <w:rPr>
          <w:lang w:val="sk-SK"/>
        </w:rPr>
        <w:t>Vlastné imanie</w:t>
      </w:r>
    </w:p>
    <w:p w14:paraId="59C39668" w14:textId="77777777" w:rsidR="000E3F09" w:rsidRDefault="00557091">
      <w:pPr>
        <w:keepNext w:val="0"/>
        <w:spacing w:after="120"/>
        <w:rPr>
          <w:lang w:val="sk-SK"/>
        </w:rPr>
      </w:pPr>
      <w:r>
        <w:rPr>
          <w:lang w:val="sk-SK"/>
        </w:rPr>
        <w:t xml:space="preserve">Vlastné imanie sa skladá zo základného imania, kapitálových fondov, zákonného rezervného fondu a výsledku hospodárenia v schvaľovacom konaní. </w:t>
      </w:r>
    </w:p>
    <w:p w14:paraId="3F6E08E5" w14:textId="77777777" w:rsidR="000E3F09" w:rsidRDefault="00557091">
      <w:pPr>
        <w:keepNext w:val="0"/>
        <w:spacing w:after="120"/>
        <w:rPr>
          <w:i/>
          <w:lang w:val="sk-SK"/>
        </w:rPr>
      </w:pPr>
      <w:r>
        <w:rPr>
          <w:lang w:val="sk-SK"/>
        </w:rPr>
        <w:t xml:space="preserve">Základné imanie spoločnosti sa vykazuje vo výške zapísanej v obchodnom registri </w:t>
      </w:r>
      <w:r>
        <w:rPr>
          <w:iCs/>
          <w:lang w:val="sk-SK"/>
        </w:rPr>
        <w:t>okresného</w:t>
      </w:r>
      <w:r>
        <w:rPr>
          <w:lang w:val="sk-SK"/>
        </w:rPr>
        <w:t xml:space="preserve"> súdu. Ostatné kapitálové fondy sú </w:t>
      </w:r>
      <w:r>
        <w:rPr>
          <w:color w:val="000000"/>
          <w:lang w:val="sk-SK"/>
        </w:rPr>
        <w:t>tvorené</w:t>
      </w:r>
      <w:r>
        <w:rPr>
          <w:iCs/>
          <w:color w:val="000000"/>
          <w:lang w:val="sk-SK"/>
        </w:rPr>
        <w:t xml:space="preserve"> peňažnými či nepeňažnými vkladmi nad hodnotu základného imania.</w:t>
      </w:r>
      <w:r>
        <w:rPr>
          <w:lang w:val="sk-SK"/>
        </w:rPr>
        <w:t xml:space="preserve"> Spoločnosť vytvára rezervný fond</w:t>
      </w:r>
      <w:r>
        <w:rPr>
          <w:i/>
          <w:lang w:val="sk-SK"/>
        </w:rPr>
        <w:t xml:space="preserve">   </w:t>
      </w:r>
      <w:r>
        <w:rPr>
          <w:lang w:val="sk-SK"/>
        </w:rPr>
        <w:t>podľa zákona</w:t>
      </w:r>
      <w:r>
        <w:rPr>
          <w:i/>
          <w:lang w:val="sk-SK"/>
        </w:rPr>
        <w:t>.</w:t>
      </w:r>
      <w:r>
        <w:rPr>
          <w:i/>
          <w:highlight w:val="yellow"/>
          <w:lang w:val="sk-SK"/>
        </w:rPr>
        <w:t xml:space="preserve">  </w:t>
      </w:r>
    </w:p>
    <w:p w14:paraId="7B580F5B" w14:textId="77777777" w:rsidR="000E3F09" w:rsidRDefault="00557091">
      <w:pPr>
        <w:pStyle w:val="Nadpis2"/>
        <w:keepNext w:val="0"/>
        <w:numPr>
          <w:ilvl w:val="0"/>
          <w:numId w:val="5"/>
        </w:numPr>
        <w:rPr>
          <w:lang w:val="sk-SK"/>
        </w:rPr>
      </w:pPr>
      <w:r>
        <w:rPr>
          <w:lang w:val="sk-SK"/>
        </w:rPr>
        <w:t>Transakcie v cudzích menách</w:t>
      </w:r>
    </w:p>
    <w:p w14:paraId="7C5211E9" w14:textId="77777777" w:rsidR="000E3F09" w:rsidRDefault="00557091">
      <w:pPr>
        <w:pStyle w:val="Zkladntext"/>
        <w:keepNext w:val="0"/>
        <w:suppressAutoHyphens/>
        <w:spacing w:after="120"/>
        <w:jc w:val="both"/>
        <w:rPr>
          <w:lang w:val="sk-SK"/>
        </w:rPr>
      </w:pPr>
      <w:r>
        <w:rPr>
          <w:lang w:val="sk-SK"/>
        </w:rPr>
        <w:t xml:space="preserve">Transakcie v cudzej mene sa prepočítavajú na slovenskú menu kurzom vyhláseným ECB, platným v deň predchádzajúci dňu uskutočnenia transakcie. Peňažné aktíva a pasíva vyjadrené v cudzej mene sa prepočítavajú kurzom platným k súvahovému dňu. Vzniknuté kurzové rozdiely sa vykazujú vo výkaze ziskov a strát. </w:t>
      </w:r>
    </w:p>
    <w:p w14:paraId="73862196" w14:textId="77777777" w:rsidR="000E3F09" w:rsidRDefault="00557091">
      <w:pPr>
        <w:pStyle w:val="Zkladntext"/>
        <w:keepNext w:val="0"/>
        <w:suppressAutoHyphens/>
        <w:spacing w:after="120"/>
        <w:jc w:val="both"/>
        <w:rPr>
          <w:lang w:val="sk-SK"/>
        </w:rPr>
      </w:pPr>
      <w:r>
        <w:rPr>
          <w:lang w:val="sk-SK"/>
        </w:rPr>
        <w:t xml:space="preserve">Kúpa a predaj cudzej meny sa prepočítava na slovenskú menu kurzom, za ktorý boli tieto hodnoty nakúpené alebo predané. </w:t>
      </w:r>
    </w:p>
    <w:p w14:paraId="7BC360C3" w14:textId="77777777" w:rsidR="000E3F09" w:rsidRDefault="00557091">
      <w:pPr>
        <w:pStyle w:val="Nadpis2"/>
        <w:keepNext w:val="0"/>
        <w:numPr>
          <w:ilvl w:val="0"/>
          <w:numId w:val="5"/>
        </w:numPr>
        <w:rPr>
          <w:lang w:val="sk-SK"/>
        </w:rPr>
      </w:pPr>
      <w:r>
        <w:rPr>
          <w:lang w:val="sk-SK"/>
        </w:rPr>
        <w:t>Výnosy</w:t>
      </w:r>
    </w:p>
    <w:p w14:paraId="116420FD" w14:textId="77777777" w:rsidR="000E3F09" w:rsidRDefault="00557091">
      <w:pPr>
        <w:pStyle w:val="Zkladntext"/>
        <w:keepNext w:val="0"/>
        <w:spacing w:after="120"/>
        <w:rPr>
          <w:lang w:val="sk-SK"/>
        </w:rPr>
      </w:pPr>
      <w:r>
        <w:rPr>
          <w:lang w:val="sk-SK"/>
        </w:rPr>
        <w:t xml:space="preserve">Tržby za vlastné výkony a tovar  neobsahujú daň z pridanej hodnoty.  Tržby sú účtované ku dňu splnenia dodávky alebo služby. </w:t>
      </w:r>
    </w:p>
    <w:p w14:paraId="49523F09" w14:textId="77777777" w:rsidR="000E3F09" w:rsidRDefault="00557091">
      <w:pPr>
        <w:pStyle w:val="Nadpis2"/>
        <w:keepNext w:val="0"/>
        <w:numPr>
          <w:ilvl w:val="0"/>
          <w:numId w:val="5"/>
        </w:numPr>
        <w:rPr>
          <w:lang w:val="sk-SK"/>
        </w:rPr>
      </w:pPr>
      <w:bookmarkStart w:id="8" w:name="_Toc474124202"/>
      <w:bookmarkStart w:id="9" w:name="_Toc474124314"/>
      <w:r>
        <w:rPr>
          <w:lang w:val="sk-SK"/>
        </w:rPr>
        <w:t>Daň z príjm</w:t>
      </w:r>
      <w:bookmarkEnd w:id="8"/>
      <w:bookmarkEnd w:id="9"/>
      <w:r>
        <w:rPr>
          <w:lang w:val="sk-SK"/>
        </w:rPr>
        <w:t>u</w:t>
      </w:r>
    </w:p>
    <w:p w14:paraId="73490DCA" w14:textId="77777777" w:rsidR="000E3F09" w:rsidRDefault="00557091">
      <w:pPr>
        <w:keepNext w:val="0"/>
        <w:spacing w:after="120"/>
        <w:rPr>
          <w:lang w:val="sk-SK"/>
        </w:rPr>
      </w:pPr>
      <w:r>
        <w:rPr>
          <w:lang w:val="sk-SK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14:paraId="54A2F033" w14:textId="77777777" w:rsidR="000E3F09" w:rsidRDefault="00557091">
      <w:pPr>
        <w:pStyle w:val="odstavecbezcisla"/>
        <w:suppressAutoHyphens/>
        <w:ind w:left="0"/>
      </w:pPr>
      <w:r>
        <w:t xml:space="preserve">O odloženom daňovom záväzku </w:t>
      </w:r>
      <w:r w:rsidR="00BA5B63">
        <w:t xml:space="preserve">ani o pohľadávke </w:t>
      </w:r>
      <w:r>
        <w:t xml:space="preserve"> spoločnosť </w:t>
      </w:r>
      <w:r w:rsidR="00BA5B63">
        <w:t>ne</w:t>
      </w:r>
      <w:r>
        <w:t>účtuje.</w:t>
      </w:r>
    </w:p>
    <w:p w14:paraId="09E5AB13" w14:textId="77777777" w:rsidR="000E3F09" w:rsidRDefault="00557091">
      <w:pPr>
        <w:pStyle w:val="Pismenka"/>
        <w:numPr>
          <w:ilvl w:val="0"/>
          <w:numId w:val="5"/>
        </w:numPr>
        <w:tabs>
          <w:tab w:val="clear" w:pos="454"/>
        </w:tabs>
        <w:spacing w:before="120" w:after="240"/>
        <w:rPr>
          <w:sz w:val="20"/>
        </w:rPr>
      </w:pPr>
      <w:r>
        <w:rPr>
          <w:sz w:val="20"/>
        </w:rPr>
        <w:t>Zamestnanecké požitky</w:t>
      </w:r>
    </w:p>
    <w:p w14:paraId="4AE0A383" w14:textId="77777777" w:rsidR="000E3F09" w:rsidRDefault="00557091">
      <w:pPr>
        <w:pStyle w:val="Pismenka"/>
        <w:tabs>
          <w:tab w:val="clear" w:pos="426"/>
          <w:tab w:val="clear" w:pos="454"/>
          <w:tab w:val="left" w:pos="0"/>
        </w:tabs>
        <w:spacing w:before="120" w:after="240"/>
        <w:ind w:left="0" w:firstLine="0"/>
        <w:rPr>
          <w:b w:val="0"/>
          <w:sz w:val="20"/>
        </w:rPr>
      </w:pPr>
      <w:r>
        <w:rPr>
          <w:b w:val="0"/>
          <w:sz w:val="20"/>
        </w:rPr>
        <w:t>Platy, mzdy, príspevky do dôchodkových a poistných fondov, platená ročná dovolenka a platená zdravotná</w:t>
      </w:r>
      <w:r>
        <w:rPr>
          <w:sz w:val="20"/>
        </w:rPr>
        <w:t xml:space="preserve"> </w:t>
      </w:r>
      <w:r>
        <w:rPr>
          <w:b w:val="0"/>
          <w:sz w:val="20"/>
        </w:rPr>
        <w:t>dovolenka, bonusy a ostatné nepeňažné požitky (napr. zdravotná starostlivosť) sa účtujú v účtovnom období, s ktorým vecne a časovo súvisia.</w:t>
      </w:r>
    </w:p>
    <w:p w14:paraId="26EDA77E" w14:textId="77777777" w:rsidR="000E3F09" w:rsidRDefault="00557091">
      <w:pPr>
        <w:pStyle w:val="Pismenka"/>
        <w:numPr>
          <w:ilvl w:val="0"/>
          <w:numId w:val="5"/>
        </w:numPr>
        <w:tabs>
          <w:tab w:val="clear" w:pos="454"/>
        </w:tabs>
        <w:spacing w:before="120" w:after="240"/>
        <w:rPr>
          <w:szCs w:val="18"/>
        </w:rPr>
      </w:pPr>
      <w:r>
        <w:rPr>
          <w:szCs w:val="18"/>
        </w:rPr>
        <w:t>Oprava chýb minulých období</w:t>
      </w:r>
    </w:p>
    <w:p w14:paraId="063F4A85" w14:textId="77777777" w:rsidR="000E3F09" w:rsidRDefault="00557091">
      <w:pPr>
        <w:pStyle w:val="Zkladntext"/>
        <w:spacing w:before="120"/>
        <w:rPr>
          <w:szCs w:val="18"/>
        </w:rPr>
      </w:pPr>
      <w:r>
        <w:rPr>
          <w:szCs w:val="18"/>
        </w:rPr>
        <w:t xml:space="preserve">Ak Spoločnosť zistí v bežnom účtovnom období významnú chybu týkajúcu sa minulých účtovných období, opraví túto chybu na účtoch 428 - Nerozdelený zisk minulých rokov a 429 - Neuhradená strata minulých rokov, t. j. bez vplyvu na výsledok hospodárenia v bežnom účtovnom období. Opravy nevýznamných chýb minulých účtovných období sa účtujú v bežnom účtovnom období na príslušný nákladový alebo výnosový účet. </w:t>
      </w:r>
    </w:p>
    <w:p w14:paraId="451A7734" w14:textId="77777777" w:rsidR="000E3F09" w:rsidRDefault="00557091">
      <w:pPr>
        <w:pStyle w:val="Nadpis1"/>
        <w:keepNext w:val="0"/>
        <w:numPr>
          <w:ilvl w:val="0"/>
          <w:numId w:val="4"/>
        </w:numPr>
        <w:shd w:val="clear" w:color="auto" w:fill="FFFFFF"/>
        <w:spacing w:before="480"/>
        <w:rPr>
          <w:lang w:val="sk-SK"/>
        </w:rPr>
      </w:pPr>
      <w:r>
        <w:rPr>
          <w:lang w:val="sk-SK"/>
        </w:rPr>
        <w:t>INFORMÁCIE K POLOŽKÁM SÚVAHY A VÝKAZU ZISKOV A STRÁT</w:t>
      </w:r>
    </w:p>
    <w:p w14:paraId="235BEA26" w14:textId="77777777" w:rsidR="000E3F09" w:rsidRDefault="00557091">
      <w:pPr>
        <w:pStyle w:val="Odsekzoznamu"/>
        <w:numPr>
          <w:ilvl w:val="0"/>
          <w:numId w:val="6"/>
        </w:numPr>
        <w:rPr>
          <w:b/>
          <w:lang w:val="sk-SK"/>
        </w:rPr>
      </w:pPr>
      <w:r>
        <w:rPr>
          <w:b/>
          <w:lang w:val="sk-SK"/>
        </w:rPr>
        <w:t>Vlastné imanie</w:t>
      </w:r>
    </w:p>
    <w:p w14:paraId="183268A2" w14:textId="77777777" w:rsidR="000E3F09" w:rsidRDefault="00557091">
      <w:pPr>
        <w:keepNext w:val="0"/>
        <w:spacing w:after="120"/>
        <w:rPr>
          <w:i/>
          <w:iCs/>
          <w:lang w:val="sk-SK"/>
        </w:rPr>
      </w:pPr>
      <w:r>
        <w:rPr>
          <w:lang w:val="sk-SK"/>
        </w:rPr>
        <w:t>Základné imanie spoločnosti je zložené z </w:t>
      </w:r>
      <w:r>
        <w:rPr>
          <w:iCs/>
          <w:lang w:val="sk-SK"/>
        </w:rPr>
        <w:t>akcií</w:t>
      </w:r>
      <w:r>
        <w:rPr>
          <w:i/>
          <w:iCs/>
          <w:lang w:val="sk-SK"/>
        </w:rPr>
        <w:t>:</w:t>
      </w:r>
    </w:p>
    <w:p w14:paraId="60E4C480" w14:textId="77777777" w:rsidR="000E3F09" w:rsidRDefault="00557091">
      <w:pPr>
        <w:keepNext w:val="0"/>
        <w:numPr>
          <w:ilvl w:val="0"/>
          <w:numId w:val="3"/>
        </w:numPr>
        <w:spacing w:after="120"/>
        <w:rPr>
          <w:lang w:val="sk-SK"/>
        </w:rPr>
      </w:pPr>
      <w:r>
        <w:rPr>
          <w:iCs/>
          <w:lang w:val="sk-SK"/>
        </w:rPr>
        <w:t>Kmeňové, zaknihované na meno, počet 76</w:t>
      </w:r>
      <w:r>
        <w:rPr>
          <w:lang w:val="sk-SK"/>
        </w:rPr>
        <w:t>, s nominálnou hodnotou 332 EUR</w:t>
      </w:r>
    </w:p>
    <w:p w14:paraId="43533E70" w14:textId="77777777" w:rsidR="000E3F09" w:rsidRDefault="00557091">
      <w:pPr>
        <w:keepNext w:val="0"/>
        <w:numPr>
          <w:ilvl w:val="0"/>
          <w:numId w:val="3"/>
        </w:numPr>
        <w:spacing w:after="120"/>
        <w:rPr>
          <w:lang w:val="sk-SK"/>
        </w:rPr>
      </w:pPr>
      <w:r>
        <w:rPr>
          <w:iCs/>
          <w:lang w:val="sk-SK"/>
        </w:rPr>
        <w:t>Prioritné</w:t>
      </w:r>
      <w:r>
        <w:rPr>
          <w:lang w:val="sk-SK"/>
        </w:rPr>
        <w:t>, zaknihované na meno, počet 74, s nominálnou hodnotou 332 EUR</w:t>
      </w:r>
    </w:p>
    <w:p w14:paraId="6B8F23A7" w14:textId="77777777" w:rsidR="000E3F09" w:rsidRDefault="000E3F09">
      <w:pPr>
        <w:keepNext w:val="0"/>
        <w:spacing w:after="120"/>
        <w:rPr>
          <w:lang w:val="sk-SK"/>
        </w:rPr>
      </w:pPr>
    </w:p>
    <w:p w14:paraId="6D57BD1E" w14:textId="77777777" w:rsidR="000E3F09" w:rsidRDefault="00557091">
      <w:pPr>
        <w:pStyle w:val="Odsekzoznamu"/>
        <w:keepNext w:val="0"/>
        <w:numPr>
          <w:ilvl w:val="0"/>
          <w:numId w:val="6"/>
        </w:numPr>
        <w:rPr>
          <w:b/>
          <w:lang w:val="sk-SK"/>
        </w:rPr>
      </w:pPr>
      <w:r>
        <w:rPr>
          <w:b/>
          <w:lang w:val="sk-SK"/>
        </w:rPr>
        <w:t xml:space="preserve">Záväzky </w:t>
      </w:r>
    </w:p>
    <w:p w14:paraId="59FF270D" w14:textId="77777777" w:rsidR="000E3F09" w:rsidRDefault="00557091">
      <w:pPr>
        <w:pStyle w:val="Zkladntext"/>
        <w:ind w:left="425"/>
        <w:rPr>
          <w:szCs w:val="18"/>
        </w:rPr>
      </w:pPr>
      <w:r>
        <w:rPr>
          <w:szCs w:val="18"/>
        </w:rPr>
        <w:t xml:space="preserve">Štruktúra </w:t>
      </w:r>
      <w:r w:rsidR="00BA5D40">
        <w:rPr>
          <w:szCs w:val="18"/>
        </w:rPr>
        <w:t xml:space="preserve">krátkodobých </w:t>
      </w:r>
      <w:r>
        <w:rPr>
          <w:szCs w:val="18"/>
        </w:rPr>
        <w:t>záväzkov podľa zostatkovej doby splatnosti je uvedená v nasledujúcom prehľade:</w:t>
      </w:r>
    </w:p>
    <w:tbl>
      <w:tblPr>
        <w:tblW w:w="8080" w:type="dxa"/>
        <w:tblInd w:w="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5" w:type="dxa"/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4678"/>
        <w:gridCol w:w="1701"/>
        <w:gridCol w:w="1701"/>
      </w:tblGrid>
      <w:tr w:rsidR="000E3F09" w14:paraId="69870AF6" w14:textId="77777777">
        <w:trPr>
          <w:trHeight w:hRule="exact" w:val="556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  <w:vAlign w:val="center"/>
          </w:tcPr>
          <w:p w14:paraId="2C8A0101" w14:textId="77777777" w:rsidR="000E3F09" w:rsidRDefault="00557091">
            <w:pPr>
              <w:spacing w:before="120" w:after="120"/>
              <w:ind w:left="107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(v EUR)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  <w:vAlign w:val="center"/>
          </w:tcPr>
          <w:p w14:paraId="455550B0" w14:textId="77777777" w:rsidR="000E3F09" w:rsidRDefault="00557091" w:rsidP="005751E8">
            <w:pPr>
              <w:spacing w:before="120" w:after="12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31.12.202</w:t>
            </w:r>
            <w:r w:rsidR="005751E8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  <w:vAlign w:val="center"/>
          </w:tcPr>
          <w:p w14:paraId="75055B28" w14:textId="712A31F2" w:rsidR="000E3F09" w:rsidRDefault="00557091" w:rsidP="000B15FB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31.12.20</w:t>
            </w:r>
            <w:r w:rsidR="00F55D60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2</w:t>
            </w:r>
            <w:r w:rsidR="009562A3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5</w:t>
            </w:r>
          </w:p>
        </w:tc>
      </w:tr>
      <w:tr w:rsidR="000E3F09" w14:paraId="64FC68AD" w14:textId="77777777">
        <w:trPr>
          <w:trHeight w:hRule="exact" w:val="397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BC5BE6" w14:textId="77777777" w:rsidR="000E3F09" w:rsidRDefault="00557091">
            <w:pPr>
              <w:spacing w:before="120" w:after="120"/>
              <w:ind w:left="107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Záväzky po splatnosti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1E9345" w14:textId="77777777" w:rsidR="000E3F09" w:rsidRDefault="000E3F09">
            <w:pPr>
              <w:spacing w:before="120" w:after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049CB3" w14:textId="77777777" w:rsidR="000E3F09" w:rsidRDefault="000E3F09">
            <w:pPr>
              <w:spacing w:before="120" w:after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E3F09" w14:paraId="72045147" w14:textId="77777777">
        <w:trPr>
          <w:trHeight w:hRule="exact" w:val="397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48932F" w14:textId="77777777" w:rsidR="000E3F09" w:rsidRDefault="00557091">
            <w:pPr>
              <w:spacing w:before="120" w:after="120"/>
              <w:ind w:left="107"/>
              <w:jc w:val="left"/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1 roka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433FD9" w14:textId="77777777" w:rsidR="000E3F09" w:rsidRDefault="005751E8" w:rsidP="005610C9">
            <w:pPr>
              <w:spacing w:before="120" w:after="120"/>
              <w:jc w:val="right"/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52 807</w:t>
            </w:r>
            <w:r w:rsidR="00557091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F55681" w14:textId="5577B30E" w:rsidR="000E3F09" w:rsidRDefault="009562A3" w:rsidP="005751E8">
            <w:pPr>
              <w:spacing w:before="120" w:after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580994</w:t>
            </w:r>
          </w:p>
        </w:tc>
      </w:tr>
      <w:tr w:rsidR="000E3F09" w14:paraId="54399099" w14:textId="77777777">
        <w:trPr>
          <w:trHeight w:hRule="exact" w:val="397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AEF666" w14:textId="77777777" w:rsidR="000E3F09" w:rsidRDefault="00557091">
            <w:pPr>
              <w:spacing w:before="120" w:after="120"/>
              <w:ind w:left="107"/>
              <w:jc w:val="left"/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1 až 5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F6639" w14:textId="77777777" w:rsidR="000E3F09" w:rsidRDefault="000E3F09">
            <w:pPr>
              <w:spacing w:before="120" w:after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7150E7" w14:textId="77777777" w:rsidR="000E3F09" w:rsidRDefault="000E3F09">
            <w:pPr>
              <w:spacing w:before="120" w:after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E3F09" w14:paraId="204E77A0" w14:textId="77777777">
        <w:trPr>
          <w:trHeight w:hRule="exact" w:val="397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6D1FE3" w14:textId="77777777" w:rsidR="000E3F09" w:rsidRDefault="00557091">
            <w:pPr>
              <w:spacing w:before="120" w:after="120"/>
              <w:ind w:left="107"/>
              <w:jc w:val="left"/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dlhšou ako 5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6D2D4B" w14:textId="77777777" w:rsidR="000E3F09" w:rsidRDefault="000E3F09">
            <w:pPr>
              <w:spacing w:before="120" w:after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6F6A50" w14:textId="77777777" w:rsidR="000E3F09" w:rsidRDefault="000E3F09">
            <w:pPr>
              <w:spacing w:before="120" w:after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E3F09" w14:paraId="5F5511DA" w14:textId="77777777">
        <w:trPr>
          <w:trHeight w:hRule="exact" w:val="466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</w:tcPr>
          <w:p w14:paraId="7D4FF2A3" w14:textId="77777777" w:rsidR="000E3F09" w:rsidRDefault="00557091">
            <w:pPr>
              <w:spacing w:before="120" w:after="120"/>
              <w:ind w:left="107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Záväzky 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</w:tcPr>
          <w:p w14:paraId="7F1C5C49" w14:textId="77777777" w:rsidR="000E3F09" w:rsidRDefault="005751E8" w:rsidP="005751E8">
            <w:pPr>
              <w:spacing w:before="120" w:after="120"/>
              <w:jc w:val="right"/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52 807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</w:tcPr>
          <w:p w14:paraId="7E0D4D22" w14:textId="5E091811" w:rsidR="000E3F09" w:rsidRDefault="003F0C34" w:rsidP="005751E8">
            <w:pPr>
              <w:pStyle w:val="Odsekzoznamu"/>
              <w:spacing w:before="120" w:after="12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</w:t>
            </w:r>
            <w:r w:rsidR="009562A3">
              <w:rPr>
                <w:rFonts w:ascii="Arial" w:hAnsi="Arial" w:cs="Arial"/>
                <w:b/>
                <w:sz w:val="16"/>
                <w:szCs w:val="16"/>
                <w:lang w:val="sk-SK"/>
              </w:rPr>
              <w:t>8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="009562A3">
              <w:rPr>
                <w:rFonts w:ascii="Arial" w:hAnsi="Arial" w:cs="Arial"/>
                <w:b/>
                <w:sz w:val="16"/>
                <w:szCs w:val="16"/>
                <w:lang w:val="sk-SK"/>
              </w:rPr>
              <w:t>994</w:t>
            </w:r>
          </w:p>
        </w:tc>
      </w:tr>
    </w:tbl>
    <w:p w14:paraId="5D9AC5D0" w14:textId="77777777" w:rsidR="000E3F09" w:rsidRDefault="000E3F09">
      <w:pPr>
        <w:rPr>
          <w:lang w:val="sk-SK"/>
        </w:rPr>
      </w:pPr>
    </w:p>
    <w:p w14:paraId="15A3B2CD" w14:textId="77777777" w:rsidR="000E3F09" w:rsidRDefault="00557091">
      <w:pPr>
        <w:pStyle w:val="Odsekzoznamu"/>
        <w:keepNext w:val="0"/>
        <w:numPr>
          <w:ilvl w:val="0"/>
          <w:numId w:val="6"/>
        </w:numPr>
        <w:spacing w:after="120"/>
        <w:rPr>
          <w:b/>
          <w:lang w:val="sk-SK"/>
        </w:rPr>
      </w:pPr>
      <w:r>
        <w:rPr>
          <w:b/>
          <w:lang w:val="sk-SK"/>
        </w:rPr>
        <w:t>Výnosy</w:t>
      </w:r>
    </w:p>
    <w:p w14:paraId="440F2E13" w14:textId="77777777" w:rsidR="000E3F09" w:rsidRDefault="000E3F09">
      <w:pPr>
        <w:keepNext w:val="0"/>
        <w:spacing w:after="120"/>
        <w:rPr>
          <w:sz w:val="16"/>
          <w:szCs w:val="16"/>
          <w:lang w:val="sk-SK"/>
        </w:rPr>
      </w:pPr>
    </w:p>
    <w:p w14:paraId="1567734F" w14:textId="3EAC8BA8" w:rsidR="000E3F09" w:rsidRDefault="00557091">
      <w:pPr>
        <w:keepNext w:val="0"/>
        <w:spacing w:after="120"/>
        <w:rPr>
          <w:lang w:val="sk-SK"/>
        </w:rPr>
      </w:pPr>
      <w:r>
        <w:rPr>
          <w:lang w:val="sk-SK"/>
        </w:rPr>
        <w:t>Prevažná časť výnosov spoločnosti za rok 20</w:t>
      </w:r>
      <w:r w:rsidR="00BA5B63">
        <w:rPr>
          <w:lang w:val="sk-SK"/>
        </w:rPr>
        <w:t>2</w:t>
      </w:r>
      <w:r w:rsidR="00C902E4">
        <w:rPr>
          <w:lang w:val="sk-SK"/>
        </w:rPr>
        <w:t>5</w:t>
      </w:r>
      <w:r>
        <w:rPr>
          <w:lang w:val="sk-SK"/>
        </w:rPr>
        <w:t xml:space="preserve">  je sústredená na domácich, ale i zahraničných (Česká republika, </w:t>
      </w:r>
      <w:r w:rsidR="00BA5D40">
        <w:rPr>
          <w:lang w:val="sk-SK"/>
        </w:rPr>
        <w:t>Rumunsko</w:t>
      </w:r>
      <w:r>
        <w:rPr>
          <w:lang w:val="sk-SK"/>
        </w:rPr>
        <w:t>, Švajčiarsko, Japonsko, Švédsko) zákazníkov v oblasti</w:t>
      </w:r>
      <w:r>
        <w:rPr>
          <w:i/>
          <w:lang w:val="sk-SK"/>
        </w:rPr>
        <w:t xml:space="preserve"> </w:t>
      </w:r>
      <w:r>
        <w:rPr>
          <w:lang w:val="sk-SK"/>
        </w:rPr>
        <w:t>zabezpečovacej techniky, dochádzkových systémov, emisií a pod.</w:t>
      </w:r>
    </w:p>
    <w:tbl>
      <w:tblPr>
        <w:tblW w:w="6096" w:type="dxa"/>
        <w:tblInd w:w="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5" w:type="dxa"/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3119"/>
        <w:gridCol w:w="1409"/>
        <w:gridCol w:w="1568"/>
      </w:tblGrid>
      <w:tr w:rsidR="000E3F09" w14:paraId="223BE2D8" w14:textId="77777777">
        <w:trPr>
          <w:trHeight w:hRule="exact" w:val="55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  <w:vAlign w:val="center"/>
          </w:tcPr>
          <w:p w14:paraId="3CBF6076" w14:textId="77777777" w:rsidR="000E3F09" w:rsidRDefault="00557091">
            <w:pPr>
              <w:spacing w:before="120" w:after="120"/>
              <w:ind w:left="107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(v EUR)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  <w:vAlign w:val="center"/>
          </w:tcPr>
          <w:p w14:paraId="14E462A4" w14:textId="77777777" w:rsidR="000E3F09" w:rsidRDefault="00557091" w:rsidP="005751E8">
            <w:pPr>
              <w:spacing w:before="120" w:after="12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202</w:t>
            </w:r>
            <w:r w:rsidR="005751E8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4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  <w:vAlign w:val="center"/>
          </w:tcPr>
          <w:p w14:paraId="18A8E3E7" w14:textId="2CA55120" w:rsidR="000E3F09" w:rsidRDefault="00557091" w:rsidP="000B15FB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20</w:t>
            </w:r>
            <w:r w:rsidR="00F55D60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2</w:t>
            </w:r>
            <w:r w:rsidR="009562A3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5</w:t>
            </w:r>
          </w:p>
        </w:tc>
      </w:tr>
      <w:tr w:rsidR="000E3F09" w14:paraId="7BB24526" w14:textId="77777777">
        <w:trPr>
          <w:trHeight w:hRule="exact" w:val="397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7A4EB5" w14:textId="77777777" w:rsidR="000E3F09" w:rsidRDefault="00557091">
            <w:pPr>
              <w:spacing w:before="120" w:after="120"/>
              <w:ind w:left="107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Predaj licencia AlViS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2A7894" w14:textId="77777777" w:rsidR="000E3F09" w:rsidRDefault="005751E8">
            <w:pPr>
              <w:spacing w:before="120" w:after="120"/>
              <w:jc w:val="right"/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238 421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60A54D" w14:textId="45E45CA1" w:rsidR="000E3F09" w:rsidRDefault="009562A3" w:rsidP="00651999">
            <w:pPr>
              <w:spacing w:before="120" w:after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232 980</w:t>
            </w:r>
          </w:p>
        </w:tc>
      </w:tr>
      <w:tr w:rsidR="000E3F09" w14:paraId="6401DDD1" w14:textId="77777777">
        <w:trPr>
          <w:trHeight w:hRule="exact" w:val="397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13BC45" w14:textId="77777777" w:rsidR="000E3F09" w:rsidRDefault="00557091">
            <w:pPr>
              <w:spacing w:before="120" w:after="120"/>
              <w:ind w:left="107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Predaj licencia NEIS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2A411C" w14:textId="77777777" w:rsidR="000E3F09" w:rsidRDefault="000E3F09" w:rsidP="005751E8">
            <w:pPr>
              <w:spacing w:before="120" w:after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10C929" w14:textId="77777777" w:rsidR="000E3F09" w:rsidRDefault="000E3F09">
            <w:pPr>
              <w:spacing w:before="120" w:after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E3F09" w14:paraId="71104E78" w14:textId="77777777">
        <w:trPr>
          <w:trHeight w:hRule="exact" w:val="46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</w:tcPr>
          <w:p w14:paraId="36A79669" w14:textId="77777777" w:rsidR="000E3F09" w:rsidRDefault="00557091">
            <w:pPr>
              <w:spacing w:before="120" w:after="120"/>
              <w:ind w:left="107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</w:tcPr>
          <w:p w14:paraId="5641FACE" w14:textId="77777777" w:rsidR="000E3F09" w:rsidRDefault="005751E8">
            <w:pPr>
              <w:spacing w:before="120" w:after="120"/>
              <w:jc w:val="right"/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238 421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</w:tcPr>
          <w:p w14:paraId="3C3FA7AC" w14:textId="3DDF21E8" w:rsidR="000E3F09" w:rsidRDefault="009562A3" w:rsidP="00651999">
            <w:pPr>
              <w:spacing w:before="120" w:after="12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232 980</w:t>
            </w:r>
          </w:p>
        </w:tc>
      </w:tr>
    </w:tbl>
    <w:p w14:paraId="199F3B65" w14:textId="77777777" w:rsidR="000E3F09" w:rsidRDefault="000E3F09">
      <w:pPr>
        <w:keepNext w:val="0"/>
        <w:spacing w:after="120"/>
        <w:rPr>
          <w:lang w:val="sk-SK"/>
        </w:rPr>
      </w:pPr>
    </w:p>
    <w:p w14:paraId="0CB65774" w14:textId="77777777" w:rsidR="000E3F09" w:rsidRDefault="000E3F09">
      <w:pPr>
        <w:keepNext w:val="0"/>
        <w:spacing w:after="0"/>
        <w:rPr>
          <w:sz w:val="16"/>
          <w:szCs w:val="16"/>
          <w:lang w:val="sk-SK"/>
        </w:rPr>
      </w:pPr>
    </w:p>
    <w:p w14:paraId="4A45B4BD" w14:textId="77777777" w:rsidR="000E3F09" w:rsidRDefault="00557091">
      <w:pPr>
        <w:keepNext w:val="0"/>
        <w:ind w:firstLine="284"/>
        <w:rPr>
          <w:b/>
          <w:lang w:val="sk-SK"/>
        </w:rPr>
      </w:pPr>
      <w:r>
        <w:rPr>
          <w:b/>
          <w:lang w:val="sk-SK"/>
        </w:rPr>
        <w:t>4.</w:t>
      </w:r>
      <w:r>
        <w:rPr>
          <w:b/>
          <w:lang w:val="sk-SK"/>
        </w:rPr>
        <w:tab/>
        <w:t>Náklady</w:t>
      </w:r>
    </w:p>
    <w:p w14:paraId="6F3387F4" w14:textId="77777777" w:rsidR="000E3F09" w:rsidRDefault="00557091">
      <w:pPr>
        <w:pStyle w:val="Zkladntext"/>
        <w:keepNext w:val="0"/>
        <w:spacing w:after="120"/>
        <w:ind w:left="284"/>
        <w:rPr>
          <w:bCs/>
          <w:lang w:val="sk-SK"/>
        </w:rPr>
      </w:pPr>
      <w:r>
        <w:rPr>
          <w:bCs/>
          <w:lang w:val="sk-SK"/>
        </w:rPr>
        <w:t>Významné položky v nákladoch za poskytnuté služby</w:t>
      </w:r>
    </w:p>
    <w:tbl>
      <w:tblPr>
        <w:tblW w:w="6096" w:type="dxa"/>
        <w:tblInd w:w="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5" w:type="dxa"/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3119"/>
        <w:gridCol w:w="1409"/>
        <w:gridCol w:w="1568"/>
      </w:tblGrid>
      <w:tr w:rsidR="000E3F09" w14:paraId="04F0DF49" w14:textId="77777777">
        <w:trPr>
          <w:trHeight w:hRule="exact" w:val="55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  <w:vAlign w:val="center"/>
          </w:tcPr>
          <w:p w14:paraId="26F39EEB" w14:textId="77777777" w:rsidR="000E3F09" w:rsidRDefault="00557091">
            <w:pPr>
              <w:spacing w:before="120" w:after="120"/>
              <w:ind w:left="107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(v EUR)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  <w:vAlign w:val="center"/>
          </w:tcPr>
          <w:p w14:paraId="6B2459D6" w14:textId="77777777" w:rsidR="000E3F09" w:rsidRDefault="00557091" w:rsidP="005751E8">
            <w:pPr>
              <w:spacing w:before="120" w:after="12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202</w:t>
            </w:r>
            <w:r w:rsidR="005751E8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4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  <w:vAlign w:val="center"/>
          </w:tcPr>
          <w:p w14:paraId="6C9756FB" w14:textId="780CEC36" w:rsidR="000E3F09" w:rsidRDefault="00557091" w:rsidP="000B15FB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20</w:t>
            </w:r>
            <w:r w:rsidR="000B0D80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2</w:t>
            </w:r>
            <w:r w:rsidR="009562A3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5</w:t>
            </w:r>
          </w:p>
        </w:tc>
      </w:tr>
      <w:tr w:rsidR="000E3F09" w14:paraId="53144EE9" w14:textId="77777777">
        <w:trPr>
          <w:trHeight w:hRule="exact" w:val="397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B2AFFD" w14:textId="77777777" w:rsidR="000E3F09" w:rsidRDefault="00557091">
            <w:pPr>
              <w:spacing w:before="120" w:after="120"/>
              <w:ind w:left="107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Opravy a údržba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1646CB" w14:textId="77777777" w:rsidR="000E3F09" w:rsidRDefault="000E3F09">
            <w:pPr>
              <w:spacing w:before="120" w:after="120"/>
              <w:jc w:val="right"/>
            </w:pP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A690F8" w14:textId="2FD05E15" w:rsidR="000E3F09" w:rsidRDefault="009562A3">
            <w:pPr>
              <w:spacing w:before="120" w:after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2 615</w:t>
            </w:r>
          </w:p>
        </w:tc>
      </w:tr>
      <w:tr w:rsidR="000E3F09" w14:paraId="42F9A019" w14:textId="77777777">
        <w:trPr>
          <w:trHeight w:hRule="exact" w:val="397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243229" w14:textId="77777777" w:rsidR="000E3F09" w:rsidRDefault="00557091">
            <w:pPr>
              <w:spacing w:before="120" w:after="120"/>
              <w:ind w:left="107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služby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A52FDB" w14:textId="77777777" w:rsidR="000E3F09" w:rsidRDefault="005751E8" w:rsidP="005610C9">
            <w:pPr>
              <w:spacing w:before="120" w:after="120"/>
              <w:jc w:val="right"/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31 997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999AE" w14:textId="7E6877D0" w:rsidR="000E3F09" w:rsidRDefault="009562A3">
            <w:pPr>
              <w:spacing w:before="120" w:after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29 817</w:t>
            </w:r>
          </w:p>
        </w:tc>
      </w:tr>
      <w:tr w:rsidR="000E3F09" w14:paraId="0C0AE02D" w14:textId="77777777">
        <w:trPr>
          <w:trHeight w:hRule="exact" w:val="46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</w:tcPr>
          <w:p w14:paraId="7D7FB5FF" w14:textId="77777777" w:rsidR="000E3F09" w:rsidRDefault="00557091">
            <w:pPr>
              <w:spacing w:before="120" w:after="120"/>
              <w:ind w:left="107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</w:tcPr>
          <w:p w14:paraId="2775EC74" w14:textId="77777777" w:rsidR="000E3F09" w:rsidRDefault="005751E8">
            <w:pPr>
              <w:spacing w:before="120" w:after="120"/>
              <w:jc w:val="right"/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31 997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</w:tcPr>
          <w:p w14:paraId="71FCD882" w14:textId="1BF8B7C5" w:rsidR="000E3F09" w:rsidRDefault="009562A3" w:rsidP="000B15FB">
            <w:pPr>
              <w:spacing w:before="120" w:after="12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32 432</w:t>
            </w:r>
          </w:p>
        </w:tc>
      </w:tr>
    </w:tbl>
    <w:p w14:paraId="1846D606" w14:textId="77777777" w:rsidR="000E3F09" w:rsidRDefault="000E3F09">
      <w:pPr>
        <w:keepNext w:val="0"/>
        <w:rPr>
          <w:b/>
          <w:lang w:val="sk-SK"/>
        </w:rPr>
      </w:pPr>
    </w:p>
    <w:p w14:paraId="708D5614" w14:textId="77777777" w:rsidR="000E3F09" w:rsidRDefault="00557091">
      <w:pPr>
        <w:ind w:left="426" w:hanging="426"/>
        <w:rPr>
          <w:b/>
          <w:u w:val="single"/>
          <w:lang w:val="sk-SK"/>
        </w:rPr>
      </w:pPr>
      <w:r>
        <w:rPr>
          <w:b/>
          <w:lang w:val="sk-SK"/>
        </w:rPr>
        <w:t>E.</w:t>
      </w:r>
      <w:r>
        <w:rPr>
          <w:b/>
          <w:lang w:val="sk-SK"/>
        </w:rPr>
        <w:tab/>
      </w:r>
      <w:r>
        <w:rPr>
          <w:b/>
          <w:u w:val="single"/>
          <w:lang w:val="sk-SK"/>
        </w:rPr>
        <w:t>INFORMÁCIE O SPRIAZNENÝCH OSOBÁCH</w:t>
      </w:r>
    </w:p>
    <w:p w14:paraId="792C3C6A" w14:textId="5BF31F07" w:rsidR="000E3F09" w:rsidRDefault="00557091">
      <w:r>
        <w:rPr>
          <w:lang w:val="sk-SK"/>
        </w:rPr>
        <w:t>Spoločnosť nemala v roku 202</w:t>
      </w:r>
      <w:r w:rsidR="009562A3">
        <w:rPr>
          <w:lang w:val="sk-SK"/>
        </w:rPr>
        <w:t>5</w:t>
      </w:r>
      <w:r>
        <w:rPr>
          <w:lang w:val="sk-SK"/>
        </w:rPr>
        <w:t xml:space="preserve"> žiadne transakcie so spriaznenými osobami.</w:t>
      </w:r>
      <w:bookmarkStart w:id="10" w:name="_Toc474124227"/>
      <w:bookmarkStart w:id="11" w:name="_Toc474124339"/>
      <w:bookmarkEnd w:id="10"/>
      <w:bookmarkEnd w:id="11"/>
    </w:p>
    <w:p w14:paraId="3116B827" w14:textId="77777777" w:rsidR="000E3F09" w:rsidRDefault="00557091">
      <w:pPr>
        <w:pStyle w:val="Nadpis1"/>
        <w:keepNext w:val="0"/>
        <w:shd w:val="clear" w:color="auto" w:fill="FFFFFF"/>
        <w:ind w:left="426" w:hanging="426"/>
        <w:jc w:val="left"/>
        <w:rPr>
          <w:lang w:val="sk-SK"/>
        </w:rPr>
      </w:pPr>
      <w:r>
        <w:rPr>
          <w:u w:val="none"/>
          <w:lang w:val="sk-SK"/>
        </w:rPr>
        <w:t>F.</w:t>
      </w:r>
      <w:r>
        <w:rPr>
          <w:u w:val="none"/>
          <w:lang w:val="sk-SK"/>
        </w:rPr>
        <w:tab/>
      </w:r>
      <w:r>
        <w:rPr>
          <w:lang w:val="sk-SK"/>
        </w:rPr>
        <w:t>Významné udalosti, ktoré nastali po DnI, KU KTORému sa zostavuje účtovná závierka</w:t>
      </w:r>
    </w:p>
    <w:p w14:paraId="4FA37D91" w14:textId="5490328B" w:rsidR="000E3F09" w:rsidRDefault="00557091">
      <w:pPr>
        <w:pStyle w:val="odstavecbezcisla"/>
        <w:ind w:left="0"/>
        <w:rPr>
          <w:iCs w:val="0"/>
          <w:szCs w:val="20"/>
          <w:lang w:eastAsia="en-US"/>
        </w:rPr>
      </w:pPr>
      <w:r>
        <w:rPr>
          <w:iCs w:val="0"/>
          <w:szCs w:val="20"/>
          <w:lang w:eastAsia="en-US"/>
        </w:rPr>
        <w:t xml:space="preserve">Po 31. decembri </w:t>
      </w:r>
      <w:r>
        <w:rPr>
          <w:iCs w:val="0"/>
          <w:lang w:eastAsia="en-US"/>
        </w:rPr>
        <w:t>202</w:t>
      </w:r>
      <w:r w:rsidR="009562A3">
        <w:rPr>
          <w:iCs w:val="0"/>
          <w:lang w:eastAsia="en-US"/>
        </w:rPr>
        <w:t>5</w:t>
      </w:r>
      <w:r>
        <w:rPr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14:paraId="4E1515DE" w14:textId="77777777" w:rsidR="000E3F09" w:rsidRDefault="000E3F09">
      <w:pPr>
        <w:pStyle w:val="odstavecbezcisla"/>
        <w:ind w:left="0"/>
        <w:rPr>
          <w:iCs w:val="0"/>
          <w:szCs w:val="20"/>
          <w:u w:val="single"/>
          <w:lang w:eastAsia="en-US"/>
        </w:rPr>
      </w:pPr>
    </w:p>
    <w:p w14:paraId="19F4B899" w14:textId="77777777" w:rsidR="000E3F09" w:rsidRDefault="000E3F09">
      <w:pPr>
        <w:keepNext w:val="0"/>
      </w:pPr>
    </w:p>
    <w:sectPr w:rsidR="000E3F09" w:rsidSect="000E3F09">
      <w:headerReference w:type="default" r:id="rId8"/>
      <w:footerReference w:type="default" r:id="rId9"/>
      <w:pgSz w:w="11906" w:h="16838"/>
      <w:pgMar w:top="1588" w:right="1134" w:bottom="1021" w:left="1701" w:header="454" w:footer="454" w:gutter="0"/>
      <w:pgNumType w:start="1"/>
      <w:cols w:space="708"/>
      <w:formProt w:val="0"/>
      <w:docGrid w:linePitch="10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DA7E64" w14:textId="77777777" w:rsidR="002873AD" w:rsidRDefault="002873AD" w:rsidP="000E3F09">
      <w:pPr>
        <w:spacing w:after="0"/>
      </w:pPr>
      <w:r>
        <w:separator/>
      </w:r>
    </w:p>
  </w:endnote>
  <w:endnote w:type="continuationSeparator" w:id="0">
    <w:p w14:paraId="7590116F" w14:textId="77777777" w:rsidR="002873AD" w:rsidRDefault="002873AD" w:rsidP="000E3F0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4C8690" w14:textId="77777777" w:rsidR="00275914" w:rsidRDefault="00275914">
    <w:pPr>
      <w:pStyle w:val="Pta"/>
      <w:spacing w:after="0"/>
      <w:jc w:val="left"/>
    </w:pPr>
    <w:r>
      <w:rPr>
        <w:lang w:val="sk-SK"/>
      </w:rPr>
      <w:t>Neoddeliteľnou súčasťou účtovnej závierky je súvaha, výkaz ziskov a strát a poznámky.</w:t>
    </w:r>
    <w:r>
      <w:t xml:space="preserve"> </w:t>
    </w:r>
    <w:r>
      <w:tab/>
    </w:r>
    <w:r w:rsidR="00750B27">
      <w:fldChar w:fldCharType="begin"/>
    </w:r>
    <w:r w:rsidR="00E50B9B">
      <w:instrText>PAGE</w:instrText>
    </w:r>
    <w:r w:rsidR="00750B27">
      <w:fldChar w:fldCharType="separate"/>
    </w:r>
    <w:r w:rsidR="00BA5D40">
      <w:rPr>
        <w:noProof/>
      </w:rPr>
      <w:t>4</w:t>
    </w:r>
    <w:r w:rsidR="00750B27">
      <w:rPr>
        <w:noProof/>
      </w:rPr>
      <w:fldChar w:fldCharType="end"/>
    </w:r>
    <w:r>
      <w:t>/</w:t>
    </w:r>
    <w:r w:rsidR="008A0C60">
      <w:t>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311EDB" w14:textId="77777777" w:rsidR="002873AD" w:rsidRDefault="002873AD" w:rsidP="000E3F09">
      <w:pPr>
        <w:spacing w:after="0"/>
      </w:pPr>
      <w:r>
        <w:separator/>
      </w:r>
    </w:p>
  </w:footnote>
  <w:footnote w:type="continuationSeparator" w:id="0">
    <w:p w14:paraId="17799C0D" w14:textId="77777777" w:rsidR="002873AD" w:rsidRDefault="002873AD" w:rsidP="000E3F0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E932B5" w14:textId="77777777" w:rsidR="00275914" w:rsidRDefault="00275914">
    <w:pPr>
      <w:spacing w:after="120"/>
      <w:rPr>
        <w:lang w:val="sk-SK"/>
      </w:rPr>
    </w:pPr>
    <w:bookmarkStart w:id="12" w:name="Title2nd"/>
    <w:r>
      <w:rPr>
        <w:lang w:val="sk-SK"/>
      </w:rPr>
      <w:t>SPIRIT – informačné systémy, a.s.</w:t>
    </w:r>
    <w:bookmarkEnd w:id="12"/>
  </w:p>
  <w:p w14:paraId="2D4AFD88" w14:textId="77777777" w:rsidR="00275914" w:rsidRDefault="00275914">
    <w:pPr>
      <w:pStyle w:val="lines"/>
    </w:pPr>
    <w:r>
      <w:t>Poznámky  Úč POD 3-01 k 31. decembru 202</w:t>
    </w:r>
    <w:r w:rsidR="005751E8">
      <w:t>4</w:t>
    </w:r>
  </w:p>
  <w:p w14:paraId="30ED1197" w14:textId="77777777" w:rsidR="00275914" w:rsidRDefault="00275914">
    <w:pPr>
      <w:pStyle w:val="lines"/>
    </w:pPr>
    <w:r>
      <w:tab/>
    </w:r>
    <w:r>
      <w:tab/>
    </w:r>
    <w:r>
      <w:tab/>
      <w:t>IČO: 31345565, DIČ: 2020343930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5C75F0"/>
    <w:multiLevelType w:val="multilevel"/>
    <w:tmpl w:val="A58C715C"/>
    <w:lvl w:ilvl="0">
      <w:start w:val="3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i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6B63496"/>
    <w:multiLevelType w:val="multilevel"/>
    <w:tmpl w:val="1E669736"/>
    <w:lvl w:ilvl="0">
      <w:start w:val="1"/>
      <w:numFmt w:val="upperLetter"/>
      <w:lvlText w:val="%1.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26677C"/>
    <w:multiLevelType w:val="multilevel"/>
    <w:tmpl w:val="A1CCB4B4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922C2C"/>
    <w:multiLevelType w:val="multilevel"/>
    <w:tmpl w:val="873A4690"/>
    <w:lvl w:ilvl="0">
      <w:start w:val="1"/>
      <w:numFmt w:val="bullet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6FBE1B9E"/>
    <w:multiLevelType w:val="multilevel"/>
    <w:tmpl w:val="86D061C8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cs="Times New Roman"/>
        <w:b w:val="0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 w15:restartNumberingAfterBreak="0">
    <w:nsid w:val="73CB7F59"/>
    <w:multiLevelType w:val="multilevel"/>
    <w:tmpl w:val="A6F23CEE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99848683">
    <w:abstractNumId w:val="4"/>
  </w:num>
  <w:num w:numId="2" w16cid:durableId="1250041363">
    <w:abstractNumId w:val="3"/>
  </w:num>
  <w:num w:numId="3" w16cid:durableId="980501327">
    <w:abstractNumId w:val="0"/>
  </w:num>
  <w:num w:numId="4" w16cid:durableId="1052735734">
    <w:abstractNumId w:val="1"/>
  </w:num>
  <w:num w:numId="5" w16cid:durableId="1257135116">
    <w:abstractNumId w:val="2"/>
  </w:num>
  <w:num w:numId="6" w16cid:durableId="162111286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embedSystemFonts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3F09"/>
    <w:rsid w:val="00001A36"/>
    <w:rsid w:val="000B0D80"/>
    <w:rsid w:val="000B15FB"/>
    <w:rsid w:val="000E3F09"/>
    <w:rsid w:val="00150824"/>
    <w:rsid w:val="00222EC2"/>
    <w:rsid w:val="00252F82"/>
    <w:rsid w:val="00275914"/>
    <w:rsid w:val="00286DA8"/>
    <w:rsid w:val="002873AD"/>
    <w:rsid w:val="002A701C"/>
    <w:rsid w:val="00303B6A"/>
    <w:rsid w:val="003F0C34"/>
    <w:rsid w:val="00514C36"/>
    <w:rsid w:val="00557091"/>
    <w:rsid w:val="005610C9"/>
    <w:rsid w:val="005751E8"/>
    <w:rsid w:val="005B4EEB"/>
    <w:rsid w:val="00651999"/>
    <w:rsid w:val="00750B27"/>
    <w:rsid w:val="008054EF"/>
    <w:rsid w:val="008A0C60"/>
    <w:rsid w:val="008E62C7"/>
    <w:rsid w:val="00902424"/>
    <w:rsid w:val="00941910"/>
    <w:rsid w:val="009562A3"/>
    <w:rsid w:val="009F7F2B"/>
    <w:rsid w:val="00A23BD8"/>
    <w:rsid w:val="00A45C1E"/>
    <w:rsid w:val="00A9766B"/>
    <w:rsid w:val="00BA4F29"/>
    <w:rsid w:val="00BA5B63"/>
    <w:rsid w:val="00BA5D40"/>
    <w:rsid w:val="00BE5980"/>
    <w:rsid w:val="00C902E4"/>
    <w:rsid w:val="00D52540"/>
    <w:rsid w:val="00DE39B7"/>
    <w:rsid w:val="00DE6CE4"/>
    <w:rsid w:val="00E40A99"/>
    <w:rsid w:val="00E50B9B"/>
    <w:rsid w:val="00E756D3"/>
    <w:rsid w:val="00E97A63"/>
    <w:rsid w:val="00F02063"/>
    <w:rsid w:val="00F165ED"/>
    <w:rsid w:val="00F55D60"/>
    <w:rsid w:val="00FA0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FADBEF"/>
  <w15:docId w15:val="{ECB062A1-3BEF-4205-B386-E2C3A59321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D19B9"/>
    <w:p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73880"/>
    <w:pPr>
      <w:numPr>
        <w:numId w:val="1"/>
      </w:numPr>
      <w:spacing w:before="120" w:after="120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9"/>
    <w:qFormat/>
    <w:rsid w:val="00DD19B9"/>
    <w:pPr>
      <w:outlineLvl w:val="2"/>
    </w:pPr>
    <w:rPr>
      <w:i/>
    </w:rPr>
  </w:style>
  <w:style w:type="paragraph" w:styleId="Nadpis4">
    <w:name w:val="heading 4"/>
    <w:basedOn w:val="Normlny"/>
    <w:next w:val="Normlny"/>
    <w:link w:val="Nadpis4Char"/>
    <w:uiPriority w:val="99"/>
    <w:qFormat/>
    <w:rsid w:val="00DD19B9"/>
    <w:pPr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qFormat/>
    <w:rsid w:val="00DD19B9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link w:val="Nadpis6Char"/>
    <w:uiPriority w:val="99"/>
    <w:qFormat/>
    <w:rsid w:val="00DD19B9"/>
    <w:pPr>
      <w:outlineLvl w:val="5"/>
    </w:pPr>
    <w:rPr>
      <w:sz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DD19B9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DD19B9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DD19B9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rsid w:val="0012192C"/>
    <w:rPr>
      <w:caps/>
      <w:shd w:val="clear" w:color="auto" w:fill="FFFFFF"/>
      <w:lang w:val="cs-CZ" w:eastAsia="en-US"/>
    </w:rPr>
  </w:style>
  <w:style w:type="character" w:customStyle="1" w:styleId="Nadpis2Char">
    <w:name w:val="Nadpis 2 Char"/>
    <w:basedOn w:val="Predvolenpsmoodseku"/>
    <w:link w:val="Nadpis2"/>
    <w:uiPriority w:val="99"/>
    <w:qFormat/>
    <w:rsid w:val="00E73880"/>
    <w:rPr>
      <w:b/>
      <w:lang w:val="cs-CZ"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12192C"/>
    <w:rPr>
      <w:rFonts w:ascii="Cambria" w:eastAsia="Times New Roman" w:hAnsi="Cambria" w:cs="Times New Roman"/>
      <w:b/>
      <w:bCs/>
      <w:sz w:val="26"/>
      <w:szCs w:val="26"/>
      <w:lang w:val="cs-CZ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12192C"/>
    <w:rPr>
      <w:rFonts w:ascii="Calibri" w:eastAsia="Times New Roman" w:hAnsi="Calibri" w:cs="Times New Roman"/>
      <w:b/>
      <w:bCs/>
      <w:sz w:val="28"/>
      <w:szCs w:val="28"/>
      <w:lang w:val="cs-CZ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12192C"/>
    <w:rPr>
      <w:rFonts w:ascii="Calibri" w:eastAsia="Times New Roman" w:hAnsi="Calibri" w:cs="Times New Roman"/>
      <w:b/>
      <w:bCs/>
      <w:i/>
      <w:iCs/>
      <w:sz w:val="26"/>
      <w:szCs w:val="26"/>
      <w:lang w:val="cs-CZ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12192C"/>
    <w:rPr>
      <w:rFonts w:ascii="Calibri" w:eastAsia="Times New Roman" w:hAnsi="Calibri" w:cs="Times New Roman"/>
      <w:b/>
      <w:bCs/>
      <w:lang w:val="cs-CZ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12192C"/>
    <w:rPr>
      <w:rFonts w:ascii="Calibri" w:eastAsia="Times New Roman" w:hAnsi="Calibri" w:cs="Times New Roman"/>
      <w:sz w:val="24"/>
      <w:szCs w:val="24"/>
      <w:lang w:val="cs-CZ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12192C"/>
    <w:rPr>
      <w:rFonts w:ascii="Calibri" w:eastAsia="Times New Roman" w:hAnsi="Calibri" w:cs="Times New Roman"/>
      <w:i/>
      <w:iCs/>
      <w:sz w:val="24"/>
      <w:szCs w:val="24"/>
      <w:lang w:val="cs-CZ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12192C"/>
    <w:rPr>
      <w:rFonts w:ascii="Cambria" w:eastAsia="Times New Roman" w:hAnsi="Cambria" w:cs="Times New Roman"/>
      <w:lang w:val="cs-CZ"/>
    </w:rPr>
  </w:style>
  <w:style w:type="character" w:customStyle="1" w:styleId="PtaChar">
    <w:name w:val="Päta Char"/>
    <w:basedOn w:val="Predvolenpsmoodseku"/>
    <w:link w:val="Pta"/>
    <w:uiPriority w:val="99"/>
    <w:semiHidden/>
    <w:qFormat/>
    <w:rsid w:val="0012192C"/>
    <w:rPr>
      <w:sz w:val="20"/>
      <w:szCs w:val="20"/>
      <w:lang w:val="cs-CZ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7155DC"/>
    <w:rPr>
      <w:rFonts w:cs="Times New Roman"/>
      <w:lang w:val="cs-CZ"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rsid w:val="0012192C"/>
    <w:rPr>
      <w:sz w:val="20"/>
      <w:szCs w:val="20"/>
      <w:lang w:val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12192C"/>
    <w:rPr>
      <w:sz w:val="0"/>
      <w:szCs w:val="0"/>
      <w:lang w:val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rsid w:val="0012192C"/>
    <w:rPr>
      <w:sz w:val="20"/>
      <w:szCs w:val="20"/>
      <w:lang w:val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rsid w:val="0012192C"/>
    <w:rPr>
      <w:sz w:val="16"/>
      <w:szCs w:val="16"/>
      <w:lang w:val="cs-CZ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qFormat/>
    <w:rsid w:val="0012192C"/>
    <w:rPr>
      <w:sz w:val="16"/>
      <w:szCs w:val="16"/>
      <w:lang w:val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qFormat/>
    <w:rsid w:val="0012192C"/>
    <w:rPr>
      <w:sz w:val="20"/>
      <w:szCs w:val="20"/>
      <w:lang w:val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rsid w:val="0012192C"/>
    <w:rPr>
      <w:sz w:val="20"/>
      <w:szCs w:val="20"/>
      <w:lang w:val="cs-CZ"/>
    </w:rPr>
  </w:style>
  <w:style w:type="character" w:customStyle="1" w:styleId="Ukotveniepoznmkypodiarou">
    <w:name w:val="Ukotvenie poznámky pod čiarou"/>
    <w:rsid w:val="000E3F09"/>
    <w:rPr>
      <w:rFonts w:cs="Times New Roman"/>
      <w:vertAlign w:val="superscript"/>
    </w:rPr>
  </w:style>
  <w:style w:type="character" w:customStyle="1" w:styleId="FootnoteCharacters">
    <w:name w:val="Footnote Characters"/>
    <w:basedOn w:val="Predvolenpsmoodseku"/>
    <w:uiPriority w:val="99"/>
    <w:semiHidden/>
    <w:qFormat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Predvolenpsmoodseku"/>
    <w:uiPriority w:val="99"/>
    <w:qFormat/>
    <w:locked/>
    <w:rsid w:val="000A5A10"/>
    <w:rPr>
      <w:rFonts w:cs="Times New Roman"/>
      <w:iCs/>
      <w:sz w:val="24"/>
      <w:szCs w:val="24"/>
      <w:lang w:val="sk-SK" w:eastAsia="sk-SK" w:bidi="ar-SA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qFormat/>
    <w:locked/>
    <w:rsid w:val="008B5BE2"/>
    <w:rPr>
      <w:rFonts w:cs="Times New Roman"/>
      <w:iCs w:val="0"/>
      <w:color w:val="333399"/>
      <w:sz w:val="24"/>
      <w:szCs w:val="24"/>
      <w:lang w:val="sk-SK" w:eastAsia="sk-SK" w:bidi="ar-SA"/>
    </w:rPr>
  </w:style>
  <w:style w:type="character" w:customStyle="1" w:styleId="TextvysvetlivkyChar">
    <w:name w:val="Text vysvetlivky Char"/>
    <w:basedOn w:val="Predvolenpsmoodseku"/>
    <w:link w:val="Textvysvetlivky"/>
    <w:uiPriority w:val="99"/>
    <w:qFormat/>
    <w:locked/>
    <w:rsid w:val="007155DC"/>
    <w:rPr>
      <w:rFonts w:cs="Times New Roman"/>
      <w:lang w:val="cs-CZ" w:eastAsia="en-US"/>
    </w:rPr>
  </w:style>
  <w:style w:type="character" w:customStyle="1" w:styleId="Ukotveniekoncovejpoznmky">
    <w:name w:val="Ukotvenie koncovej poznámky"/>
    <w:rsid w:val="000E3F09"/>
    <w:rPr>
      <w:rFonts w:cs="Times New Roman"/>
      <w:vertAlign w:val="superscript"/>
    </w:rPr>
  </w:style>
  <w:style w:type="character" w:customStyle="1" w:styleId="EndnoteCharacters">
    <w:name w:val="Endnote Characters"/>
    <w:basedOn w:val="Predvolenpsmoodseku"/>
    <w:uiPriority w:val="99"/>
    <w:qFormat/>
    <w:rsid w:val="007155DC"/>
    <w:rPr>
      <w:rFonts w:cs="Times New Roman"/>
      <w:vertAlign w:val="superscript"/>
    </w:rPr>
  </w:style>
  <w:style w:type="character" w:styleId="Odkaznakomentr">
    <w:name w:val="annotation reference"/>
    <w:basedOn w:val="Predvolenpsmoodseku"/>
    <w:uiPriority w:val="99"/>
    <w:qFormat/>
    <w:rsid w:val="007155DC"/>
    <w:rPr>
      <w:rFonts w:cs="Times New Roman"/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locked/>
    <w:rsid w:val="007155DC"/>
    <w:rPr>
      <w:rFonts w:cs="Times New Roman"/>
      <w:lang w:val="cs-CZ" w:eastAsia="en-US"/>
    </w:rPr>
  </w:style>
  <w:style w:type="character" w:customStyle="1" w:styleId="PredmetkomentraChar">
    <w:name w:val="Predmet komentára Char"/>
    <w:basedOn w:val="TextkomentraChar"/>
    <w:link w:val="Predmetkomentra"/>
    <w:uiPriority w:val="99"/>
    <w:qFormat/>
    <w:locked/>
    <w:rsid w:val="007155DC"/>
    <w:rPr>
      <w:rFonts w:cs="Times New Roman"/>
      <w:b/>
      <w:bCs/>
      <w:lang w:val="cs-CZ" w:eastAsia="en-US"/>
    </w:rPr>
  </w:style>
  <w:style w:type="character" w:customStyle="1" w:styleId="NzovChar">
    <w:name w:val="Názov Char"/>
    <w:basedOn w:val="Predvolenpsmoodseku"/>
    <w:link w:val="Nzov"/>
    <w:qFormat/>
    <w:rsid w:val="006462B9"/>
    <w:rPr>
      <w:rFonts w:ascii="Arial Narrow" w:hAnsi="Arial Narrow"/>
      <w:b/>
      <w:bCs/>
      <w:kern w:val="2"/>
      <w:szCs w:val="32"/>
      <w:lang w:val="sk-SK"/>
    </w:rPr>
  </w:style>
  <w:style w:type="character" w:customStyle="1" w:styleId="ListLabel1">
    <w:name w:val="ListLabel 1"/>
    <w:qFormat/>
    <w:rsid w:val="000E3F09"/>
    <w:rPr>
      <w:rFonts w:cs="Times New Roman"/>
    </w:rPr>
  </w:style>
  <w:style w:type="character" w:customStyle="1" w:styleId="ListLabel2">
    <w:name w:val="ListLabel 2"/>
    <w:qFormat/>
    <w:rsid w:val="000E3F09"/>
    <w:rPr>
      <w:rFonts w:cs="Times New Roman"/>
    </w:rPr>
  </w:style>
  <w:style w:type="character" w:customStyle="1" w:styleId="ListLabel3">
    <w:name w:val="ListLabel 3"/>
    <w:qFormat/>
    <w:rsid w:val="000E3F09"/>
    <w:rPr>
      <w:rFonts w:eastAsia="Times New Roman"/>
      <w:i/>
    </w:rPr>
  </w:style>
  <w:style w:type="character" w:customStyle="1" w:styleId="ListLabel4">
    <w:name w:val="ListLabel 4"/>
    <w:qFormat/>
    <w:rsid w:val="000E3F09"/>
    <w:rPr>
      <w:b/>
    </w:rPr>
  </w:style>
  <w:style w:type="character" w:customStyle="1" w:styleId="ListLabel5">
    <w:name w:val="ListLabel 5"/>
    <w:qFormat/>
    <w:rsid w:val="000E3F09"/>
    <w:rPr>
      <w:rFonts w:eastAsia="Times New Roman" w:cs="Times New Roman"/>
    </w:rPr>
  </w:style>
  <w:style w:type="character" w:customStyle="1" w:styleId="ListLabel6">
    <w:name w:val="ListLabel 6"/>
    <w:qFormat/>
    <w:rsid w:val="000E3F09"/>
    <w:rPr>
      <w:rFonts w:cs="Courier New"/>
    </w:rPr>
  </w:style>
  <w:style w:type="character" w:customStyle="1" w:styleId="ListLabel7">
    <w:name w:val="ListLabel 7"/>
    <w:qFormat/>
    <w:rsid w:val="000E3F09"/>
    <w:rPr>
      <w:rFonts w:cs="Courier New"/>
    </w:rPr>
  </w:style>
  <w:style w:type="character" w:customStyle="1" w:styleId="ListLabel8">
    <w:name w:val="ListLabel 8"/>
    <w:qFormat/>
    <w:rsid w:val="000E3F09"/>
    <w:rPr>
      <w:rFonts w:cs="Courier New"/>
    </w:rPr>
  </w:style>
  <w:style w:type="character" w:customStyle="1" w:styleId="ListLabel9">
    <w:name w:val="ListLabel 9"/>
    <w:qFormat/>
    <w:rsid w:val="000E3F09"/>
    <w:rPr>
      <w:rFonts w:cs="Times New Roman"/>
      <w:b w:val="0"/>
    </w:rPr>
  </w:style>
  <w:style w:type="character" w:customStyle="1" w:styleId="ListLabel10">
    <w:name w:val="ListLabel 10"/>
    <w:qFormat/>
    <w:rsid w:val="000E3F09"/>
    <w:rPr>
      <w:rFonts w:cs="Symbol"/>
    </w:rPr>
  </w:style>
  <w:style w:type="character" w:customStyle="1" w:styleId="ListLabel11">
    <w:name w:val="ListLabel 11"/>
    <w:qFormat/>
    <w:rsid w:val="000E3F09"/>
    <w:rPr>
      <w:rFonts w:cs="Times New Roman"/>
      <w:i/>
    </w:rPr>
  </w:style>
  <w:style w:type="character" w:customStyle="1" w:styleId="ListLabel12">
    <w:name w:val="ListLabel 12"/>
    <w:qFormat/>
    <w:rsid w:val="000E3F09"/>
    <w:rPr>
      <w:rFonts w:cs="Courier New"/>
    </w:rPr>
  </w:style>
  <w:style w:type="character" w:customStyle="1" w:styleId="ListLabel13">
    <w:name w:val="ListLabel 13"/>
    <w:qFormat/>
    <w:rsid w:val="000E3F09"/>
    <w:rPr>
      <w:rFonts w:cs="Wingdings"/>
    </w:rPr>
  </w:style>
  <w:style w:type="character" w:customStyle="1" w:styleId="ListLabel14">
    <w:name w:val="ListLabel 14"/>
    <w:qFormat/>
    <w:rsid w:val="000E3F09"/>
    <w:rPr>
      <w:rFonts w:cs="Symbol"/>
    </w:rPr>
  </w:style>
  <w:style w:type="character" w:customStyle="1" w:styleId="ListLabel15">
    <w:name w:val="ListLabel 15"/>
    <w:qFormat/>
    <w:rsid w:val="000E3F09"/>
    <w:rPr>
      <w:rFonts w:cs="Courier New"/>
    </w:rPr>
  </w:style>
  <w:style w:type="character" w:customStyle="1" w:styleId="ListLabel16">
    <w:name w:val="ListLabel 16"/>
    <w:qFormat/>
    <w:rsid w:val="000E3F09"/>
    <w:rPr>
      <w:rFonts w:cs="Wingdings"/>
    </w:rPr>
  </w:style>
  <w:style w:type="character" w:customStyle="1" w:styleId="ListLabel17">
    <w:name w:val="ListLabel 17"/>
    <w:qFormat/>
    <w:rsid w:val="000E3F09"/>
    <w:rPr>
      <w:rFonts w:cs="Symbol"/>
    </w:rPr>
  </w:style>
  <w:style w:type="character" w:customStyle="1" w:styleId="ListLabel18">
    <w:name w:val="ListLabel 18"/>
    <w:qFormat/>
    <w:rsid w:val="000E3F09"/>
    <w:rPr>
      <w:rFonts w:cs="Courier New"/>
    </w:rPr>
  </w:style>
  <w:style w:type="character" w:customStyle="1" w:styleId="ListLabel19">
    <w:name w:val="ListLabel 19"/>
    <w:qFormat/>
    <w:rsid w:val="000E3F09"/>
    <w:rPr>
      <w:rFonts w:cs="Wingdings"/>
    </w:rPr>
  </w:style>
  <w:style w:type="paragraph" w:customStyle="1" w:styleId="Nadpis">
    <w:name w:val="Nadpis"/>
    <w:basedOn w:val="Normlny"/>
    <w:next w:val="Zkladntext"/>
    <w:qFormat/>
    <w:rsid w:val="000E3F09"/>
    <w:pPr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DD19B9"/>
    <w:pPr>
      <w:jc w:val="left"/>
    </w:pPr>
  </w:style>
  <w:style w:type="paragraph" w:styleId="Zoznam">
    <w:name w:val="List"/>
    <w:basedOn w:val="Zkladntext"/>
    <w:rsid w:val="000E3F09"/>
    <w:rPr>
      <w:rFonts w:cs="Arial"/>
    </w:rPr>
  </w:style>
  <w:style w:type="paragraph" w:styleId="Popis">
    <w:name w:val="caption"/>
    <w:basedOn w:val="Normlny"/>
    <w:qFormat/>
    <w:rsid w:val="000E3F09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0E3F09"/>
    <w:pPr>
      <w:suppressLineNumbers/>
    </w:pPr>
    <w:rPr>
      <w:rFonts w:cs="Arial"/>
    </w:rPr>
  </w:style>
  <w:style w:type="paragraph" w:styleId="Pta">
    <w:name w:val="footer"/>
    <w:basedOn w:val="Normlny"/>
    <w:link w:val="PtaChar"/>
    <w:uiPriority w:val="99"/>
    <w:rsid w:val="00DD19B9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DD19B9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uiPriority w:val="99"/>
    <w:qFormat/>
    <w:rsid w:val="00DD19B9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uiPriority w:val="99"/>
    <w:qFormat/>
    <w:rsid w:val="00DD19B9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y"/>
    <w:uiPriority w:val="99"/>
    <w:qFormat/>
    <w:rsid w:val="00DD19B9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y"/>
    <w:uiPriority w:val="99"/>
    <w:qFormat/>
    <w:rsid w:val="00DD19B9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y"/>
    <w:uiPriority w:val="99"/>
    <w:qFormat/>
    <w:rsid w:val="00DD19B9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uiPriority w:val="99"/>
    <w:qFormat/>
    <w:rsid w:val="00DD19B9"/>
    <w:pPr>
      <w:spacing w:after="120"/>
    </w:pPr>
  </w:style>
  <w:style w:type="paragraph" w:customStyle="1" w:styleId="Normalitalic">
    <w:name w:val="Normal_italic"/>
    <w:basedOn w:val="Normlny"/>
    <w:uiPriority w:val="99"/>
    <w:qFormat/>
    <w:rsid w:val="00DD19B9"/>
    <w:rPr>
      <w:i/>
    </w:rPr>
  </w:style>
  <w:style w:type="paragraph" w:customStyle="1" w:styleId="Tableindent">
    <w:name w:val="Table indent"/>
    <w:basedOn w:val="TableFirstLine"/>
    <w:uiPriority w:val="99"/>
    <w:qFormat/>
    <w:rsid w:val="00DD19B9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qFormat/>
    <w:rsid w:val="00DD19B9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qFormat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uiPriority w:val="99"/>
    <w:qFormat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uiPriority w:val="99"/>
    <w:qFormat/>
    <w:rsid w:val="00D264B3"/>
    <w:pPr>
      <w:keepNext w:val="0"/>
      <w:pBdr>
        <w:bottom w:val="single" w:sz="4" w:space="0" w:color="000000"/>
      </w:pBdr>
      <w:spacing w:after="60"/>
      <w:jc w:val="left"/>
    </w:pPr>
    <w:rPr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uiPriority w:val="99"/>
    <w:qFormat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uiPriority w:val="99"/>
    <w:qFormat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link w:val="Zkladntext3Char"/>
    <w:uiPriority w:val="99"/>
    <w:qFormat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basedOn w:val="Normlny"/>
    <w:uiPriority w:val="99"/>
    <w:qFormat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uiPriority w:val="99"/>
    <w:qFormat/>
    <w:rsid w:val="00D97508"/>
    <w:pPr>
      <w:keepNext w:val="0"/>
      <w:spacing w:beforeAutospacing="1" w:afterAutospacing="1"/>
      <w:jc w:val="right"/>
    </w:pPr>
    <w:rPr>
      <w:rFonts w:ascii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qFormat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qFormat/>
    <w:rsid w:val="008B5BE2"/>
    <w:rPr>
      <w:color w:val="333399"/>
    </w:rPr>
  </w:style>
  <w:style w:type="paragraph" w:customStyle="1" w:styleId="Zkladntext1">
    <w:name w:val="Základní text1"/>
    <w:uiPriority w:val="99"/>
    <w:qFormat/>
    <w:rsid w:val="00FF7782"/>
    <w:pPr>
      <w:spacing w:before="144" w:after="144"/>
      <w:ind w:firstLine="709"/>
      <w:jc w:val="both"/>
    </w:pPr>
    <w:rPr>
      <w:color w:val="000000"/>
      <w:sz w:val="24"/>
    </w:rPr>
  </w:style>
  <w:style w:type="paragraph" w:customStyle="1" w:styleId="Pismenka">
    <w:name w:val="Pismenka"/>
    <w:basedOn w:val="Zkladntext"/>
    <w:qFormat/>
    <w:rsid w:val="00295714"/>
    <w:pPr>
      <w:keepNext w:val="0"/>
      <w:tabs>
        <w:tab w:val="left" w:pos="426"/>
        <w:tab w:val="left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uiPriority w:val="99"/>
    <w:qFormat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extvysvetlivky">
    <w:name w:val="endnote text"/>
    <w:basedOn w:val="Normlny"/>
    <w:link w:val="TextvysvetlivkyChar"/>
    <w:uiPriority w:val="99"/>
    <w:rsid w:val="007155DC"/>
  </w:style>
  <w:style w:type="paragraph" w:styleId="Textkomentra">
    <w:name w:val="annotation text"/>
    <w:basedOn w:val="Normlny"/>
    <w:link w:val="TextkomentraChar"/>
    <w:uiPriority w:val="99"/>
    <w:qFormat/>
    <w:rsid w:val="007155DC"/>
  </w:style>
  <w:style w:type="paragraph" w:styleId="Predmetkomentra">
    <w:name w:val="annotation subject"/>
    <w:basedOn w:val="Textkomentra"/>
    <w:next w:val="Textkomentra"/>
    <w:link w:val="PredmetkomentraChar"/>
    <w:uiPriority w:val="99"/>
    <w:qFormat/>
    <w:rsid w:val="007155DC"/>
    <w:rPr>
      <w:b/>
      <w:bCs/>
    </w:rPr>
  </w:style>
  <w:style w:type="paragraph" w:styleId="Revzia">
    <w:name w:val="Revision"/>
    <w:uiPriority w:val="99"/>
    <w:semiHidden/>
    <w:qFormat/>
    <w:rsid w:val="00A53E72"/>
    <w:rPr>
      <w:lang w:val="cs-CZ" w:eastAsia="en-US"/>
    </w:rPr>
  </w:style>
  <w:style w:type="paragraph" w:styleId="Nzov">
    <w:name w:val="Title"/>
    <w:basedOn w:val="Normlny"/>
    <w:next w:val="Normlny"/>
    <w:link w:val="NzovChar"/>
    <w:qFormat/>
    <w:locked/>
    <w:rsid w:val="006462B9"/>
    <w:pPr>
      <w:spacing w:beforeAutospacing="1" w:after="220"/>
      <w:jc w:val="center"/>
      <w:outlineLvl w:val="0"/>
    </w:pPr>
    <w:rPr>
      <w:rFonts w:ascii="Arial Narrow" w:hAnsi="Arial Narrow"/>
      <w:b/>
      <w:bCs/>
      <w:kern w:val="2"/>
      <w:sz w:val="22"/>
      <w:szCs w:val="32"/>
      <w:lang w:val="sk-SK"/>
    </w:rPr>
  </w:style>
  <w:style w:type="paragraph" w:styleId="Odsekzoznamu">
    <w:name w:val="List Paragraph"/>
    <w:basedOn w:val="Normlny"/>
    <w:uiPriority w:val="34"/>
    <w:qFormat/>
    <w:rsid w:val="00D63DC6"/>
    <w:pPr>
      <w:ind w:left="720"/>
      <w:contextualSpacing/>
    </w:pPr>
  </w:style>
  <w:style w:type="table" w:styleId="Mriekatabuky">
    <w:name w:val="Table Grid"/>
    <w:basedOn w:val="Normlnatabuka"/>
    <w:uiPriority w:val="9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792A36-D5ED-4321-9502-A570BD6111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1192</Words>
  <Characters>7228</Characters>
  <Application>Microsoft Office Word</Application>
  <DocSecurity>0</DocSecurity>
  <Lines>199</Lines>
  <Paragraphs>125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účtovná jednotka</vt:lpstr>
    </vt:vector>
  </TitlesOfParts>
  <Company>SPIRIT a.s.</Company>
  <LinksUpToDate>false</LinksUpToDate>
  <CharactersWithSpaces>8337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účtovná jednotka</dc:title>
  <dc:creator>marcela</dc:creator>
  <cp:lastModifiedBy>Mária Novosadová</cp:lastModifiedBy>
  <cp:revision>3</cp:revision>
  <cp:lastPrinted>2024-03-26T13:58:00Z</cp:lastPrinted>
  <dcterms:created xsi:type="dcterms:W3CDTF">2026-03-16T11:09:00Z</dcterms:created>
  <dcterms:modified xsi:type="dcterms:W3CDTF">2026-03-16T11:09:00Z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SPIRIT a.s.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