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68119" w14:textId="5860D3E4" w:rsidR="00111619" w:rsidRPr="0050433B" w:rsidRDefault="005531B3">
      <w:pPr>
        <w:rPr>
          <w:rFonts w:ascii="Arial" w:hAnsi="Arial" w:cs="Arial"/>
          <w:u w:val="single"/>
        </w:rPr>
      </w:pPr>
      <w:r w:rsidRPr="0050433B">
        <w:rPr>
          <w:rFonts w:ascii="Arial" w:hAnsi="Arial" w:cs="Arial"/>
          <w:u w:val="single"/>
        </w:rPr>
        <w:t xml:space="preserve">Poznámky </w:t>
      </w:r>
      <w:proofErr w:type="spellStart"/>
      <w:r w:rsidRPr="0050433B">
        <w:rPr>
          <w:rFonts w:ascii="Arial" w:hAnsi="Arial" w:cs="Arial"/>
          <w:u w:val="single"/>
        </w:rPr>
        <w:t>ÚčPODV</w:t>
      </w:r>
      <w:proofErr w:type="spellEnd"/>
      <w:r w:rsidRPr="0050433B">
        <w:rPr>
          <w:rFonts w:ascii="Arial" w:hAnsi="Arial" w:cs="Arial"/>
          <w:u w:val="single"/>
        </w:rPr>
        <w:t xml:space="preserve"> 3-01                       IČO: 00170984              DIČ: 2021014677</w:t>
      </w:r>
    </w:p>
    <w:p w14:paraId="16D7DBBE" w14:textId="77777777" w:rsidR="005531B3" w:rsidRDefault="005531B3">
      <w:pPr>
        <w:rPr>
          <w:rFonts w:ascii="Arial" w:hAnsi="Arial" w:cs="Arial"/>
        </w:rPr>
      </w:pPr>
    </w:p>
    <w:p w14:paraId="46E0CE02" w14:textId="77777777" w:rsidR="005531B3" w:rsidRDefault="005531B3">
      <w:pPr>
        <w:rPr>
          <w:rFonts w:ascii="Arial" w:hAnsi="Arial" w:cs="Arial"/>
        </w:rPr>
      </w:pPr>
    </w:p>
    <w:p w14:paraId="334796CC" w14:textId="37556F25" w:rsidR="005531B3" w:rsidRDefault="005531B3" w:rsidP="005531B3">
      <w:pPr>
        <w:jc w:val="center"/>
        <w:rPr>
          <w:rFonts w:ascii="Arial" w:hAnsi="Arial" w:cs="Arial"/>
          <w:b/>
          <w:bCs/>
        </w:rPr>
      </w:pPr>
      <w:r w:rsidRPr="005531B3">
        <w:rPr>
          <w:rFonts w:ascii="Arial" w:hAnsi="Arial" w:cs="Arial"/>
          <w:b/>
          <w:bCs/>
        </w:rPr>
        <w:t>Poznámky k 31.12.202</w:t>
      </w:r>
      <w:r w:rsidR="00A932FE">
        <w:rPr>
          <w:rFonts w:ascii="Arial" w:hAnsi="Arial" w:cs="Arial"/>
          <w:b/>
          <w:bCs/>
        </w:rPr>
        <w:t>5</w:t>
      </w:r>
    </w:p>
    <w:p w14:paraId="548A3B63" w14:textId="77777777" w:rsidR="005531B3" w:rsidRDefault="005531B3" w:rsidP="005531B3">
      <w:pPr>
        <w:jc w:val="center"/>
        <w:rPr>
          <w:rFonts w:ascii="Arial" w:hAnsi="Arial" w:cs="Arial"/>
          <w:b/>
          <w:bCs/>
        </w:rPr>
      </w:pPr>
    </w:p>
    <w:p w14:paraId="05A45B7C" w14:textId="10F06DB9" w:rsidR="005531B3" w:rsidRDefault="005531B3" w:rsidP="005531B3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 Všeobecné informácie</w:t>
      </w:r>
    </w:p>
    <w:p w14:paraId="18BB37A6" w14:textId="77777777" w:rsidR="005531B3" w:rsidRDefault="005531B3" w:rsidP="005531B3">
      <w:pPr>
        <w:jc w:val="center"/>
        <w:rPr>
          <w:rFonts w:ascii="Arial" w:hAnsi="Arial" w:cs="Arial"/>
          <w:b/>
          <w:bCs/>
        </w:rPr>
      </w:pPr>
    </w:p>
    <w:p w14:paraId="3992456E" w14:textId="3015B75D" w:rsidR="005531B3" w:rsidRDefault="005531B3" w:rsidP="005531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I.1 Obchodné meno účtovnej jednotky: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Stavebné bytové družstvo Komárno</w:t>
      </w:r>
    </w:p>
    <w:p w14:paraId="6CD83BE9" w14:textId="42DBFCEC" w:rsidR="005531B3" w:rsidRDefault="005531B3" w:rsidP="005531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Sídlo účtovnej jednotky: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Zimná 16, 945 01 Komárno</w:t>
      </w:r>
    </w:p>
    <w:p w14:paraId="11533C08" w14:textId="77777777" w:rsidR="005531B3" w:rsidRDefault="005531B3" w:rsidP="005531B3">
      <w:pPr>
        <w:rPr>
          <w:rFonts w:ascii="Arial" w:hAnsi="Arial" w:cs="Arial"/>
          <w:b/>
          <w:bCs/>
        </w:rPr>
      </w:pPr>
    </w:p>
    <w:p w14:paraId="52E374E6" w14:textId="5B5C1699" w:rsidR="005531B3" w:rsidRDefault="005531B3" w:rsidP="005531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Opis hospodárskej činnosti účtovnej jednotky:</w:t>
      </w:r>
    </w:p>
    <w:p w14:paraId="1948856C" w14:textId="1A77FCF2" w:rsidR="005531B3" w:rsidRDefault="005531B3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Správa a údržba bytového a nebytového fondu v rozsahu voľných živností</w:t>
      </w:r>
    </w:p>
    <w:p w14:paraId="25319E13" w14:textId="2BE2A702" w:rsidR="005531B3" w:rsidRDefault="005531B3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Vykonávanie a sprostredkovanie opravy, údržby bytových a nebytových priestorov</w:t>
      </w:r>
    </w:p>
    <w:p w14:paraId="460F9660" w14:textId="17FF24CD" w:rsidR="005531B3" w:rsidRDefault="005531B3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Inžinierska činnosť</w:t>
      </w:r>
    </w:p>
    <w:p w14:paraId="7CF4281F" w14:textId="3E2B3078" w:rsidR="005531B3" w:rsidRDefault="005531B3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Montáž, oprava, revízia elektrických zariadení a bleskozvodov</w:t>
      </w:r>
    </w:p>
    <w:p w14:paraId="50B36C00" w14:textId="2DFB7BDB" w:rsidR="005531B3" w:rsidRDefault="00561D41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5531B3">
        <w:rPr>
          <w:rFonts w:ascii="Arial" w:hAnsi="Arial" w:cs="Arial"/>
        </w:rPr>
        <w:t> iné v zmysle živnostenského oprávnenia</w:t>
      </w:r>
    </w:p>
    <w:p w14:paraId="1C5F14BA" w14:textId="77777777" w:rsidR="005531B3" w:rsidRDefault="005531B3" w:rsidP="005531B3">
      <w:pPr>
        <w:spacing w:after="0"/>
        <w:rPr>
          <w:rFonts w:ascii="Arial" w:hAnsi="Arial" w:cs="Arial"/>
        </w:rPr>
      </w:pPr>
    </w:p>
    <w:p w14:paraId="73CDF3A5" w14:textId="77777777" w:rsidR="00561D41" w:rsidRDefault="00561D41" w:rsidP="005531B3">
      <w:pPr>
        <w:spacing w:after="0"/>
        <w:rPr>
          <w:rFonts w:ascii="Arial" w:hAnsi="Arial" w:cs="Arial"/>
        </w:rPr>
      </w:pPr>
    </w:p>
    <w:p w14:paraId="62DD9AF8" w14:textId="4628F733" w:rsidR="005531B3" w:rsidRDefault="005531B3" w:rsidP="005531B3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I.2</w:t>
      </w:r>
      <w:r w:rsidR="009226DD">
        <w:rPr>
          <w:rFonts w:ascii="Arial" w:hAnsi="Arial" w:cs="Arial"/>
          <w:b/>
          <w:bCs/>
        </w:rPr>
        <w:t xml:space="preserve"> Dátum schválenia účtovnej závierky za bezprostredne predchádzajúce účtovné obdobie:</w:t>
      </w:r>
    </w:p>
    <w:p w14:paraId="1BBF8610" w14:textId="77777777" w:rsidR="009226DD" w:rsidRDefault="009226DD" w:rsidP="005531B3">
      <w:pPr>
        <w:spacing w:after="0"/>
        <w:rPr>
          <w:rFonts w:ascii="Arial" w:hAnsi="Arial" w:cs="Arial"/>
          <w:b/>
          <w:bCs/>
        </w:rPr>
      </w:pPr>
    </w:p>
    <w:p w14:paraId="5710EE1F" w14:textId="660BB57F" w:rsidR="009226DD" w:rsidRDefault="009226DD" w:rsidP="005531B3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Účtovná závierka k 31.12.202</w:t>
      </w:r>
      <w:r w:rsidR="00A932FE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bola schválená Zhromaždením delegátov dňa </w:t>
      </w:r>
      <w:r w:rsidR="00A932FE">
        <w:rPr>
          <w:rFonts w:ascii="Arial" w:hAnsi="Arial" w:cs="Arial"/>
        </w:rPr>
        <w:t>23</w:t>
      </w:r>
      <w:r>
        <w:rPr>
          <w:rFonts w:ascii="Arial" w:hAnsi="Arial" w:cs="Arial"/>
        </w:rPr>
        <w:t>.4.202</w:t>
      </w:r>
      <w:r w:rsidR="00A932FE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14:paraId="34270054" w14:textId="77777777" w:rsidR="00C7222F" w:rsidRDefault="00C7222F" w:rsidP="005531B3">
      <w:pPr>
        <w:spacing w:after="0"/>
        <w:rPr>
          <w:rFonts w:ascii="Arial" w:hAnsi="Arial" w:cs="Arial"/>
        </w:rPr>
      </w:pPr>
    </w:p>
    <w:p w14:paraId="4B914A24" w14:textId="77777777" w:rsidR="00561D41" w:rsidRDefault="00561D41" w:rsidP="005531B3">
      <w:pPr>
        <w:spacing w:after="0"/>
        <w:rPr>
          <w:rFonts w:ascii="Arial" w:hAnsi="Arial" w:cs="Arial"/>
        </w:rPr>
      </w:pPr>
    </w:p>
    <w:p w14:paraId="729B7974" w14:textId="5BA3F63A" w:rsidR="00C7222F" w:rsidRDefault="00C7222F" w:rsidP="005531B3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I.3 Právny dôvod na zostavenie účtovnej závierky:</w:t>
      </w:r>
    </w:p>
    <w:p w14:paraId="32DB3626" w14:textId="77777777" w:rsidR="00C7222F" w:rsidRDefault="00C7222F" w:rsidP="005531B3">
      <w:pPr>
        <w:spacing w:after="0"/>
        <w:rPr>
          <w:rFonts w:ascii="Arial" w:hAnsi="Arial" w:cs="Arial"/>
          <w:b/>
          <w:bCs/>
        </w:rPr>
      </w:pPr>
    </w:p>
    <w:p w14:paraId="3E6BA88A" w14:textId="4D6F3FD0" w:rsidR="00C7222F" w:rsidRDefault="00C7222F" w:rsidP="00C7222F">
      <w:pPr>
        <w:spacing w:after="0"/>
        <w:rPr>
          <w:rFonts w:ascii="Arial" w:hAnsi="Arial" w:cs="Arial"/>
        </w:rPr>
      </w:pPr>
      <w:r>
        <w:rPr>
          <w:rFonts w:ascii="Segoe UI Symbol" w:hAnsi="Segoe UI Symbol" w:cs="Segoe UI Symbol"/>
          <w:sz w:val="23"/>
          <w:szCs w:val="23"/>
        </w:rPr>
        <w:t>☒</w:t>
      </w:r>
      <w:r>
        <w:rPr>
          <w:sz w:val="23"/>
          <w:szCs w:val="23"/>
        </w:rPr>
        <w:t xml:space="preserve"> </w:t>
      </w:r>
      <w:r w:rsidRPr="00C7222F">
        <w:rPr>
          <w:rFonts w:ascii="Arial" w:hAnsi="Arial" w:cs="Arial"/>
        </w:rPr>
        <w:t>Riadna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Segoe UI Symbol" w:hAnsi="Segoe UI Symbol" w:cs="Segoe UI Symbol"/>
          <w:sz w:val="23"/>
          <w:szCs w:val="23"/>
        </w:rPr>
        <w:t>☐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C7222F">
        <w:rPr>
          <w:rFonts w:ascii="Arial" w:hAnsi="Arial" w:cs="Arial"/>
        </w:rPr>
        <w:t>Mimoriadna</w:t>
      </w:r>
    </w:p>
    <w:p w14:paraId="4B6D5276" w14:textId="77777777" w:rsidR="00C7222F" w:rsidRDefault="00C7222F" w:rsidP="00C7222F">
      <w:pPr>
        <w:spacing w:after="0"/>
        <w:rPr>
          <w:rFonts w:ascii="Arial" w:hAnsi="Arial" w:cs="Arial"/>
        </w:rPr>
      </w:pPr>
    </w:p>
    <w:p w14:paraId="5652C7A3" w14:textId="77777777" w:rsidR="00561D41" w:rsidRDefault="00561D41" w:rsidP="00C7222F">
      <w:pPr>
        <w:spacing w:after="0"/>
        <w:rPr>
          <w:rFonts w:ascii="Arial" w:hAnsi="Arial" w:cs="Arial"/>
        </w:rPr>
      </w:pPr>
    </w:p>
    <w:p w14:paraId="1CD9B862" w14:textId="03FB70D6" w:rsidR="00C7222F" w:rsidRDefault="00C7222F" w:rsidP="00C7222F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I.4  Informácie o skupine účtovných jednotiek, ak je účtovná jednotka jej súčasťou:</w:t>
      </w:r>
    </w:p>
    <w:p w14:paraId="72752E38" w14:textId="77777777" w:rsidR="00C7222F" w:rsidRDefault="00C7222F" w:rsidP="00C7222F">
      <w:pPr>
        <w:spacing w:after="0"/>
        <w:rPr>
          <w:rFonts w:ascii="Arial" w:hAnsi="Arial" w:cs="Arial"/>
        </w:rPr>
      </w:pPr>
    </w:p>
    <w:p w14:paraId="4FE4938E" w14:textId="79FCE866" w:rsidR="00C7222F" w:rsidRDefault="00C7222F" w:rsidP="00C7222F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Účtovná jednotka nie je súčasťou žiadneho konsolidovaného celku.</w:t>
      </w:r>
    </w:p>
    <w:p w14:paraId="3E18E235" w14:textId="77777777" w:rsidR="00C7222F" w:rsidRDefault="00C7222F" w:rsidP="00C7222F">
      <w:pPr>
        <w:spacing w:after="0"/>
        <w:rPr>
          <w:rFonts w:ascii="Arial" w:hAnsi="Arial" w:cs="Arial"/>
        </w:rPr>
      </w:pPr>
    </w:p>
    <w:p w14:paraId="5F03FE20" w14:textId="77777777" w:rsidR="00561D41" w:rsidRDefault="00561D41" w:rsidP="00C7222F">
      <w:pPr>
        <w:spacing w:after="0"/>
        <w:rPr>
          <w:rFonts w:ascii="Arial" w:hAnsi="Arial" w:cs="Arial"/>
        </w:rPr>
      </w:pPr>
    </w:p>
    <w:p w14:paraId="44A82C76" w14:textId="5DF3C07C" w:rsidR="00C7222F" w:rsidRDefault="00C7222F" w:rsidP="00C7222F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I.5  Informácie o počte zamestnancov:</w:t>
      </w:r>
    </w:p>
    <w:p w14:paraId="534E397F" w14:textId="77777777" w:rsidR="00C7222F" w:rsidRDefault="00C7222F" w:rsidP="00C7222F">
      <w:pPr>
        <w:spacing w:after="0"/>
        <w:rPr>
          <w:rFonts w:ascii="Arial" w:hAnsi="Arial" w:cs="Arial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7222F" w14:paraId="617E44F0" w14:textId="77777777" w:rsidTr="00C7222F">
        <w:tc>
          <w:tcPr>
            <w:tcW w:w="3020" w:type="dxa"/>
          </w:tcPr>
          <w:p w14:paraId="3D0C530F" w14:textId="53C46420" w:rsidR="00C7222F" w:rsidRDefault="00C7222F" w:rsidP="00C7222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3021" w:type="dxa"/>
          </w:tcPr>
          <w:p w14:paraId="1CDB355A" w14:textId="5C1CAA1D" w:rsidR="00C7222F" w:rsidRDefault="00C7222F" w:rsidP="00C7222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 obdobie</w:t>
            </w:r>
          </w:p>
        </w:tc>
        <w:tc>
          <w:tcPr>
            <w:tcW w:w="3021" w:type="dxa"/>
          </w:tcPr>
          <w:p w14:paraId="209A7B70" w14:textId="3B63B5C1" w:rsidR="00C7222F" w:rsidRDefault="00E448A0" w:rsidP="00C7222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C7222F" w14:paraId="4E14D8EC" w14:textId="77777777" w:rsidTr="00C7222F">
        <w:tc>
          <w:tcPr>
            <w:tcW w:w="3020" w:type="dxa"/>
          </w:tcPr>
          <w:p w14:paraId="44278F71" w14:textId="72D6738C" w:rsidR="00C7222F" w:rsidRPr="00E448A0" w:rsidRDefault="00E448A0" w:rsidP="00C722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 počas účtovného obdobia</w:t>
            </w:r>
          </w:p>
        </w:tc>
        <w:tc>
          <w:tcPr>
            <w:tcW w:w="3021" w:type="dxa"/>
          </w:tcPr>
          <w:p w14:paraId="3CB6BD3D" w14:textId="018C44B7" w:rsidR="00C7222F" w:rsidRDefault="00A932FE" w:rsidP="00E448A0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19</w:t>
            </w:r>
          </w:p>
        </w:tc>
        <w:tc>
          <w:tcPr>
            <w:tcW w:w="3021" w:type="dxa"/>
          </w:tcPr>
          <w:p w14:paraId="4986A92C" w14:textId="06ED1766" w:rsidR="00C7222F" w:rsidRDefault="00A932FE" w:rsidP="00E448A0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24</w:t>
            </w:r>
          </w:p>
        </w:tc>
      </w:tr>
    </w:tbl>
    <w:p w14:paraId="6278B1CC" w14:textId="77777777" w:rsidR="00C7222F" w:rsidRDefault="00C7222F" w:rsidP="00C7222F">
      <w:pPr>
        <w:spacing w:after="0"/>
        <w:rPr>
          <w:rFonts w:ascii="Arial" w:hAnsi="Arial" w:cs="Arial"/>
          <w:b/>
          <w:bCs/>
        </w:rPr>
      </w:pPr>
    </w:p>
    <w:p w14:paraId="1AB33942" w14:textId="77777777" w:rsidR="00C7222F" w:rsidRDefault="00C7222F" w:rsidP="00C7222F">
      <w:pPr>
        <w:spacing w:after="0"/>
        <w:rPr>
          <w:rFonts w:ascii="Arial" w:hAnsi="Arial" w:cs="Arial"/>
          <w:b/>
          <w:bCs/>
        </w:rPr>
      </w:pPr>
    </w:p>
    <w:p w14:paraId="1E2E421F" w14:textId="77777777" w:rsidR="00561D41" w:rsidRDefault="00561D41" w:rsidP="00561D4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71DB06A4" w14:textId="03338DC7" w:rsidR="00561D41" w:rsidRPr="0050433B" w:rsidRDefault="00561D41" w:rsidP="00561D4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 w:rsidRPr="0050433B">
        <w:rPr>
          <w:rFonts w:ascii="Arial" w:hAnsi="Arial" w:cs="Arial"/>
          <w:u w:val="single"/>
        </w:rPr>
        <w:lastRenderedPageBreak/>
        <w:t xml:space="preserve">Poznámky </w:t>
      </w:r>
      <w:proofErr w:type="spellStart"/>
      <w:r w:rsidRPr="0050433B">
        <w:rPr>
          <w:rFonts w:ascii="Arial" w:hAnsi="Arial" w:cs="Arial"/>
          <w:u w:val="single"/>
        </w:rPr>
        <w:t>ÚčPODV</w:t>
      </w:r>
      <w:proofErr w:type="spellEnd"/>
      <w:r w:rsidRPr="0050433B">
        <w:rPr>
          <w:rFonts w:ascii="Arial" w:hAnsi="Arial" w:cs="Arial"/>
          <w:u w:val="single"/>
        </w:rPr>
        <w:t xml:space="preserve"> 3-01    </w:t>
      </w:r>
      <w:r w:rsidR="0061050E" w:rsidRPr="0050433B">
        <w:rPr>
          <w:rFonts w:ascii="Arial" w:hAnsi="Arial" w:cs="Arial"/>
          <w:u w:val="single"/>
        </w:rPr>
        <w:t xml:space="preserve">                              </w:t>
      </w:r>
      <w:r w:rsidRPr="0050433B">
        <w:rPr>
          <w:rFonts w:ascii="Arial" w:hAnsi="Arial" w:cs="Arial"/>
          <w:u w:val="single"/>
        </w:rPr>
        <w:t xml:space="preserve"> </w:t>
      </w:r>
      <w:r w:rsidR="0061050E" w:rsidRPr="0050433B">
        <w:rPr>
          <w:rFonts w:ascii="Arial" w:hAnsi="Arial" w:cs="Arial"/>
          <w:u w:val="single"/>
        </w:rPr>
        <w:t>IČO: 00170984              DIČ: 2021014677</w:t>
      </w:r>
    </w:p>
    <w:p w14:paraId="0F5D7833" w14:textId="77777777" w:rsidR="0061050E" w:rsidRDefault="0061050E" w:rsidP="00561D4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A5B176C" w14:textId="06C6217D" w:rsidR="0061050E" w:rsidRDefault="0061050E" w:rsidP="0061050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 Informácie o orgánoch spoločnosti</w:t>
      </w:r>
    </w:p>
    <w:p w14:paraId="54D26C8B" w14:textId="77777777" w:rsidR="0061050E" w:rsidRPr="0061050E" w:rsidRDefault="0061050E" w:rsidP="0061050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22882A97" w14:textId="77777777" w:rsidR="0061050E" w:rsidRDefault="0061050E" w:rsidP="0061050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30D05B5A" w14:textId="72890759" w:rsidR="0061050E" w:rsidRPr="0061050E" w:rsidRDefault="0061050E" w:rsidP="006105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61050E">
        <w:rPr>
          <w:rFonts w:ascii="Arial" w:hAnsi="Arial" w:cs="Arial"/>
        </w:rPr>
        <w:t>Členom štatutárnych orgánov neboli poskytnuté žiadne druhy záruk, pôžičiek alebo iných zabezpečení.</w:t>
      </w:r>
    </w:p>
    <w:p w14:paraId="1EC4D95C" w14:textId="5B2D31FC" w:rsidR="00561D41" w:rsidRPr="0061050E" w:rsidRDefault="00561D41" w:rsidP="00561D41">
      <w:pPr>
        <w:spacing w:after="0"/>
        <w:rPr>
          <w:rFonts w:ascii="Arial" w:hAnsi="Arial" w:cs="Arial"/>
          <w:color w:val="000000"/>
          <w:kern w:val="0"/>
        </w:rPr>
      </w:pPr>
      <w:r w:rsidRPr="0061050E">
        <w:rPr>
          <w:rFonts w:ascii="Arial" w:hAnsi="Arial" w:cs="Arial"/>
          <w:color w:val="000000"/>
          <w:kern w:val="0"/>
        </w:rPr>
        <w:t xml:space="preserve"> </w:t>
      </w:r>
    </w:p>
    <w:p w14:paraId="7F9ADA33" w14:textId="77777777" w:rsidR="0061050E" w:rsidRPr="0061050E" w:rsidRDefault="0061050E" w:rsidP="00561D41">
      <w:pPr>
        <w:spacing w:after="0"/>
        <w:rPr>
          <w:rFonts w:ascii="Arial" w:hAnsi="Arial" w:cs="Arial"/>
          <w:color w:val="000000"/>
          <w:kern w:val="0"/>
        </w:rPr>
      </w:pPr>
    </w:p>
    <w:p w14:paraId="2C568C5F" w14:textId="0CE1090E" w:rsidR="0061050E" w:rsidRDefault="0061050E" w:rsidP="0061050E">
      <w:pPr>
        <w:spacing w:after="0"/>
        <w:jc w:val="center"/>
        <w:rPr>
          <w:rFonts w:ascii="Arial" w:hAnsi="Arial" w:cs="Arial"/>
          <w:b/>
          <w:bCs/>
          <w:color w:val="000000"/>
          <w:kern w:val="0"/>
        </w:rPr>
      </w:pPr>
      <w:r w:rsidRPr="0061050E">
        <w:rPr>
          <w:rFonts w:ascii="Arial" w:hAnsi="Arial" w:cs="Arial"/>
          <w:b/>
          <w:bCs/>
          <w:color w:val="000000"/>
          <w:kern w:val="0"/>
        </w:rPr>
        <w:t>Čl. III. Informácie o prijatých postupoch</w:t>
      </w:r>
    </w:p>
    <w:p w14:paraId="6770E873" w14:textId="77777777" w:rsidR="0061050E" w:rsidRDefault="0061050E" w:rsidP="0061050E">
      <w:pPr>
        <w:spacing w:after="0"/>
        <w:jc w:val="center"/>
        <w:rPr>
          <w:rFonts w:ascii="Arial" w:hAnsi="Arial" w:cs="Arial"/>
          <w:b/>
          <w:bCs/>
          <w:color w:val="000000"/>
          <w:kern w:val="0"/>
        </w:rPr>
      </w:pPr>
    </w:p>
    <w:p w14:paraId="18EFF31F" w14:textId="449A9487" w:rsidR="0061050E" w:rsidRDefault="0061050E" w:rsidP="0061050E">
      <w:pPr>
        <w:spacing w:after="0"/>
        <w:rPr>
          <w:rFonts w:ascii="Arial" w:hAnsi="Arial" w:cs="Arial"/>
          <w:b/>
          <w:bCs/>
          <w:color w:val="000000"/>
          <w:kern w:val="0"/>
        </w:rPr>
      </w:pPr>
      <w:r>
        <w:rPr>
          <w:rFonts w:ascii="Arial" w:hAnsi="Arial" w:cs="Arial"/>
          <w:b/>
          <w:bCs/>
          <w:color w:val="000000"/>
          <w:kern w:val="0"/>
        </w:rPr>
        <w:t>III.1  Účtovná jednotka bude nepretržite pokračovať vo svojej činnosti:</w:t>
      </w:r>
    </w:p>
    <w:p w14:paraId="451B46D0" w14:textId="77777777" w:rsidR="0061050E" w:rsidRDefault="0061050E" w:rsidP="0061050E">
      <w:pPr>
        <w:spacing w:after="0"/>
        <w:rPr>
          <w:rFonts w:ascii="Arial" w:hAnsi="Arial" w:cs="Arial"/>
          <w:b/>
          <w:bCs/>
          <w:color w:val="000000"/>
          <w:kern w:val="0"/>
        </w:rPr>
      </w:pPr>
    </w:p>
    <w:p w14:paraId="20A29718" w14:textId="312435EF" w:rsidR="0061050E" w:rsidRDefault="0061050E" w:rsidP="0061050E">
      <w:pPr>
        <w:spacing w:after="0"/>
        <w:rPr>
          <w:rFonts w:ascii="Arial" w:hAnsi="Arial" w:cs="Arial"/>
        </w:rPr>
      </w:pPr>
      <w:r w:rsidRPr="0061050E">
        <w:rPr>
          <w:rFonts w:ascii="Segoe UI Symbol" w:hAnsi="Segoe UI Symbol" w:cs="Segoe UI Symbol"/>
        </w:rPr>
        <w:t>☒</w:t>
      </w:r>
      <w:r w:rsidRPr="0061050E">
        <w:rPr>
          <w:rFonts w:ascii="Arial" w:hAnsi="Arial" w:cs="Arial"/>
        </w:rPr>
        <w:t xml:space="preserve"> áno </w:t>
      </w:r>
      <w:r>
        <w:rPr>
          <w:rFonts w:ascii="Arial" w:hAnsi="Arial" w:cs="Arial"/>
        </w:rPr>
        <w:t xml:space="preserve">          </w:t>
      </w:r>
      <w:r w:rsidRPr="0061050E">
        <w:rPr>
          <w:rFonts w:ascii="Segoe UI Symbol" w:hAnsi="Segoe UI Symbol" w:cs="Segoe UI Symbol"/>
        </w:rPr>
        <w:t>☐</w:t>
      </w:r>
      <w:r w:rsidRPr="0061050E">
        <w:rPr>
          <w:rFonts w:ascii="Arial" w:hAnsi="Arial" w:cs="Arial"/>
        </w:rPr>
        <w:t xml:space="preserve"> nie</w:t>
      </w:r>
    </w:p>
    <w:p w14:paraId="11428310" w14:textId="77777777" w:rsidR="0061050E" w:rsidRDefault="0061050E" w:rsidP="0061050E">
      <w:pPr>
        <w:spacing w:after="0"/>
        <w:rPr>
          <w:rFonts w:ascii="Arial" w:hAnsi="Arial" w:cs="Arial"/>
        </w:rPr>
      </w:pPr>
    </w:p>
    <w:p w14:paraId="1173817B" w14:textId="4FA8DF0E" w:rsidR="0061050E" w:rsidRPr="0061050E" w:rsidRDefault="0061050E" w:rsidP="0061050E">
      <w:pPr>
        <w:spacing w:after="0"/>
        <w:rPr>
          <w:rFonts w:ascii="Arial" w:hAnsi="Arial" w:cs="Arial"/>
        </w:rPr>
      </w:pPr>
      <w:r w:rsidRPr="0061050E">
        <w:rPr>
          <w:rFonts w:ascii="Arial" w:hAnsi="Arial" w:cs="Arial"/>
        </w:rPr>
        <w:t>Účtovná závierka bola vypracovaná v súlade so zákonom č. 431/2002 Z. z. o účtovníctve v znení neskorších predpisov a opatreniami MF SR, ktorými sa ustanovujú podrobnosti o postupoch účtovania a rámcovej účtovej osnove pre podnikateľov. Menou pre vykazovanie je EURO.</w:t>
      </w:r>
    </w:p>
    <w:p w14:paraId="409378F8" w14:textId="77777777" w:rsidR="0061050E" w:rsidRPr="0061050E" w:rsidRDefault="0061050E" w:rsidP="0061050E">
      <w:pPr>
        <w:spacing w:after="0"/>
        <w:rPr>
          <w:rFonts w:ascii="Arial" w:hAnsi="Arial" w:cs="Arial"/>
        </w:rPr>
      </w:pPr>
    </w:p>
    <w:p w14:paraId="031DDDC9" w14:textId="37951BE1" w:rsidR="0061050E" w:rsidRDefault="0061050E" w:rsidP="0061050E">
      <w:pPr>
        <w:spacing w:after="0"/>
        <w:rPr>
          <w:rFonts w:ascii="Arial" w:hAnsi="Arial" w:cs="Arial"/>
        </w:rPr>
      </w:pPr>
      <w:r w:rsidRPr="0061050E">
        <w:rPr>
          <w:rFonts w:ascii="Arial" w:hAnsi="Arial" w:cs="Arial"/>
        </w:rPr>
        <w:t>Účtovníctvo je vedené na akruálnom princípe, t. j. o nákladoch a výnosoch sa účtuje v momente, keď sú plnené bez ohľadu na dátum ich úhrady, inkasa alebo deň vyrovnania iným spôsobom. Dodržuje sa pritom zásada časovej a vecnej súvislosti nákladov a výnosov.</w:t>
      </w:r>
    </w:p>
    <w:p w14:paraId="1F357928" w14:textId="77777777" w:rsidR="0061050E" w:rsidRDefault="0061050E" w:rsidP="0061050E">
      <w:pPr>
        <w:spacing w:after="0"/>
        <w:rPr>
          <w:rFonts w:ascii="Arial" w:hAnsi="Arial" w:cs="Arial"/>
        </w:rPr>
      </w:pPr>
    </w:p>
    <w:p w14:paraId="79D414F0" w14:textId="77777777" w:rsidR="0061050E" w:rsidRDefault="0061050E" w:rsidP="0061050E">
      <w:pPr>
        <w:spacing w:after="0"/>
        <w:rPr>
          <w:rFonts w:ascii="Arial" w:hAnsi="Arial" w:cs="Arial"/>
        </w:rPr>
      </w:pPr>
    </w:p>
    <w:p w14:paraId="63F75E2E" w14:textId="4E12140D" w:rsidR="0061050E" w:rsidRDefault="0061050E" w:rsidP="0061050E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III.2 Zmeny účtovných zásad a metód:</w:t>
      </w:r>
    </w:p>
    <w:p w14:paraId="3C98C7A6" w14:textId="77777777" w:rsidR="0061050E" w:rsidRDefault="0061050E" w:rsidP="0061050E">
      <w:pPr>
        <w:spacing w:after="0"/>
        <w:rPr>
          <w:rFonts w:ascii="Arial" w:hAnsi="Arial" w:cs="Arial"/>
          <w:b/>
          <w:bCs/>
        </w:rPr>
      </w:pPr>
    </w:p>
    <w:p w14:paraId="659BF824" w14:textId="0792A6AA" w:rsidR="0061050E" w:rsidRDefault="0061050E" w:rsidP="0061050E">
      <w:pPr>
        <w:spacing w:after="0"/>
        <w:rPr>
          <w:rFonts w:ascii="Arial" w:hAnsi="Arial" w:cs="Arial"/>
        </w:rPr>
      </w:pPr>
      <w:r w:rsidRPr="0061050E">
        <w:rPr>
          <w:rFonts w:ascii="Arial" w:hAnsi="Arial" w:cs="Arial"/>
        </w:rPr>
        <w:t xml:space="preserve">Účtovné metódy a zásady boli aplikované v rámci platného </w:t>
      </w:r>
      <w:proofErr w:type="spellStart"/>
      <w:r w:rsidRPr="0061050E">
        <w:rPr>
          <w:rFonts w:ascii="Arial" w:hAnsi="Arial" w:cs="Arial"/>
        </w:rPr>
        <w:t>ZoÚ</w:t>
      </w:r>
      <w:proofErr w:type="spellEnd"/>
      <w:r w:rsidRPr="0061050E">
        <w:rPr>
          <w:rFonts w:ascii="Arial" w:hAnsi="Arial" w:cs="Arial"/>
        </w:rPr>
        <w:t xml:space="preserve"> a vo vykazovanom období neboli uskutočnené žiadne zmeny účtovných zásad alebo účtovných metód. V roku 2022 bol spravovaný majetok súčasťou bilancie družstva. K 1.1.2023 družstvo vyčlenilo spravovaný majetok do samostatného účtovného okruhu. Výška spravovaného majetku a k nim súvisiacich záväzkov je uvedená v článku V. - Informácie o iných aktívach a iných pasívach, v časti V.2.</w:t>
      </w:r>
    </w:p>
    <w:p w14:paraId="7B941026" w14:textId="77777777" w:rsidR="0061050E" w:rsidRDefault="0061050E" w:rsidP="0061050E">
      <w:pPr>
        <w:spacing w:after="0"/>
        <w:rPr>
          <w:rFonts w:ascii="Arial" w:hAnsi="Arial" w:cs="Arial"/>
        </w:rPr>
      </w:pPr>
    </w:p>
    <w:p w14:paraId="2EC2D901" w14:textId="77777777" w:rsidR="0061050E" w:rsidRDefault="0061050E" w:rsidP="0061050E">
      <w:pPr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III.3 Spôsob oceňovania jednotlivých zložiek majetku a záväzkov: </w:t>
      </w:r>
    </w:p>
    <w:p w14:paraId="11B9A68A" w14:textId="77777777" w:rsidR="004D1452" w:rsidRDefault="004D1452" w:rsidP="0061050E">
      <w:pPr>
        <w:spacing w:after="0"/>
        <w:rPr>
          <w:rFonts w:ascii="Arial" w:hAnsi="Arial" w:cs="Arial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2644"/>
        <w:gridCol w:w="3021"/>
      </w:tblGrid>
      <w:tr w:rsidR="004D1452" w14:paraId="101B3890" w14:textId="77777777" w:rsidTr="004D1452">
        <w:tc>
          <w:tcPr>
            <w:tcW w:w="3397" w:type="dxa"/>
          </w:tcPr>
          <w:p w14:paraId="4EAACA33" w14:textId="7755C708" w:rsidR="004D1452" w:rsidRDefault="004D1452" w:rsidP="0061050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 majetku / záväzkov</w:t>
            </w:r>
          </w:p>
        </w:tc>
        <w:tc>
          <w:tcPr>
            <w:tcW w:w="2644" w:type="dxa"/>
          </w:tcPr>
          <w:p w14:paraId="091BEE28" w14:textId="3D2C25FE" w:rsidR="004D1452" w:rsidRDefault="004D1452" w:rsidP="0061050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Spôsob ocenenia</w:t>
            </w:r>
          </w:p>
        </w:tc>
        <w:tc>
          <w:tcPr>
            <w:tcW w:w="3021" w:type="dxa"/>
          </w:tcPr>
          <w:p w14:paraId="0F8C3007" w14:textId="44D38EA4" w:rsidR="004D1452" w:rsidRDefault="004D1452" w:rsidP="0061050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spojené s obstaraním</w:t>
            </w:r>
          </w:p>
        </w:tc>
      </w:tr>
      <w:tr w:rsidR="004D1452" w14:paraId="259B4DB8" w14:textId="77777777" w:rsidTr="004D1452">
        <w:tc>
          <w:tcPr>
            <w:tcW w:w="3397" w:type="dxa"/>
          </w:tcPr>
          <w:p w14:paraId="7F55B2BE" w14:textId="59733664" w:rsidR="004D1452" w:rsidRPr="004D1452" w:rsidRDefault="004D1452" w:rsidP="006105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DHM obstaraný kúpou</w:t>
            </w:r>
          </w:p>
        </w:tc>
        <w:tc>
          <w:tcPr>
            <w:tcW w:w="2644" w:type="dxa"/>
          </w:tcPr>
          <w:p w14:paraId="15B71957" w14:textId="3D869246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cena obstarania</w:t>
            </w:r>
          </w:p>
        </w:tc>
        <w:tc>
          <w:tcPr>
            <w:tcW w:w="3021" w:type="dxa"/>
          </w:tcPr>
          <w:p w14:paraId="2C53CAE4" w14:textId="400CFEF9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prepravné</w:t>
            </w:r>
          </w:p>
        </w:tc>
      </w:tr>
      <w:tr w:rsidR="004D1452" w14:paraId="6E29C76D" w14:textId="77777777" w:rsidTr="004D1452">
        <w:tc>
          <w:tcPr>
            <w:tcW w:w="3397" w:type="dxa"/>
          </w:tcPr>
          <w:p w14:paraId="52014ADC" w14:textId="271C8BFE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Zásoby obstarané kúpou</w:t>
            </w:r>
          </w:p>
        </w:tc>
        <w:tc>
          <w:tcPr>
            <w:tcW w:w="2644" w:type="dxa"/>
          </w:tcPr>
          <w:p w14:paraId="16A1AA8C" w14:textId="7D64C2F6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cena obstarania</w:t>
            </w:r>
          </w:p>
        </w:tc>
        <w:tc>
          <w:tcPr>
            <w:tcW w:w="3021" w:type="dxa"/>
          </w:tcPr>
          <w:p w14:paraId="5318816B" w14:textId="23A922E7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prepravné</w:t>
            </w:r>
          </w:p>
        </w:tc>
      </w:tr>
      <w:tr w:rsidR="004D1452" w14:paraId="57491D2E" w14:textId="77777777" w:rsidTr="004D1452">
        <w:tc>
          <w:tcPr>
            <w:tcW w:w="3397" w:type="dxa"/>
          </w:tcPr>
          <w:p w14:paraId="53D48D78" w14:textId="139153DF" w:rsidR="004D1452" w:rsidRPr="004D1452" w:rsidRDefault="004D1452" w:rsidP="006105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</w:p>
        </w:tc>
        <w:tc>
          <w:tcPr>
            <w:tcW w:w="2644" w:type="dxa"/>
          </w:tcPr>
          <w:p w14:paraId="1C440B97" w14:textId="36913944" w:rsidR="004D1452" w:rsidRPr="004D1452" w:rsidRDefault="004D1452" w:rsidP="0061050E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797D4EE8" w14:textId="77777777" w:rsidR="004D1452" w:rsidRDefault="004D1452" w:rsidP="0061050E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D1452" w14:paraId="6C156B6B" w14:textId="77777777" w:rsidTr="004D1452">
        <w:tc>
          <w:tcPr>
            <w:tcW w:w="3397" w:type="dxa"/>
          </w:tcPr>
          <w:p w14:paraId="2AF15424" w14:textId="52D2ADF2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2644" w:type="dxa"/>
          </w:tcPr>
          <w:p w14:paraId="0735A82C" w14:textId="6893CB52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30815137" w14:textId="7777777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D1452" w14:paraId="60DF73F1" w14:textId="77777777" w:rsidTr="004D1452">
        <w:tc>
          <w:tcPr>
            <w:tcW w:w="3397" w:type="dxa"/>
          </w:tcPr>
          <w:p w14:paraId="0CC6C9CE" w14:textId="2E08CE3B" w:rsidR="004D1452" w:rsidRPr="004D1452" w:rsidRDefault="004D1452" w:rsidP="004D14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Časové rozlíšenie na strane aktív súvahy</w:t>
            </w:r>
          </w:p>
        </w:tc>
        <w:tc>
          <w:tcPr>
            <w:tcW w:w="2644" w:type="dxa"/>
          </w:tcPr>
          <w:p w14:paraId="4138A6E6" w14:textId="3057D615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35678ED6" w14:textId="7777777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D1452" w14:paraId="62B9CF0E" w14:textId="77777777" w:rsidTr="004D1452">
        <w:tc>
          <w:tcPr>
            <w:tcW w:w="3397" w:type="dxa"/>
          </w:tcPr>
          <w:p w14:paraId="776FDA56" w14:textId="0D90B83A" w:rsidR="004D1452" w:rsidRPr="004D1452" w:rsidRDefault="004D1452" w:rsidP="004D14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</w:t>
            </w:r>
          </w:p>
        </w:tc>
        <w:tc>
          <w:tcPr>
            <w:tcW w:w="2644" w:type="dxa"/>
          </w:tcPr>
          <w:p w14:paraId="191803C4" w14:textId="45F542D0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495526AE" w14:textId="7777777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D1452" w14:paraId="7E18DED4" w14:textId="77777777" w:rsidTr="004D1452">
        <w:tc>
          <w:tcPr>
            <w:tcW w:w="3397" w:type="dxa"/>
          </w:tcPr>
          <w:p w14:paraId="0D4930DE" w14:textId="6A39194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Časové rozlíšenie na strane pasív súvahy</w:t>
            </w:r>
          </w:p>
        </w:tc>
        <w:tc>
          <w:tcPr>
            <w:tcW w:w="2644" w:type="dxa"/>
          </w:tcPr>
          <w:p w14:paraId="4BE473E3" w14:textId="0BA647A2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163EB0FF" w14:textId="7777777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4D1452" w14:paraId="2C5B7583" w14:textId="77777777" w:rsidTr="004D1452">
        <w:tc>
          <w:tcPr>
            <w:tcW w:w="3397" w:type="dxa"/>
          </w:tcPr>
          <w:p w14:paraId="1B297410" w14:textId="7880F0C6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Splatná daň z príjmov a odložená daň z príjmov</w:t>
            </w:r>
          </w:p>
        </w:tc>
        <w:tc>
          <w:tcPr>
            <w:tcW w:w="2644" w:type="dxa"/>
          </w:tcPr>
          <w:p w14:paraId="205645D5" w14:textId="24B196E9" w:rsidR="004D1452" w:rsidRPr="004D1452" w:rsidRDefault="004D1452" w:rsidP="004D1452">
            <w:pPr>
              <w:rPr>
                <w:rFonts w:ascii="Arial" w:hAnsi="Arial" w:cs="Arial"/>
              </w:rPr>
            </w:pPr>
            <w:r w:rsidRPr="004D1452">
              <w:rPr>
                <w:rFonts w:ascii="Arial" w:hAnsi="Arial" w:cs="Arial"/>
              </w:rPr>
              <w:t>menovitou hodnotou</w:t>
            </w:r>
          </w:p>
        </w:tc>
        <w:tc>
          <w:tcPr>
            <w:tcW w:w="3021" w:type="dxa"/>
          </w:tcPr>
          <w:p w14:paraId="28C1C2D0" w14:textId="77777777" w:rsidR="004D1452" w:rsidRDefault="004D1452" w:rsidP="004D1452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3FADFD53" w14:textId="77777777" w:rsidR="004D1452" w:rsidRDefault="004D1452" w:rsidP="0061050E">
      <w:pPr>
        <w:spacing w:after="0"/>
        <w:rPr>
          <w:rFonts w:ascii="Arial" w:hAnsi="Arial" w:cs="Arial"/>
          <w:b/>
          <w:bCs/>
        </w:rPr>
      </w:pPr>
    </w:p>
    <w:p w14:paraId="0C9119CF" w14:textId="77777777" w:rsidR="0061050E" w:rsidRDefault="0061050E" w:rsidP="0061050E">
      <w:pPr>
        <w:spacing w:after="0"/>
        <w:rPr>
          <w:rFonts w:ascii="Arial" w:hAnsi="Arial" w:cs="Arial"/>
          <w:b/>
          <w:bCs/>
        </w:rPr>
      </w:pPr>
    </w:p>
    <w:p w14:paraId="1BA8F84C" w14:textId="77777777" w:rsidR="0061050E" w:rsidRDefault="0061050E" w:rsidP="0061050E">
      <w:pPr>
        <w:spacing w:after="0"/>
        <w:rPr>
          <w:rFonts w:ascii="Arial" w:hAnsi="Arial" w:cs="Arial"/>
          <w:b/>
          <w:bCs/>
        </w:rPr>
      </w:pPr>
    </w:p>
    <w:p w14:paraId="4103A7A7" w14:textId="77777777" w:rsidR="004D1452" w:rsidRDefault="004D1452" w:rsidP="0061050E">
      <w:pPr>
        <w:spacing w:after="0"/>
        <w:rPr>
          <w:rFonts w:ascii="Arial" w:hAnsi="Arial" w:cs="Arial"/>
          <w:b/>
          <w:bCs/>
        </w:rPr>
      </w:pPr>
    </w:p>
    <w:p w14:paraId="6C74611B" w14:textId="67BF23F5" w:rsidR="004D1452" w:rsidRPr="0050433B" w:rsidRDefault="004D1452" w:rsidP="0061050E">
      <w:pPr>
        <w:spacing w:after="0"/>
        <w:rPr>
          <w:rFonts w:ascii="Arial" w:hAnsi="Arial" w:cs="Arial"/>
          <w:u w:val="single"/>
        </w:rPr>
      </w:pPr>
      <w:r w:rsidRPr="0050433B">
        <w:rPr>
          <w:rFonts w:ascii="Arial" w:hAnsi="Arial" w:cs="Arial"/>
          <w:u w:val="single"/>
        </w:rPr>
        <w:t xml:space="preserve">Poznámky </w:t>
      </w:r>
      <w:proofErr w:type="spellStart"/>
      <w:r w:rsidRPr="0050433B">
        <w:rPr>
          <w:rFonts w:ascii="Arial" w:hAnsi="Arial" w:cs="Arial"/>
          <w:u w:val="single"/>
        </w:rPr>
        <w:t>ÚčPODV</w:t>
      </w:r>
      <w:proofErr w:type="spellEnd"/>
      <w:r w:rsidRPr="0050433B">
        <w:rPr>
          <w:rFonts w:ascii="Arial" w:hAnsi="Arial" w:cs="Arial"/>
          <w:u w:val="single"/>
        </w:rPr>
        <w:t xml:space="preserve"> 3-01                                   IČO: 00170984              DIČ: 2021014677</w:t>
      </w:r>
    </w:p>
    <w:p w14:paraId="0B772198" w14:textId="77777777" w:rsidR="004D1452" w:rsidRDefault="004D1452" w:rsidP="0061050E">
      <w:pPr>
        <w:spacing w:after="0"/>
        <w:rPr>
          <w:rFonts w:ascii="Arial" w:hAnsi="Arial" w:cs="Arial"/>
        </w:rPr>
      </w:pPr>
    </w:p>
    <w:p w14:paraId="45503D52" w14:textId="324D4536" w:rsidR="004D1452" w:rsidRPr="004D1452" w:rsidRDefault="004D1452" w:rsidP="0061050E">
      <w:pPr>
        <w:spacing w:after="0"/>
        <w:rPr>
          <w:rFonts w:ascii="Arial" w:hAnsi="Arial" w:cs="Arial"/>
        </w:rPr>
      </w:pPr>
      <w:r w:rsidRPr="004D1452">
        <w:rPr>
          <w:rFonts w:ascii="Arial" w:hAnsi="Arial" w:cs="Arial"/>
        </w:rPr>
        <w:t>Dlhodobý nehmotný a hmotný majetok sa vykazuje v obstarávacích cenách znížených o oprávky. Obstarávacia cena zahrňuje cenu obstarania a náklady súvisiace s obstaraním (preprava).</w:t>
      </w:r>
    </w:p>
    <w:p w14:paraId="11FCA11D" w14:textId="77777777" w:rsidR="004D1452" w:rsidRPr="004D1452" w:rsidRDefault="004D1452" w:rsidP="0061050E">
      <w:pPr>
        <w:spacing w:after="0"/>
        <w:rPr>
          <w:rFonts w:ascii="Arial" w:hAnsi="Arial" w:cs="Arial"/>
        </w:rPr>
      </w:pPr>
    </w:p>
    <w:p w14:paraId="37B15B9C" w14:textId="664104AD" w:rsidR="004D1452" w:rsidRDefault="004D1452" w:rsidP="0061050E">
      <w:pPr>
        <w:spacing w:after="0"/>
        <w:rPr>
          <w:rFonts w:ascii="Arial" w:hAnsi="Arial" w:cs="Arial"/>
          <w:b/>
          <w:bCs/>
        </w:rPr>
      </w:pPr>
      <w:r w:rsidRPr="004D1452">
        <w:rPr>
          <w:rFonts w:ascii="Arial" w:hAnsi="Arial" w:cs="Arial"/>
        </w:rPr>
        <w:t>Účtovná jednotka vedie kategóriu drobného dlhodobého hmotného majetku (ocenenie od 33,20 € do 1 700 €).</w:t>
      </w:r>
    </w:p>
    <w:p w14:paraId="7BFB2FC0" w14:textId="77777777" w:rsidR="00C4447C" w:rsidRDefault="00C4447C" w:rsidP="0061050E">
      <w:pPr>
        <w:spacing w:after="0"/>
        <w:rPr>
          <w:rFonts w:ascii="Arial" w:hAnsi="Arial" w:cs="Arial"/>
          <w:b/>
          <w:bCs/>
        </w:rPr>
      </w:pPr>
    </w:p>
    <w:p w14:paraId="58A420AB" w14:textId="77777777" w:rsid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4447C">
        <w:rPr>
          <w:rFonts w:ascii="Arial" w:hAnsi="Arial" w:cs="Arial"/>
          <w:color w:val="000000"/>
          <w:kern w:val="0"/>
        </w:rPr>
        <w:t xml:space="preserve">Peňažné prostriedky a ceniny sa oceňujú ich menovitou hodnotou. Účtovná jednotka netvorila opravnú položku k peňažným prostriedkom a ceninám. </w:t>
      </w:r>
    </w:p>
    <w:p w14:paraId="765366B2" w14:textId="77777777" w:rsidR="00C4447C" w:rsidRP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2B863336" w14:textId="77777777" w:rsid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4447C">
        <w:rPr>
          <w:rFonts w:ascii="Arial" w:hAnsi="Arial" w:cs="Arial"/>
          <w:color w:val="000000"/>
          <w:kern w:val="0"/>
        </w:rPr>
        <w:t xml:space="preserve">Účtovná jednotka tvorila rezervy na nevyčerpanú dovolenku a príslušné odvody. </w:t>
      </w:r>
    </w:p>
    <w:p w14:paraId="6EFCF2FF" w14:textId="77777777" w:rsidR="00C4447C" w:rsidRP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56677875" w14:textId="77777777" w:rsid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4447C">
        <w:rPr>
          <w:rFonts w:ascii="Arial" w:hAnsi="Arial" w:cs="Arial"/>
          <w:color w:val="000000"/>
          <w:kern w:val="0"/>
        </w:rPr>
        <w:t xml:space="preserve">Daň z príjmov sa skladá zo splatnej dane. O odloženej dani družstvo neúčtovalo. Splatná daň z príjmov bola vypočítaná vo výške 21 % daňového základu, ktorý sa vypočítal úpravou účtovného výsledku hospodárenia pred daňou o pripočítateľné a odpočítateľné položky. </w:t>
      </w:r>
    </w:p>
    <w:p w14:paraId="07F2EB26" w14:textId="77777777" w:rsidR="00C4447C" w:rsidRPr="00C4447C" w:rsidRDefault="00C4447C" w:rsidP="00C444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07FF94F6" w14:textId="506FCA8E" w:rsidR="00C4447C" w:rsidRDefault="00C4447C" w:rsidP="00C4447C">
      <w:pPr>
        <w:spacing w:after="0"/>
        <w:rPr>
          <w:rFonts w:ascii="Arial" w:hAnsi="Arial" w:cs="Arial"/>
          <w:color w:val="000000"/>
          <w:kern w:val="0"/>
        </w:rPr>
      </w:pPr>
      <w:r w:rsidRPr="00C4447C">
        <w:rPr>
          <w:rFonts w:ascii="Arial" w:hAnsi="Arial" w:cs="Arial"/>
          <w:color w:val="000000"/>
          <w:kern w:val="0"/>
        </w:rPr>
        <w:t>Účtovná jednotka vo vykazovanom období neúčtovala o znížení hodnoty majetku a</w:t>
      </w:r>
      <w:r>
        <w:rPr>
          <w:rFonts w:ascii="Arial" w:hAnsi="Arial" w:cs="Arial"/>
          <w:color w:val="000000"/>
          <w:kern w:val="0"/>
        </w:rPr>
        <w:t> </w:t>
      </w:r>
      <w:r w:rsidRPr="00C4447C">
        <w:rPr>
          <w:rFonts w:ascii="Arial" w:hAnsi="Arial" w:cs="Arial"/>
          <w:color w:val="000000"/>
          <w:kern w:val="0"/>
        </w:rPr>
        <w:t>ocenení</w:t>
      </w:r>
    </w:p>
    <w:p w14:paraId="1767FF89" w14:textId="3DEA2CAD" w:rsidR="00C4447C" w:rsidRDefault="00C4447C" w:rsidP="00C4447C">
      <w:pPr>
        <w:spacing w:after="0"/>
        <w:rPr>
          <w:rFonts w:ascii="Arial" w:hAnsi="Arial" w:cs="Arial"/>
          <w:color w:val="000000"/>
          <w:kern w:val="0"/>
        </w:rPr>
      </w:pPr>
      <w:r>
        <w:rPr>
          <w:rFonts w:ascii="Arial" w:hAnsi="Arial" w:cs="Arial"/>
          <w:color w:val="000000"/>
          <w:kern w:val="0"/>
        </w:rPr>
        <w:t>záväzkov.</w:t>
      </w:r>
    </w:p>
    <w:p w14:paraId="09CC3036" w14:textId="77777777" w:rsidR="00C4447C" w:rsidRDefault="00C4447C" w:rsidP="00C4447C">
      <w:pPr>
        <w:spacing w:after="0"/>
        <w:rPr>
          <w:rFonts w:ascii="Arial" w:hAnsi="Arial" w:cs="Arial"/>
          <w:color w:val="000000"/>
          <w:kern w:val="0"/>
        </w:rPr>
      </w:pPr>
    </w:p>
    <w:p w14:paraId="4ABDDFA8" w14:textId="25C2AED7" w:rsidR="00C4447C" w:rsidRDefault="00C4447C" w:rsidP="00C4447C">
      <w:pPr>
        <w:spacing w:after="0"/>
        <w:rPr>
          <w:rFonts w:ascii="Arial" w:hAnsi="Arial" w:cs="Arial"/>
          <w:b/>
          <w:bCs/>
          <w:color w:val="000000"/>
          <w:kern w:val="0"/>
        </w:rPr>
      </w:pPr>
      <w:r>
        <w:rPr>
          <w:rFonts w:ascii="Arial" w:hAnsi="Arial" w:cs="Arial"/>
          <w:b/>
          <w:bCs/>
          <w:color w:val="000000"/>
          <w:kern w:val="0"/>
        </w:rPr>
        <w:t xml:space="preserve">Spôsob stanovenia metódy </w:t>
      </w:r>
      <w:r w:rsidR="00C84561">
        <w:rPr>
          <w:rFonts w:ascii="Arial" w:hAnsi="Arial" w:cs="Arial"/>
          <w:b/>
          <w:bCs/>
          <w:color w:val="000000"/>
          <w:kern w:val="0"/>
        </w:rPr>
        <w:t>základ</w:t>
      </w:r>
      <w:r>
        <w:rPr>
          <w:rFonts w:ascii="Arial" w:hAnsi="Arial" w:cs="Arial"/>
          <w:b/>
          <w:bCs/>
          <w:color w:val="000000"/>
          <w:kern w:val="0"/>
        </w:rPr>
        <w:t>ného imania</w:t>
      </w:r>
    </w:p>
    <w:p w14:paraId="028A2EE2" w14:textId="77777777" w:rsidR="00C4447C" w:rsidRDefault="00C4447C" w:rsidP="00C4447C">
      <w:pPr>
        <w:spacing w:after="0"/>
        <w:rPr>
          <w:rFonts w:ascii="Arial" w:hAnsi="Arial" w:cs="Arial"/>
          <w:b/>
          <w:bCs/>
          <w:color w:val="000000"/>
          <w:kern w:val="0"/>
        </w:rPr>
      </w:pPr>
    </w:p>
    <w:p w14:paraId="383E937E" w14:textId="3540C5FD" w:rsidR="00C4447C" w:rsidRDefault="00C84561" w:rsidP="00C4447C">
      <w:pPr>
        <w:spacing w:after="0"/>
        <w:rPr>
          <w:rFonts w:ascii="Arial" w:hAnsi="Arial" w:cs="Arial"/>
          <w:color w:val="000000"/>
          <w:kern w:val="0"/>
        </w:rPr>
      </w:pPr>
      <w:r>
        <w:rPr>
          <w:rFonts w:ascii="Arial" w:hAnsi="Arial" w:cs="Arial"/>
          <w:color w:val="000000"/>
          <w:kern w:val="0"/>
        </w:rPr>
        <w:t>Základ</w:t>
      </w:r>
      <w:r w:rsidR="00C4447C">
        <w:rPr>
          <w:rFonts w:ascii="Arial" w:hAnsi="Arial" w:cs="Arial"/>
          <w:color w:val="000000"/>
          <w:kern w:val="0"/>
        </w:rPr>
        <w:t>né imanie družstva tvorí súhrn základných členských vkladov členov družstva v rovnakej výške pre každého člena a to 16,60 Eur.</w:t>
      </w:r>
    </w:p>
    <w:p w14:paraId="1E65A321" w14:textId="77777777" w:rsidR="00C84561" w:rsidRDefault="00C84561" w:rsidP="00C4447C">
      <w:pPr>
        <w:spacing w:after="0"/>
        <w:rPr>
          <w:rFonts w:ascii="Arial" w:hAnsi="Arial" w:cs="Arial"/>
          <w:color w:val="000000"/>
          <w:kern w:val="0"/>
        </w:rPr>
      </w:pPr>
    </w:p>
    <w:p w14:paraId="12F8B51B" w14:textId="35197BB5" w:rsidR="00C84561" w:rsidRDefault="00C84561" w:rsidP="00C4447C">
      <w:pPr>
        <w:spacing w:after="0"/>
        <w:rPr>
          <w:rFonts w:ascii="Arial" w:hAnsi="Arial" w:cs="Arial"/>
          <w:b/>
          <w:bCs/>
          <w:color w:val="000000"/>
          <w:kern w:val="0"/>
        </w:rPr>
      </w:pPr>
      <w:r>
        <w:rPr>
          <w:rFonts w:ascii="Arial" w:hAnsi="Arial" w:cs="Arial"/>
          <w:b/>
          <w:bCs/>
          <w:color w:val="000000"/>
          <w:kern w:val="0"/>
        </w:rPr>
        <w:t>Spôsob zostavenia odpisového plánu dlhodobého majetku</w:t>
      </w:r>
    </w:p>
    <w:p w14:paraId="2AC93F6A" w14:textId="77777777" w:rsidR="00C84561" w:rsidRDefault="00C84561" w:rsidP="00C4447C">
      <w:pPr>
        <w:spacing w:after="0"/>
        <w:rPr>
          <w:rFonts w:ascii="Arial" w:hAnsi="Arial" w:cs="Arial"/>
          <w:b/>
          <w:bCs/>
          <w:color w:val="000000"/>
          <w:kern w:val="0"/>
        </w:rPr>
      </w:pPr>
    </w:p>
    <w:p w14:paraId="612C56B7" w14:textId="69010782" w:rsidR="00C84561" w:rsidRDefault="00C84561" w:rsidP="00C4447C">
      <w:pPr>
        <w:spacing w:after="0"/>
        <w:rPr>
          <w:rFonts w:ascii="Arial" w:hAnsi="Arial" w:cs="Arial"/>
        </w:rPr>
      </w:pPr>
      <w:r w:rsidRPr="00C84561">
        <w:rPr>
          <w:rFonts w:ascii="Arial" w:hAnsi="Arial" w:cs="Arial"/>
        </w:rPr>
        <w:t>Spôsob zostavenia účtovného odpisového plánu pre dlhodobý hmotný majetok, doba odpisovania a použité sadzby a odpisové metódy pri stanovení účtovných odpisov:</w:t>
      </w:r>
    </w:p>
    <w:p w14:paraId="68CBBAE3" w14:textId="77777777" w:rsidR="00C84561" w:rsidRDefault="00C84561" w:rsidP="00C4447C">
      <w:pPr>
        <w:spacing w:after="0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8238C5" w14:paraId="67FAE835" w14:textId="77777777" w:rsidTr="008238C5">
        <w:tc>
          <w:tcPr>
            <w:tcW w:w="2265" w:type="dxa"/>
          </w:tcPr>
          <w:p w14:paraId="1D85EDBE" w14:textId="1497A5D2" w:rsidR="008238C5" w:rsidRDefault="008238C5" w:rsidP="00C444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265" w:type="dxa"/>
          </w:tcPr>
          <w:p w14:paraId="35FE4BCB" w14:textId="11ED3826" w:rsidR="008238C5" w:rsidRDefault="008238C5" w:rsidP="00C444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Doba odpisovanie</w:t>
            </w:r>
          </w:p>
        </w:tc>
        <w:tc>
          <w:tcPr>
            <w:tcW w:w="2266" w:type="dxa"/>
          </w:tcPr>
          <w:p w14:paraId="77AE864E" w14:textId="36BDB6DB" w:rsidR="008238C5" w:rsidRDefault="008238C5" w:rsidP="00C444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266" w:type="dxa"/>
          </w:tcPr>
          <w:p w14:paraId="7D635D30" w14:textId="5314A1FF" w:rsidR="008238C5" w:rsidRDefault="008238C5" w:rsidP="00C4447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8238C5" w14:paraId="649B06C1" w14:textId="77777777" w:rsidTr="008238C5">
        <w:tc>
          <w:tcPr>
            <w:tcW w:w="2265" w:type="dxa"/>
          </w:tcPr>
          <w:p w14:paraId="1FAB1724" w14:textId="094B905D" w:rsidR="008238C5" w:rsidRPr="00C51E20" w:rsidRDefault="008238C5" w:rsidP="00C4447C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Softvér</w:t>
            </w:r>
          </w:p>
        </w:tc>
        <w:tc>
          <w:tcPr>
            <w:tcW w:w="2265" w:type="dxa"/>
          </w:tcPr>
          <w:p w14:paraId="01A38A69" w14:textId="5D69F42D" w:rsidR="008238C5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4</w:t>
            </w:r>
          </w:p>
        </w:tc>
        <w:tc>
          <w:tcPr>
            <w:tcW w:w="2266" w:type="dxa"/>
          </w:tcPr>
          <w:p w14:paraId="7A0198CF" w14:textId="3659F00E" w:rsidR="008238C5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1/4</w:t>
            </w:r>
          </w:p>
        </w:tc>
        <w:tc>
          <w:tcPr>
            <w:tcW w:w="2266" w:type="dxa"/>
          </w:tcPr>
          <w:p w14:paraId="2A504605" w14:textId="72F9F8BB" w:rsidR="008238C5" w:rsidRPr="00C51E20" w:rsidRDefault="00C51E20" w:rsidP="00C4447C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rovnomerne</w:t>
            </w:r>
          </w:p>
        </w:tc>
      </w:tr>
      <w:tr w:rsidR="00C51E20" w14:paraId="51E648BC" w14:textId="77777777" w:rsidTr="008238C5">
        <w:tc>
          <w:tcPr>
            <w:tcW w:w="2265" w:type="dxa"/>
          </w:tcPr>
          <w:p w14:paraId="2A5F0B42" w14:textId="2697B42A" w:rsidR="00C51E20" w:rsidRPr="00C51E20" w:rsidRDefault="00C51E20" w:rsidP="00C51E20">
            <w:pPr>
              <w:rPr>
                <w:rFonts w:ascii="Arial" w:hAnsi="Arial" w:cs="Arial"/>
              </w:rPr>
            </w:pPr>
            <w:proofErr w:type="spellStart"/>
            <w:r w:rsidRPr="00C51E20">
              <w:rPr>
                <w:rFonts w:ascii="Arial" w:hAnsi="Arial" w:cs="Arial"/>
              </w:rPr>
              <w:t>Samost</w:t>
            </w:r>
            <w:proofErr w:type="spellEnd"/>
            <w:r w:rsidRPr="00C51E20">
              <w:rPr>
                <w:rFonts w:ascii="Arial" w:hAnsi="Arial" w:cs="Arial"/>
              </w:rPr>
              <w:t xml:space="preserve">. </w:t>
            </w:r>
            <w:proofErr w:type="spellStart"/>
            <w:r w:rsidRPr="00C51E20">
              <w:rPr>
                <w:rFonts w:ascii="Arial" w:hAnsi="Arial" w:cs="Arial"/>
              </w:rPr>
              <w:t>hnut</w:t>
            </w:r>
            <w:proofErr w:type="spellEnd"/>
            <w:r w:rsidRPr="00C51E20">
              <w:rPr>
                <w:rFonts w:ascii="Arial" w:hAnsi="Arial" w:cs="Arial"/>
              </w:rPr>
              <w:t>. veci</w:t>
            </w:r>
          </w:p>
        </w:tc>
        <w:tc>
          <w:tcPr>
            <w:tcW w:w="2265" w:type="dxa"/>
          </w:tcPr>
          <w:p w14:paraId="1B3FA118" w14:textId="44C94D7F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4</w:t>
            </w:r>
          </w:p>
        </w:tc>
        <w:tc>
          <w:tcPr>
            <w:tcW w:w="2266" w:type="dxa"/>
          </w:tcPr>
          <w:p w14:paraId="7313DF72" w14:textId="19A19BEB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1/4</w:t>
            </w:r>
          </w:p>
        </w:tc>
        <w:tc>
          <w:tcPr>
            <w:tcW w:w="2266" w:type="dxa"/>
          </w:tcPr>
          <w:p w14:paraId="5C700E6D" w14:textId="17C547C5" w:rsidR="00C51E20" w:rsidRPr="00C51E20" w:rsidRDefault="00C51E20" w:rsidP="00C51E20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rovnomerne</w:t>
            </w:r>
          </w:p>
        </w:tc>
      </w:tr>
      <w:tr w:rsidR="00C51E20" w14:paraId="5E3BFD93" w14:textId="77777777" w:rsidTr="008238C5">
        <w:tc>
          <w:tcPr>
            <w:tcW w:w="2265" w:type="dxa"/>
          </w:tcPr>
          <w:p w14:paraId="0A8125AC" w14:textId="7C198556" w:rsidR="00C51E20" w:rsidRPr="00C51E20" w:rsidRDefault="00C51E20" w:rsidP="00C51E20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Stavby odp.sk.5</w:t>
            </w:r>
          </w:p>
        </w:tc>
        <w:tc>
          <w:tcPr>
            <w:tcW w:w="2265" w:type="dxa"/>
          </w:tcPr>
          <w:p w14:paraId="178EF501" w14:textId="716A44D5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20</w:t>
            </w:r>
          </w:p>
        </w:tc>
        <w:tc>
          <w:tcPr>
            <w:tcW w:w="2266" w:type="dxa"/>
          </w:tcPr>
          <w:p w14:paraId="6259DFB5" w14:textId="01055713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1/20</w:t>
            </w:r>
          </w:p>
        </w:tc>
        <w:tc>
          <w:tcPr>
            <w:tcW w:w="2266" w:type="dxa"/>
          </w:tcPr>
          <w:p w14:paraId="2CE8135F" w14:textId="2034DB47" w:rsidR="00C51E20" w:rsidRPr="00C51E20" w:rsidRDefault="00C51E20" w:rsidP="00C51E20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rovnomerne</w:t>
            </w:r>
          </w:p>
        </w:tc>
      </w:tr>
      <w:tr w:rsidR="00C51E20" w14:paraId="0F52620C" w14:textId="77777777" w:rsidTr="008238C5">
        <w:tc>
          <w:tcPr>
            <w:tcW w:w="2265" w:type="dxa"/>
          </w:tcPr>
          <w:p w14:paraId="3E7BD6FB" w14:textId="7AC44EDA" w:rsidR="00C51E20" w:rsidRPr="00C51E20" w:rsidRDefault="00C51E20" w:rsidP="00C51E20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Stavby odp.sk.6</w:t>
            </w:r>
          </w:p>
        </w:tc>
        <w:tc>
          <w:tcPr>
            <w:tcW w:w="2265" w:type="dxa"/>
          </w:tcPr>
          <w:p w14:paraId="2FF32836" w14:textId="058599CF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40</w:t>
            </w:r>
          </w:p>
        </w:tc>
        <w:tc>
          <w:tcPr>
            <w:tcW w:w="2266" w:type="dxa"/>
          </w:tcPr>
          <w:p w14:paraId="1E5A6EF8" w14:textId="23A61D93" w:rsidR="00C51E20" w:rsidRPr="00C51E20" w:rsidRDefault="00C51E20" w:rsidP="00C51E20">
            <w:pPr>
              <w:jc w:val="center"/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1/40</w:t>
            </w:r>
          </w:p>
        </w:tc>
        <w:tc>
          <w:tcPr>
            <w:tcW w:w="2266" w:type="dxa"/>
          </w:tcPr>
          <w:p w14:paraId="0E5FE149" w14:textId="597DF3E8" w:rsidR="00C51E20" w:rsidRPr="00C51E20" w:rsidRDefault="00C51E20" w:rsidP="00C51E20">
            <w:pPr>
              <w:rPr>
                <w:rFonts w:ascii="Arial" w:hAnsi="Arial" w:cs="Arial"/>
              </w:rPr>
            </w:pPr>
            <w:r w:rsidRPr="00C51E20">
              <w:rPr>
                <w:rFonts w:ascii="Arial" w:hAnsi="Arial" w:cs="Arial"/>
              </w:rPr>
              <w:t>rovnomerne</w:t>
            </w:r>
          </w:p>
        </w:tc>
      </w:tr>
    </w:tbl>
    <w:p w14:paraId="66D5CC72" w14:textId="77777777" w:rsidR="00C84561" w:rsidRDefault="00C84561" w:rsidP="00C4447C">
      <w:pPr>
        <w:spacing w:after="0"/>
        <w:rPr>
          <w:rFonts w:ascii="Arial" w:hAnsi="Arial" w:cs="Arial"/>
          <w:b/>
          <w:bCs/>
        </w:rPr>
      </w:pPr>
    </w:p>
    <w:p w14:paraId="20528E84" w14:textId="68EF681C" w:rsidR="00C51E20" w:rsidRDefault="00C51E20" w:rsidP="00C4447C">
      <w:pPr>
        <w:spacing w:after="0"/>
        <w:rPr>
          <w:rFonts w:ascii="Arial" w:hAnsi="Arial" w:cs="Arial"/>
        </w:rPr>
      </w:pPr>
      <w:r w:rsidRPr="00C51E20">
        <w:rPr>
          <w:rFonts w:ascii="Arial" w:hAnsi="Arial" w:cs="Arial"/>
        </w:rPr>
        <w:t>Odpisový plán účtovných odpisov dlhodobého nehmotného a hmotného majetku bol zostavený interným predpisom, v ktorom sa vychádzalo z predpokladaného opotrebenia zaraďovaného majetku zodpovedajúceho bežným podmienkam jeho používania. Odpisové sadzby pre účtovné a daňové odpisy sa rovnajú.</w:t>
      </w:r>
    </w:p>
    <w:p w14:paraId="730667BD" w14:textId="77777777" w:rsidR="00C51E20" w:rsidRDefault="00C51E20" w:rsidP="00C4447C">
      <w:pPr>
        <w:spacing w:after="0"/>
        <w:rPr>
          <w:rFonts w:ascii="Arial" w:hAnsi="Arial" w:cs="Arial"/>
        </w:rPr>
      </w:pPr>
    </w:p>
    <w:p w14:paraId="653D5BD8" w14:textId="77777777" w:rsidR="00C51E20" w:rsidRPr="00C51E20" w:rsidRDefault="00C51E20" w:rsidP="00C51E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51E20">
        <w:rPr>
          <w:rFonts w:ascii="Arial" w:hAnsi="Arial" w:cs="Arial"/>
          <w:b/>
          <w:bCs/>
          <w:color w:val="000000"/>
          <w:kern w:val="0"/>
        </w:rPr>
        <w:t xml:space="preserve">Dotácie poskytnuté na obstaranie majetku: </w:t>
      </w:r>
    </w:p>
    <w:p w14:paraId="66F3ECC2" w14:textId="77777777" w:rsidR="00C51E20" w:rsidRDefault="00C51E20" w:rsidP="00C51E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7DF962E1" w14:textId="0EF36B5A" w:rsidR="00C51E20" w:rsidRPr="00C51E20" w:rsidRDefault="00C51E20" w:rsidP="00C51E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51E20">
        <w:rPr>
          <w:rFonts w:ascii="Arial" w:hAnsi="Arial" w:cs="Arial"/>
          <w:color w:val="000000"/>
          <w:kern w:val="0"/>
        </w:rPr>
        <w:t>Účtovná jednotka neprijala vo vykazovanom období žiadnu dotáciu</w:t>
      </w:r>
      <w:r>
        <w:rPr>
          <w:rFonts w:ascii="Arial" w:hAnsi="Arial" w:cs="Arial"/>
          <w:color w:val="000000"/>
          <w:kern w:val="0"/>
        </w:rPr>
        <w:t xml:space="preserve"> na obstaranie majetku.</w:t>
      </w:r>
      <w:r w:rsidRPr="00C51E20">
        <w:rPr>
          <w:rFonts w:ascii="Arial" w:hAnsi="Arial" w:cs="Arial"/>
          <w:color w:val="000000"/>
          <w:kern w:val="0"/>
        </w:rPr>
        <w:t xml:space="preserve"> </w:t>
      </w:r>
    </w:p>
    <w:p w14:paraId="3429D9EC" w14:textId="77777777" w:rsidR="00C51E20" w:rsidRDefault="00C51E20" w:rsidP="00C51E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0"/>
        </w:rPr>
      </w:pPr>
    </w:p>
    <w:p w14:paraId="635343C7" w14:textId="36CEBCB2" w:rsidR="00C51E20" w:rsidRPr="00C51E20" w:rsidRDefault="00C51E20" w:rsidP="00C51E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C51E20">
        <w:rPr>
          <w:rFonts w:ascii="Arial" w:hAnsi="Arial" w:cs="Arial"/>
          <w:b/>
          <w:bCs/>
          <w:color w:val="000000"/>
          <w:kern w:val="0"/>
        </w:rPr>
        <w:t xml:space="preserve">Oprava významných a nevýznamných chýb minulých účtovných období vykonaných v bežnom účtovnom období: </w:t>
      </w:r>
    </w:p>
    <w:p w14:paraId="638E0455" w14:textId="77777777" w:rsidR="00C51E20" w:rsidRDefault="00C51E20" w:rsidP="00C51E20">
      <w:pPr>
        <w:spacing w:after="0"/>
        <w:rPr>
          <w:rFonts w:ascii="Arial" w:hAnsi="Arial" w:cs="Arial"/>
          <w:color w:val="000000"/>
          <w:kern w:val="0"/>
        </w:rPr>
      </w:pPr>
    </w:p>
    <w:p w14:paraId="7B9199EF" w14:textId="449A03BB" w:rsidR="00C51E20" w:rsidRDefault="00C51E20" w:rsidP="00C51E20">
      <w:pPr>
        <w:spacing w:after="0"/>
        <w:rPr>
          <w:rFonts w:ascii="Arial" w:hAnsi="Arial" w:cs="Arial"/>
          <w:color w:val="000000"/>
          <w:kern w:val="0"/>
        </w:rPr>
      </w:pPr>
      <w:r w:rsidRPr="00C51E20">
        <w:rPr>
          <w:rFonts w:ascii="Arial" w:hAnsi="Arial" w:cs="Arial"/>
          <w:color w:val="000000"/>
          <w:kern w:val="0"/>
        </w:rPr>
        <w:t>V účtovnej jednotke sa vo vykazovanom období neúčtovalo o oprave významných chýb minulého účtovného obdobia.</w:t>
      </w:r>
    </w:p>
    <w:p w14:paraId="26106ECB" w14:textId="66358246" w:rsidR="00D51970" w:rsidRPr="0050433B" w:rsidRDefault="00D51970" w:rsidP="00D51970">
      <w:pPr>
        <w:spacing w:after="0"/>
        <w:rPr>
          <w:rFonts w:ascii="Arial" w:hAnsi="Arial" w:cs="Arial"/>
          <w:u w:val="single"/>
        </w:rPr>
      </w:pPr>
      <w:r w:rsidRPr="0050433B">
        <w:rPr>
          <w:rFonts w:ascii="Arial" w:hAnsi="Arial" w:cs="Arial"/>
          <w:u w:val="single"/>
        </w:rPr>
        <w:t xml:space="preserve">Poznámky </w:t>
      </w:r>
      <w:proofErr w:type="spellStart"/>
      <w:r w:rsidRPr="0050433B">
        <w:rPr>
          <w:rFonts w:ascii="Arial" w:hAnsi="Arial" w:cs="Arial"/>
          <w:u w:val="single"/>
        </w:rPr>
        <w:t>ÚčPODV</w:t>
      </w:r>
      <w:proofErr w:type="spellEnd"/>
      <w:r w:rsidRPr="0050433B">
        <w:rPr>
          <w:rFonts w:ascii="Arial" w:hAnsi="Arial" w:cs="Arial"/>
          <w:u w:val="single"/>
        </w:rPr>
        <w:t xml:space="preserve"> 3-01                                   IČO: 00170984              DIČ: 2021014677</w:t>
      </w:r>
    </w:p>
    <w:p w14:paraId="2AF1394A" w14:textId="77777777" w:rsidR="00D51970" w:rsidRDefault="00D51970" w:rsidP="00D51970">
      <w:pPr>
        <w:spacing w:after="0"/>
        <w:rPr>
          <w:rFonts w:ascii="Arial" w:hAnsi="Arial" w:cs="Arial"/>
        </w:rPr>
      </w:pPr>
    </w:p>
    <w:p w14:paraId="55DBF774" w14:textId="77777777" w:rsidR="00E235A7" w:rsidRDefault="00E235A7" w:rsidP="00D51970">
      <w:pPr>
        <w:spacing w:after="0"/>
        <w:rPr>
          <w:rFonts w:ascii="Arial" w:hAnsi="Arial" w:cs="Arial"/>
        </w:rPr>
      </w:pPr>
    </w:p>
    <w:p w14:paraId="5240E68E" w14:textId="6437721D" w:rsidR="00D51970" w:rsidRDefault="00D51970" w:rsidP="00E235A7">
      <w:pPr>
        <w:spacing w:after="0"/>
        <w:jc w:val="center"/>
        <w:rPr>
          <w:rFonts w:ascii="Arial" w:hAnsi="Arial" w:cs="Arial"/>
          <w:b/>
          <w:bCs/>
        </w:rPr>
      </w:pPr>
      <w:r w:rsidRPr="00E235A7">
        <w:rPr>
          <w:rFonts w:ascii="Arial" w:hAnsi="Arial" w:cs="Arial"/>
          <w:b/>
          <w:bCs/>
        </w:rPr>
        <w:t xml:space="preserve">Čl. IV. </w:t>
      </w:r>
      <w:r w:rsidR="00E235A7" w:rsidRPr="00E235A7">
        <w:rPr>
          <w:rFonts w:ascii="Arial" w:hAnsi="Arial" w:cs="Arial"/>
          <w:b/>
          <w:bCs/>
        </w:rPr>
        <w:t>Informácie, ktoré vysvetľujú a dopĺňajú položky výkazu ziskov a</w:t>
      </w:r>
      <w:r w:rsidR="00E235A7">
        <w:rPr>
          <w:rFonts w:ascii="Arial" w:hAnsi="Arial" w:cs="Arial"/>
          <w:b/>
          <w:bCs/>
        </w:rPr>
        <w:t> </w:t>
      </w:r>
      <w:r w:rsidR="00E235A7" w:rsidRPr="00E235A7">
        <w:rPr>
          <w:rFonts w:ascii="Arial" w:hAnsi="Arial" w:cs="Arial"/>
          <w:b/>
          <w:bCs/>
        </w:rPr>
        <w:t>strát</w:t>
      </w:r>
    </w:p>
    <w:p w14:paraId="09C36F93" w14:textId="77777777" w:rsidR="00E235A7" w:rsidRDefault="00E235A7" w:rsidP="00E235A7">
      <w:pPr>
        <w:spacing w:after="0"/>
        <w:jc w:val="center"/>
        <w:rPr>
          <w:rFonts w:ascii="Arial" w:hAnsi="Arial" w:cs="Arial"/>
          <w:b/>
          <w:bCs/>
        </w:rPr>
      </w:pPr>
    </w:p>
    <w:p w14:paraId="2D13C28B" w14:textId="77777777" w:rsidR="00E235A7" w:rsidRDefault="00E235A7" w:rsidP="00E235A7">
      <w:pPr>
        <w:spacing w:after="0"/>
        <w:jc w:val="center"/>
        <w:rPr>
          <w:rFonts w:ascii="Arial" w:hAnsi="Arial" w:cs="Arial"/>
          <w:b/>
          <w:bCs/>
        </w:rPr>
      </w:pPr>
    </w:p>
    <w:p w14:paraId="2090188B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Účtovná jednotka o </w:t>
      </w:r>
      <w:proofErr w:type="spellStart"/>
      <w:r w:rsidRPr="00E235A7">
        <w:rPr>
          <w:rFonts w:ascii="Arial" w:hAnsi="Arial" w:cs="Arial"/>
          <w:color w:val="000000"/>
          <w:kern w:val="0"/>
        </w:rPr>
        <w:t>goodwille</w:t>
      </w:r>
      <w:proofErr w:type="spellEnd"/>
      <w:r w:rsidRPr="00E235A7">
        <w:rPr>
          <w:rFonts w:ascii="Arial" w:hAnsi="Arial" w:cs="Arial"/>
          <w:color w:val="000000"/>
          <w:kern w:val="0"/>
        </w:rPr>
        <w:t xml:space="preserve"> neúčtuje. </w:t>
      </w:r>
    </w:p>
    <w:p w14:paraId="256FF4DF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530A4B5C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Účtovná jednotka o derivátoch neúčtuje. </w:t>
      </w:r>
    </w:p>
    <w:p w14:paraId="707DCC1B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4CF9F179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Informácie o záväzkoch : </w:t>
      </w:r>
    </w:p>
    <w:p w14:paraId="4FB63980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2BB17BC3" w14:textId="0112CFCD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Záväzky vo výške </w:t>
      </w:r>
      <w:r w:rsidR="00A932FE">
        <w:rPr>
          <w:rFonts w:ascii="Arial" w:hAnsi="Arial" w:cs="Arial"/>
          <w:color w:val="000000"/>
          <w:kern w:val="0"/>
        </w:rPr>
        <w:t>17726</w:t>
      </w:r>
      <w:r w:rsidRPr="00E235A7">
        <w:rPr>
          <w:rFonts w:ascii="Arial" w:hAnsi="Arial" w:cs="Arial"/>
          <w:color w:val="000000"/>
          <w:kern w:val="0"/>
        </w:rPr>
        <w:t xml:space="preserve"> Eur</w:t>
      </w:r>
      <w:r>
        <w:rPr>
          <w:rFonts w:ascii="Arial" w:hAnsi="Arial" w:cs="Arial"/>
          <w:color w:val="000000"/>
          <w:kern w:val="0"/>
        </w:rPr>
        <w:t xml:space="preserve"> - </w:t>
      </w:r>
      <w:r w:rsidRPr="00E235A7">
        <w:rPr>
          <w:rFonts w:ascii="Arial" w:hAnsi="Arial" w:cs="Arial"/>
          <w:color w:val="000000"/>
          <w:kern w:val="0"/>
        </w:rPr>
        <w:t xml:space="preserve"> je zostatok</w:t>
      </w:r>
      <w:r>
        <w:rPr>
          <w:rFonts w:ascii="Arial" w:hAnsi="Arial" w:cs="Arial"/>
          <w:color w:val="000000"/>
          <w:kern w:val="0"/>
        </w:rPr>
        <w:t xml:space="preserve"> dlhodobého</w:t>
      </w:r>
      <w:r w:rsidRPr="00E235A7">
        <w:rPr>
          <w:rFonts w:ascii="Arial" w:hAnsi="Arial" w:cs="Arial"/>
          <w:color w:val="000000"/>
          <w:kern w:val="0"/>
        </w:rPr>
        <w:t xml:space="preserve"> bankového úveru na výstavbu bytových domov, so zostatkovou dobou splatnosti nad 5 rokov, v ktorých ešte neboli prevedené všetky byty do osobného vlastníctva. Na tieto byty je zapísané záložné právo v prospech SZRB. Anuitu splácajú nájomníci formou mesačného predpisu. </w:t>
      </w:r>
    </w:p>
    <w:p w14:paraId="1B9ED047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52E5A248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Vlastné obchodné podiely účtovná jednotka nevlastní. </w:t>
      </w:r>
    </w:p>
    <w:p w14:paraId="086117E1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4E8F9812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 xml:space="preserve">Účtovná jednotka netvorila kapitálový fond z príspevkov. </w:t>
      </w:r>
    </w:p>
    <w:p w14:paraId="4C7CA175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2F48F885" w14:textId="75C9C44D" w:rsidR="00E235A7" w:rsidRDefault="00E235A7" w:rsidP="00E235A7">
      <w:pPr>
        <w:spacing w:after="0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color w:val="000000"/>
          <w:kern w:val="0"/>
        </w:rPr>
        <w:t>Účtovná jednotka neúčtovala o nákladoch a výnosoch, ktoré majú výnimočný charakter.</w:t>
      </w:r>
    </w:p>
    <w:p w14:paraId="2AAE5EE1" w14:textId="77777777" w:rsidR="00E235A7" w:rsidRDefault="00E235A7" w:rsidP="00E235A7">
      <w:pPr>
        <w:spacing w:after="0"/>
        <w:rPr>
          <w:rFonts w:ascii="Arial" w:hAnsi="Arial" w:cs="Arial"/>
          <w:color w:val="000000"/>
          <w:kern w:val="0"/>
        </w:rPr>
      </w:pPr>
    </w:p>
    <w:p w14:paraId="37CD9E77" w14:textId="77777777" w:rsidR="00E235A7" w:rsidRDefault="00E235A7" w:rsidP="00E235A7">
      <w:pPr>
        <w:spacing w:after="0"/>
        <w:rPr>
          <w:rFonts w:ascii="Arial" w:hAnsi="Arial" w:cs="Arial"/>
          <w:color w:val="000000"/>
          <w:kern w:val="0"/>
        </w:rPr>
      </w:pPr>
    </w:p>
    <w:p w14:paraId="42B3D387" w14:textId="7CE43739" w:rsidR="00E235A7" w:rsidRDefault="00E235A7" w:rsidP="00E235A7">
      <w:pPr>
        <w:spacing w:after="0"/>
        <w:jc w:val="center"/>
        <w:rPr>
          <w:rFonts w:ascii="Arial" w:hAnsi="Arial" w:cs="Arial"/>
          <w:b/>
          <w:bCs/>
          <w:color w:val="000000"/>
          <w:kern w:val="0"/>
        </w:rPr>
      </w:pPr>
      <w:r>
        <w:rPr>
          <w:rFonts w:ascii="Arial" w:hAnsi="Arial" w:cs="Arial"/>
          <w:b/>
          <w:bCs/>
          <w:color w:val="000000"/>
          <w:kern w:val="0"/>
        </w:rPr>
        <w:t>Čl. V. Informácie o iných aktívach a iných pasívach</w:t>
      </w:r>
    </w:p>
    <w:p w14:paraId="7F88F046" w14:textId="77777777" w:rsidR="00E235A7" w:rsidRDefault="00E235A7" w:rsidP="00E235A7">
      <w:pPr>
        <w:spacing w:after="0"/>
        <w:jc w:val="center"/>
        <w:rPr>
          <w:rFonts w:ascii="Arial" w:hAnsi="Arial" w:cs="Arial"/>
          <w:b/>
          <w:bCs/>
          <w:color w:val="000000"/>
          <w:kern w:val="0"/>
        </w:rPr>
      </w:pPr>
    </w:p>
    <w:p w14:paraId="7A0CC391" w14:textId="77777777" w:rsid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  <w:r w:rsidRPr="00E235A7">
        <w:rPr>
          <w:rFonts w:ascii="Times New Roman" w:hAnsi="Times New Roman" w:cs="Times New Roman"/>
          <w:b/>
          <w:bCs/>
          <w:color w:val="000000"/>
          <w:kern w:val="0"/>
          <w:sz w:val="23"/>
          <w:szCs w:val="23"/>
        </w:rPr>
        <w:t xml:space="preserve">V. </w:t>
      </w:r>
      <w:r w:rsidRPr="00E235A7">
        <w:rPr>
          <w:rFonts w:ascii="Arial" w:hAnsi="Arial" w:cs="Arial"/>
          <w:b/>
          <w:bCs/>
          <w:color w:val="000000"/>
          <w:kern w:val="0"/>
        </w:rPr>
        <w:t xml:space="preserve">1. </w:t>
      </w:r>
      <w:r w:rsidRPr="00E235A7">
        <w:rPr>
          <w:rFonts w:ascii="Arial" w:hAnsi="Arial" w:cs="Arial"/>
          <w:color w:val="000000"/>
          <w:kern w:val="0"/>
        </w:rPr>
        <w:t xml:space="preserve">Účtovná jednotka neevidovala vo vykazovanom účtovnom období ani v predchádzajúcom účtovnom období podmienené záväzky a ani podmienený majetok. </w:t>
      </w:r>
    </w:p>
    <w:p w14:paraId="24B39695" w14:textId="77777777" w:rsidR="00E235A7" w:rsidRPr="00E235A7" w:rsidRDefault="00E235A7" w:rsidP="00E235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</w:rPr>
      </w:pPr>
    </w:p>
    <w:p w14:paraId="398E616E" w14:textId="56B7867D" w:rsidR="00E235A7" w:rsidRDefault="00E235A7" w:rsidP="00E235A7">
      <w:pPr>
        <w:spacing w:after="0"/>
        <w:rPr>
          <w:rFonts w:ascii="Arial" w:hAnsi="Arial" w:cs="Arial"/>
          <w:color w:val="000000"/>
          <w:kern w:val="0"/>
        </w:rPr>
      </w:pPr>
      <w:r w:rsidRPr="00E235A7">
        <w:rPr>
          <w:rFonts w:ascii="Arial" w:hAnsi="Arial" w:cs="Arial"/>
          <w:b/>
          <w:bCs/>
          <w:color w:val="000000"/>
          <w:kern w:val="0"/>
        </w:rPr>
        <w:t xml:space="preserve">V. 2. </w:t>
      </w:r>
      <w:r w:rsidRPr="00E235A7">
        <w:rPr>
          <w:rFonts w:ascii="Arial" w:hAnsi="Arial" w:cs="Arial"/>
          <w:color w:val="000000"/>
          <w:kern w:val="0"/>
        </w:rPr>
        <w:t>Družstvo spravuje domy vlastníkov bytov a nebytových priestorov. Majetok v správe spravuje v samostatnom účtovnom okruhu. Prehľad o hodnote majetku v správe a s tým súvisiacich záväzkov je uvedený v bilancii domov vlastníkov bytov a nebytových priestorov.</w:t>
      </w:r>
    </w:p>
    <w:p w14:paraId="7F5DB50C" w14:textId="77777777" w:rsidR="00E235A7" w:rsidRDefault="00E235A7" w:rsidP="00E235A7">
      <w:pPr>
        <w:spacing w:after="0"/>
        <w:rPr>
          <w:rFonts w:ascii="Arial" w:hAnsi="Arial" w:cs="Arial"/>
          <w:color w:val="000000"/>
          <w:kern w:val="0"/>
        </w:rPr>
      </w:pPr>
    </w:p>
    <w:p w14:paraId="23A9B467" w14:textId="77777777" w:rsidR="0050433B" w:rsidRDefault="0050433B" w:rsidP="00E235A7">
      <w:pPr>
        <w:spacing w:after="0"/>
        <w:rPr>
          <w:rFonts w:ascii="Arial" w:hAnsi="Arial" w:cs="Arial"/>
          <w:color w:val="000000"/>
          <w:kern w:val="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235A7" w14:paraId="564EFB28" w14:textId="77777777" w:rsidTr="002D6B7D">
        <w:tc>
          <w:tcPr>
            <w:tcW w:w="9062" w:type="dxa"/>
            <w:gridSpan w:val="3"/>
          </w:tcPr>
          <w:p w14:paraId="473EFBCE" w14:textId="1F7DB49A" w:rsidR="00E235A7" w:rsidRPr="00E235A7" w:rsidRDefault="00E235A7" w:rsidP="00E235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235A7">
              <w:rPr>
                <w:rFonts w:ascii="Arial" w:hAnsi="Arial" w:cs="Arial"/>
                <w:b/>
                <w:bCs/>
              </w:rPr>
              <w:t>Informácie k spravovanému majetku - aktíva</w:t>
            </w:r>
          </w:p>
        </w:tc>
      </w:tr>
      <w:tr w:rsidR="00E235A7" w14:paraId="1570C9E1" w14:textId="77777777" w:rsidTr="00E235A7">
        <w:tc>
          <w:tcPr>
            <w:tcW w:w="3020" w:type="dxa"/>
          </w:tcPr>
          <w:p w14:paraId="2F0607E5" w14:textId="79ED4FE5" w:rsidR="00E235A7" w:rsidRDefault="00864202" w:rsidP="00E235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3021" w:type="dxa"/>
          </w:tcPr>
          <w:p w14:paraId="1569B848" w14:textId="2654297C" w:rsidR="00E235A7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ÚO</w:t>
            </w:r>
          </w:p>
        </w:tc>
        <w:tc>
          <w:tcPr>
            <w:tcW w:w="3021" w:type="dxa"/>
          </w:tcPr>
          <w:p w14:paraId="3D01ED3D" w14:textId="77777777" w:rsidR="00864202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</w:t>
            </w:r>
          </w:p>
          <w:p w14:paraId="13CF5EB4" w14:textId="0BAB39F9" w:rsidR="00E235A7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predchádzajúce ÚO</w:t>
            </w:r>
          </w:p>
        </w:tc>
      </w:tr>
      <w:tr w:rsidR="00E235A7" w14:paraId="05A2D3AA" w14:textId="77777777" w:rsidTr="00E235A7">
        <w:tc>
          <w:tcPr>
            <w:tcW w:w="3020" w:type="dxa"/>
          </w:tcPr>
          <w:p w14:paraId="22FD6FD7" w14:textId="4A4DEE5D" w:rsidR="00E235A7" w:rsidRDefault="00864202" w:rsidP="00E235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účty</w:t>
            </w:r>
          </w:p>
        </w:tc>
        <w:tc>
          <w:tcPr>
            <w:tcW w:w="3021" w:type="dxa"/>
          </w:tcPr>
          <w:p w14:paraId="6FB8604C" w14:textId="0315B8F9" w:rsidR="00E235A7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9 183 326</w:t>
            </w:r>
          </w:p>
        </w:tc>
        <w:tc>
          <w:tcPr>
            <w:tcW w:w="3021" w:type="dxa"/>
          </w:tcPr>
          <w:p w14:paraId="0F53319B" w14:textId="2A88FE1E" w:rsidR="00E235A7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8 831 758</w:t>
            </w:r>
          </w:p>
        </w:tc>
      </w:tr>
      <w:tr w:rsidR="00E235A7" w14:paraId="618CFA4D" w14:textId="77777777" w:rsidTr="00E235A7">
        <w:tc>
          <w:tcPr>
            <w:tcW w:w="3020" w:type="dxa"/>
          </w:tcPr>
          <w:p w14:paraId="529ED7C1" w14:textId="0B69EADF" w:rsidR="00E235A7" w:rsidRDefault="00864202" w:rsidP="00E235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</w:p>
        </w:tc>
        <w:tc>
          <w:tcPr>
            <w:tcW w:w="3021" w:type="dxa"/>
          </w:tcPr>
          <w:p w14:paraId="32C7ED64" w14:textId="4BC98371" w:rsidR="00E235A7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6 382426</w:t>
            </w:r>
          </w:p>
        </w:tc>
        <w:tc>
          <w:tcPr>
            <w:tcW w:w="3021" w:type="dxa"/>
          </w:tcPr>
          <w:p w14:paraId="3AEAECD8" w14:textId="1AAEC651" w:rsidR="00E235A7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6 373 344</w:t>
            </w:r>
          </w:p>
        </w:tc>
      </w:tr>
      <w:tr w:rsidR="00E235A7" w14:paraId="2659B996" w14:textId="77777777" w:rsidTr="00E235A7">
        <w:tc>
          <w:tcPr>
            <w:tcW w:w="3020" w:type="dxa"/>
          </w:tcPr>
          <w:p w14:paraId="786B4206" w14:textId="5E0DF6CD" w:rsidR="00E235A7" w:rsidRDefault="00864202" w:rsidP="00E235A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3021" w:type="dxa"/>
          </w:tcPr>
          <w:p w14:paraId="45D0C927" w14:textId="442699A5" w:rsidR="00E235A7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77 930</w:t>
            </w:r>
          </w:p>
        </w:tc>
        <w:tc>
          <w:tcPr>
            <w:tcW w:w="3021" w:type="dxa"/>
          </w:tcPr>
          <w:p w14:paraId="75C1C970" w14:textId="089AC2D9" w:rsidR="00E235A7" w:rsidRDefault="0050433B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406F19">
              <w:rPr>
                <w:rFonts w:ascii="Arial" w:hAnsi="Arial" w:cs="Arial"/>
              </w:rPr>
              <w:t>80 055</w:t>
            </w:r>
          </w:p>
        </w:tc>
      </w:tr>
    </w:tbl>
    <w:p w14:paraId="5A88EFDF" w14:textId="77777777" w:rsidR="00E235A7" w:rsidRDefault="00E235A7" w:rsidP="00E235A7">
      <w:pPr>
        <w:spacing w:after="0"/>
        <w:rPr>
          <w:rFonts w:ascii="Arial" w:hAnsi="Arial" w:cs="Arial"/>
        </w:rPr>
      </w:pPr>
    </w:p>
    <w:p w14:paraId="3E5DF9A7" w14:textId="77777777" w:rsidR="00E235A7" w:rsidRDefault="00E235A7" w:rsidP="00E235A7">
      <w:pPr>
        <w:spacing w:after="0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235A7" w14:paraId="16A4E87A" w14:textId="77777777" w:rsidTr="00297893">
        <w:tc>
          <w:tcPr>
            <w:tcW w:w="9062" w:type="dxa"/>
            <w:gridSpan w:val="3"/>
          </w:tcPr>
          <w:p w14:paraId="5326E826" w14:textId="4A9449F7" w:rsidR="00E235A7" w:rsidRPr="00E235A7" w:rsidRDefault="00E235A7" w:rsidP="00E235A7">
            <w:pPr>
              <w:jc w:val="center"/>
              <w:rPr>
                <w:rFonts w:ascii="Arial" w:hAnsi="Arial" w:cs="Arial"/>
                <w:b/>
                <w:bCs/>
              </w:rPr>
            </w:pPr>
            <w:r w:rsidRPr="00E235A7">
              <w:rPr>
                <w:rFonts w:ascii="Arial" w:hAnsi="Arial" w:cs="Arial"/>
                <w:b/>
                <w:bCs/>
              </w:rPr>
              <w:t>Informácie k spravovanému majetku - pasíva</w:t>
            </w:r>
          </w:p>
        </w:tc>
      </w:tr>
      <w:tr w:rsidR="00864202" w14:paraId="5FD65BFC" w14:textId="77777777" w:rsidTr="00E235A7">
        <w:tc>
          <w:tcPr>
            <w:tcW w:w="3020" w:type="dxa"/>
          </w:tcPr>
          <w:p w14:paraId="4F774EA9" w14:textId="242DAE43" w:rsidR="00864202" w:rsidRDefault="00864202" w:rsidP="008642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3021" w:type="dxa"/>
          </w:tcPr>
          <w:p w14:paraId="2F118808" w14:textId="2F61C83B" w:rsidR="00864202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ÚO</w:t>
            </w:r>
          </w:p>
        </w:tc>
        <w:tc>
          <w:tcPr>
            <w:tcW w:w="3021" w:type="dxa"/>
          </w:tcPr>
          <w:p w14:paraId="2790A21A" w14:textId="77777777" w:rsidR="00864202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</w:t>
            </w:r>
          </w:p>
          <w:p w14:paraId="4E9C5E31" w14:textId="72A788F3" w:rsidR="00864202" w:rsidRDefault="00864202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predchádzajúce ÚO</w:t>
            </w:r>
          </w:p>
        </w:tc>
      </w:tr>
      <w:tr w:rsidR="00864202" w14:paraId="4285A2FE" w14:textId="77777777" w:rsidTr="00E235A7">
        <w:tc>
          <w:tcPr>
            <w:tcW w:w="3020" w:type="dxa"/>
          </w:tcPr>
          <w:p w14:paraId="3D93B8C0" w14:textId="5BE0FFB9" w:rsidR="00864202" w:rsidRDefault="00864202" w:rsidP="008642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</w:t>
            </w:r>
          </w:p>
        </w:tc>
        <w:tc>
          <w:tcPr>
            <w:tcW w:w="3021" w:type="dxa"/>
          </w:tcPr>
          <w:p w14:paraId="67236E4C" w14:textId="3ED9CE5D" w:rsidR="00864202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9 313 759</w:t>
            </w:r>
          </w:p>
        </w:tc>
        <w:tc>
          <w:tcPr>
            <w:tcW w:w="3021" w:type="dxa"/>
          </w:tcPr>
          <w:p w14:paraId="554B3D90" w14:textId="7FD733E6" w:rsidR="00864202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9 068 051</w:t>
            </w:r>
          </w:p>
        </w:tc>
      </w:tr>
      <w:tr w:rsidR="00864202" w14:paraId="66DA52D6" w14:textId="77777777" w:rsidTr="00E235A7">
        <w:tc>
          <w:tcPr>
            <w:tcW w:w="3020" w:type="dxa"/>
          </w:tcPr>
          <w:p w14:paraId="1BCAB069" w14:textId="161B300C" w:rsidR="00864202" w:rsidRDefault="00864202" w:rsidP="008642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záväzky</w:t>
            </w:r>
          </w:p>
        </w:tc>
        <w:tc>
          <w:tcPr>
            <w:tcW w:w="3021" w:type="dxa"/>
          </w:tcPr>
          <w:p w14:paraId="49DE6038" w14:textId="0B8452A3" w:rsidR="00864202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73 623</w:t>
            </w:r>
          </w:p>
        </w:tc>
        <w:tc>
          <w:tcPr>
            <w:tcW w:w="3021" w:type="dxa"/>
          </w:tcPr>
          <w:p w14:paraId="731E2765" w14:textId="5DA424FB" w:rsidR="00864202" w:rsidRDefault="0050433B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406F19">
              <w:rPr>
                <w:rFonts w:ascii="Arial" w:hAnsi="Arial" w:cs="Arial"/>
              </w:rPr>
              <w:t>75 292</w:t>
            </w:r>
          </w:p>
        </w:tc>
      </w:tr>
      <w:tr w:rsidR="00864202" w14:paraId="4DC8E036" w14:textId="77777777" w:rsidTr="00E235A7">
        <w:tc>
          <w:tcPr>
            <w:tcW w:w="3020" w:type="dxa"/>
          </w:tcPr>
          <w:p w14:paraId="60A8D367" w14:textId="72F06BB0" w:rsidR="00864202" w:rsidRDefault="00864202" w:rsidP="008642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Fond prevádzky, </w:t>
            </w:r>
            <w:proofErr w:type="spellStart"/>
            <w:r>
              <w:rPr>
                <w:rFonts w:ascii="Arial" w:hAnsi="Arial" w:cs="Arial"/>
              </w:rPr>
              <w:t>údr.a</w:t>
            </w:r>
            <w:proofErr w:type="spellEnd"/>
            <w:r>
              <w:rPr>
                <w:rFonts w:ascii="Arial" w:hAnsi="Arial" w:cs="Arial"/>
              </w:rPr>
              <w:t xml:space="preserve"> opráv</w:t>
            </w:r>
          </w:p>
        </w:tc>
        <w:tc>
          <w:tcPr>
            <w:tcW w:w="3021" w:type="dxa"/>
          </w:tcPr>
          <w:p w14:paraId="47C2F354" w14:textId="1B3ED124" w:rsidR="00864202" w:rsidRDefault="00874C94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6 318 383</w:t>
            </w:r>
          </w:p>
        </w:tc>
        <w:tc>
          <w:tcPr>
            <w:tcW w:w="3021" w:type="dxa"/>
          </w:tcPr>
          <w:p w14:paraId="1CFDC059" w14:textId="0E40DDE7" w:rsidR="00864202" w:rsidRDefault="00406F19" w:rsidP="005043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6 139 398</w:t>
            </w:r>
          </w:p>
        </w:tc>
      </w:tr>
    </w:tbl>
    <w:p w14:paraId="382A749B" w14:textId="77777777" w:rsidR="00E235A7" w:rsidRDefault="00E235A7" w:rsidP="00E235A7">
      <w:pPr>
        <w:spacing w:after="0"/>
        <w:rPr>
          <w:rFonts w:ascii="Arial" w:hAnsi="Arial" w:cs="Arial"/>
        </w:rPr>
      </w:pPr>
    </w:p>
    <w:p w14:paraId="39113FCB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700D20D6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333B82BC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35797CEF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6297709D" w14:textId="2A22ECAF" w:rsidR="0050433B" w:rsidRPr="0050433B" w:rsidRDefault="0050433B" w:rsidP="00E235A7">
      <w:pPr>
        <w:spacing w:after="0"/>
        <w:rPr>
          <w:rFonts w:ascii="Arial" w:hAnsi="Arial" w:cs="Arial"/>
          <w:u w:val="single"/>
        </w:rPr>
      </w:pPr>
      <w:r w:rsidRPr="0050433B">
        <w:rPr>
          <w:rFonts w:ascii="Arial" w:hAnsi="Arial" w:cs="Arial"/>
          <w:u w:val="single"/>
        </w:rPr>
        <w:t xml:space="preserve">Poznámky </w:t>
      </w:r>
      <w:proofErr w:type="spellStart"/>
      <w:r w:rsidRPr="0050433B">
        <w:rPr>
          <w:rFonts w:ascii="Arial" w:hAnsi="Arial" w:cs="Arial"/>
          <w:u w:val="single"/>
        </w:rPr>
        <w:t>ÚčPODV</w:t>
      </w:r>
      <w:proofErr w:type="spellEnd"/>
      <w:r w:rsidRPr="0050433B">
        <w:rPr>
          <w:rFonts w:ascii="Arial" w:hAnsi="Arial" w:cs="Arial"/>
          <w:u w:val="single"/>
        </w:rPr>
        <w:t xml:space="preserve"> 3-01                                   IČO: 00170984              DIČ: 2021014677</w:t>
      </w:r>
    </w:p>
    <w:p w14:paraId="333B900C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3EBD1899" w14:textId="77777777" w:rsidR="0050433B" w:rsidRDefault="0050433B" w:rsidP="00E235A7">
      <w:pPr>
        <w:spacing w:after="0"/>
        <w:rPr>
          <w:rFonts w:ascii="Arial" w:hAnsi="Arial" w:cs="Arial"/>
        </w:rPr>
      </w:pPr>
    </w:p>
    <w:p w14:paraId="09C53BB5" w14:textId="4D1F97B0" w:rsidR="0050433B" w:rsidRDefault="0050433B" w:rsidP="0050433B">
      <w:pPr>
        <w:spacing w:after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VI. Udalosti, ktoré nastali po dni, ku ktorému sa zostavuje účtovná závierka</w:t>
      </w:r>
    </w:p>
    <w:p w14:paraId="7EE7E1A8" w14:textId="77777777" w:rsidR="0050433B" w:rsidRDefault="0050433B" w:rsidP="0050433B">
      <w:pPr>
        <w:spacing w:after="0"/>
        <w:jc w:val="center"/>
        <w:rPr>
          <w:rFonts w:ascii="Arial" w:hAnsi="Arial" w:cs="Arial"/>
          <w:b/>
          <w:bCs/>
        </w:rPr>
      </w:pPr>
    </w:p>
    <w:p w14:paraId="5727ED9C" w14:textId="77777777" w:rsidR="0050433B" w:rsidRDefault="0050433B" w:rsidP="0050433B">
      <w:pPr>
        <w:spacing w:after="0"/>
        <w:jc w:val="center"/>
        <w:rPr>
          <w:rFonts w:ascii="Arial" w:hAnsi="Arial" w:cs="Arial"/>
          <w:b/>
          <w:bCs/>
        </w:rPr>
      </w:pPr>
    </w:p>
    <w:p w14:paraId="135738D8" w14:textId="7A9E2489" w:rsidR="0050433B" w:rsidRDefault="0050433B" w:rsidP="0050433B">
      <w:pPr>
        <w:spacing w:after="0"/>
        <w:rPr>
          <w:rFonts w:ascii="Arial" w:hAnsi="Arial" w:cs="Arial"/>
        </w:rPr>
      </w:pPr>
      <w:r w:rsidRPr="0050433B">
        <w:rPr>
          <w:rFonts w:ascii="Arial" w:hAnsi="Arial" w:cs="Arial"/>
        </w:rPr>
        <w:t>Po skončení účtovného obdobia do dňa zostavenia účtovnej závierky nenastali žiadne udalosti, ktoré by významne ovplyvnili hospodárske výsledky vykázané v účtovnej závierke za rok 202</w:t>
      </w:r>
      <w:r w:rsidR="00406F19">
        <w:rPr>
          <w:rFonts w:ascii="Arial" w:hAnsi="Arial" w:cs="Arial"/>
        </w:rPr>
        <w:t>5</w:t>
      </w:r>
      <w:r w:rsidRPr="0050433B">
        <w:rPr>
          <w:rFonts w:ascii="Arial" w:hAnsi="Arial" w:cs="Arial"/>
        </w:rPr>
        <w:t>, v štruktúre vlastníkov alebo v nepretržitej existencii účtovnej jednotky.</w:t>
      </w:r>
    </w:p>
    <w:p w14:paraId="0840097D" w14:textId="77777777" w:rsidR="0050433B" w:rsidRDefault="0050433B" w:rsidP="0050433B">
      <w:pPr>
        <w:spacing w:after="0"/>
        <w:rPr>
          <w:rFonts w:ascii="Arial" w:hAnsi="Arial" w:cs="Arial"/>
        </w:rPr>
      </w:pPr>
    </w:p>
    <w:p w14:paraId="1AB9BC08" w14:textId="77777777" w:rsidR="0050433B" w:rsidRDefault="0050433B" w:rsidP="0050433B">
      <w:pPr>
        <w:spacing w:after="0"/>
        <w:rPr>
          <w:rFonts w:ascii="Arial" w:hAnsi="Arial" w:cs="Arial"/>
        </w:rPr>
      </w:pPr>
    </w:p>
    <w:p w14:paraId="61BB4AF1" w14:textId="48BEB2C3" w:rsidR="0050433B" w:rsidRDefault="0050433B" w:rsidP="0050433B">
      <w:pPr>
        <w:spacing w:after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VII. Ostatné informácie</w:t>
      </w:r>
    </w:p>
    <w:p w14:paraId="6CBAF6D4" w14:textId="77777777" w:rsidR="0050433B" w:rsidRDefault="0050433B" w:rsidP="0050433B">
      <w:pPr>
        <w:spacing w:after="0"/>
        <w:jc w:val="center"/>
        <w:rPr>
          <w:rFonts w:ascii="Arial" w:hAnsi="Arial" w:cs="Arial"/>
          <w:b/>
          <w:bCs/>
        </w:rPr>
      </w:pPr>
    </w:p>
    <w:p w14:paraId="0F9871C0" w14:textId="0F63EF5A" w:rsidR="0050433B" w:rsidRPr="0050433B" w:rsidRDefault="0050433B" w:rsidP="0050433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Pre túto časť poznámok družstvo nemá obsahovú náplň.</w:t>
      </w:r>
    </w:p>
    <w:sectPr w:rsidR="0050433B" w:rsidRPr="00504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1B3"/>
    <w:rsid w:val="00111619"/>
    <w:rsid w:val="00276CD7"/>
    <w:rsid w:val="00406F19"/>
    <w:rsid w:val="004D1452"/>
    <w:rsid w:val="0050433B"/>
    <w:rsid w:val="005531B3"/>
    <w:rsid w:val="00561D41"/>
    <w:rsid w:val="0061050E"/>
    <w:rsid w:val="006B4B4B"/>
    <w:rsid w:val="006D5BE1"/>
    <w:rsid w:val="00705477"/>
    <w:rsid w:val="008238C5"/>
    <w:rsid w:val="00864202"/>
    <w:rsid w:val="00874C94"/>
    <w:rsid w:val="009226DD"/>
    <w:rsid w:val="009814A1"/>
    <w:rsid w:val="009B6CA7"/>
    <w:rsid w:val="00A932FE"/>
    <w:rsid w:val="00B71705"/>
    <w:rsid w:val="00C4447C"/>
    <w:rsid w:val="00C51E20"/>
    <w:rsid w:val="00C7222F"/>
    <w:rsid w:val="00C84561"/>
    <w:rsid w:val="00D51970"/>
    <w:rsid w:val="00E235A7"/>
    <w:rsid w:val="00E448A0"/>
    <w:rsid w:val="00EB356C"/>
    <w:rsid w:val="00F04BCE"/>
    <w:rsid w:val="00F11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A5BCA"/>
  <w15:chartTrackingRefBased/>
  <w15:docId w15:val="{016C013D-CDE7-4CE8-9493-CE6F5A6DD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531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531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531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531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531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531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531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531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531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531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531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531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531B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531B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531B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531B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531B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531B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531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531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531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531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531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531B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531B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531B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531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531B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531B3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C7222F"/>
    <w:pPr>
      <w:autoSpaceDE w:val="0"/>
      <w:autoSpaceDN w:val="0"/>
      <w:adjustRightInd w:val="0"/>
      <w:spacing w:after="0" w:line="240" w:lineRule="auto"/>
    </w:pPr>
    <w:rPr>
      <w:rFonts w:ascii="Segoe UI Symbol" w:hAnsi="Segoe UI Symbol" w:cs="Segoe UI Symbol"/>
      <w:color w:val="000000"/>
      <w:kern w:val="0"/>
      <w:sz w:val="24"/>
      <w:szCs w:val="24"/>
    </w:rPr>
  </w:style>
  <w:style w:type="table" w:styleId="Mriekatabuky">
    <w:name w:val="Table Grid"/>
    <w:basedOn w:val="Normlnatabuka"/>
    <w:uiPriority w:val="39"/>
    <w:rsid w:val="00C72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1124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voros</dc:creator>
  <cp:keywords/>
  <dc:description/>
  <cp:lastModifiedBy>voros</cp:lastModifiedBy>
  <cp:revision>4</cp:revision>
  <cp:lastPrinted>2025-03-21T09:33:00Z</cp:lastPrinted>
  <dcterms:created xsi:type="dcterms:W3CDTF">2026-03-16T09:55:00Z</dcterms:created>
  <dcterms:modified xsi:type="dcterms:W3CDTF">2026-03-16T10:16:00Z</dcterms:modified>
</cp:coreProperties>
</file>