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 w:rsidRPr="001E1EEF">
        <w:rPr>
          <w:color w:val="000000"/>
          <w:sz w:val="18"/>
          <w:szCs w:val="18"/>
          <w:bdr w:val="single" w:sz="4" w:space="0" w:color="auto"/>
        </w:rPr>
        <w:t xml:space="preserve">Poznámky </w:t>
      </w:r>
      <w:proofErr w:type="spellStart"/>
      <w:r w:rsidRPr="001E1EEF">
        <w:rPr>
          <w:color w:val="000000"/>
          <w:sz w:val="18"/>
          <w:szCs w:val="18"/>
          <w:bdr w:val="single" w:sz="4" w:space="0" w:color="auto"/>
        </w:rPr>
        <w:t>Úč</w:t>
      </w:r>
      <w:proofErr w:type="spellEnd"/>
      <w:r w:rsidRPr="001E1EEF">
        <w:rPr>
          <w:color w:val="000000"/>
          <w:sz w:val="18"/>
          <w:szCs w:val="18"/>
          <w:bdr w:val="single" w:sz="4" w:space="0" w:color="auto"/>
        </w:rPr>
        <w:t xml:space="preserve"> MÚJ 3-01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DF533F">
        <w:rPr>
          <w:color w:val="000000"/>
          <w:sz w:val="18"/>
          <w:szCs w:val="18"/>
          <w:bdr w:val="single" w:sz="4" w:space="0" w:color="auto"/>
        </w:rPr>
        <w:t xml:space="preserve">IČO: </w:t>
      </w:r>
      <w:r w:rsidR="00584B27">
        <w:rPr>
          <w:color w:val="000000"/>
          <w:sz w:val="18"/>
          <w:szCs w:val="18"/>
          <w:bdr w:val="single" w:sz="4" w:space="0" w:color="auto"/>
        </w:rPr>
        <w:t>47915021</w:t>
      </w:r>
      <w:r w:rsidR="001E1EEF">
        <w:rPr>
          <w:color w:val="000000"/>
          <w:sz w:val="18"/>
          <w:szCs w:val="18"/>
          <w:bdr w:val="single" w:sz="4" w:space="0" w:color="auto"/>
        </w:rPr>
        <w:t xml:space="preserve"> </w:t>
      </w:r>
      <w:r w:rsidR="00DF533F">
        <w:rPr>
          <w:color w:val="000000"/>
          <w:sz w:val="18"/>
          <w:szCs w:val="18"/>
        </w:rPr>
        <w:t xml:space="preserve">                       </w:t>
      </w:r>
      <w:r w:rsidRPr="00DF533F">
        <w:rPr>
          <w:color w:val="000000"/>
          <w:sz w:val="18"/>
          <w:szCs w:val="18"/>
          <w:bdr w:val="single" w:sz="4" w:space="0" w:color="auto"/>
        </w:rPr>
        <w:t>DIČ</w:t>
      </w:r>
      <w:r w:rsidR="001E1EEF">
        <w:rPr>
          <w:color w:val="000000"/>
          <w:sz w:val="18"/>
          <w:szCs w:val="18"/>
          <w:bdr w:val="single" w:sz="4" w:space="0" w:color="auto"/>
        </w:rPr>
        <w:t xml:space="preserve"> : </w:t>
      </w:r>
      <w:r w:rsidR="00584B27">
        <w:rPr>
          <w:color w:val="000000"/>
          <w:sz w:val="18"/>
          <w:szCs w:val="18"/>
          <w:bdr w:val="single" w:sz="4" w:space="0" w:color="auto"/>
        </w:rPr>
        <w:t>2024152009</w:t>
      </w:r>
      <w:r w:rsidR="001E1EEF">
        <w:rPr>
          <w:color w:val="000000"/>
          <w:sz w:val="18"/>
          <w:szCs w:val="18"/>
          <w:bdr w:val="single" w:sz="4" w:space="0" w:color="auto"/>
        </w:rPr>
        <w:t xml:space="preserve">  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zostavené podľa opatrenia Ministerstva financií SR č. </w:t>
      </w:r>
      <w:hyperlink r:id="rId6">
        <w:r>
          <w:rPr>
            <w:rFonts w:ascii="Times New Roman" w:eastAsia="Times New Roman" w:hAnsi="Times New Roman" w:cs="Times New Roman"/>
            <w:color w:val="467886"/>
            <w:sz w:val="18"/>
            <w:szCs w:val="18"/>
            <w:u w:val="single"/>
          </w:rPr>
          <w:t>MF/15464/2013-74</w:t>
        </w:r>
      </w:hyperlink>
      <w:r>
        <w:rPr>
          <w:color w:val="000000"/>
          <w:sz w:val="18"/>
          <w:szCs w:val="18"/>
        </w:rPr>
        <w:t xml:space="preserve">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color w:val="000000"/>
          <w:sz w:val="18"/>
          <w:szCs w:val="18"/>
        </w:rPr>
        <w:t>mikro</w:t>
      </w:r>
      <w:proofErr w:type="spellEnd"/>
      <w:r>
        <w:rPr>
          <w:color w:val="000000"/>
          <w:sz w:val="18"/>
          <w:szCs w:val="18"/>
        </w:rPr>
        <w:t xml:space="preserve"> účtovné jednotky v znení neskorších predpisov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Článok I</w:t>
      </w:r>
      <w:r>
        <w:rPr>
          <w:b/>
          <w:bCs/>
          <w:color w:val="000000"/>
          <w:sz w:val="18"/>
          <w:szCs w:val="18"/>
        </w:rPr>
        <w:br/>
        <w:t>Všeobecné údaje</w:t>
      </w:r>
    </w:p>
    <w:p w:rsidR="009C52A6" w:rsidRPr="00DF533F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Cs/>
          <w:color w:val="000000"/>
          <w:sz w:val="18"/>
          <w:szCs w:val="18"/>
        </w:rPr>
      </w:pPr>
      <w:r w:rsidRPr="00DF533F">
        <w:rPr>
          <w:bCs/>
          <w:color w:val="000000"/>
          <w:sz w:val="18"/>
          <w:szCs w:val="18"/>
        </w:rPr>
        <w:t>1. Identifikácia účtovnej jednotky:</w:t>
      </w:r>
    </w:p>
    <w:p w:rsidR="009C52A6" w:rsidRDefault="001E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  <w:t xml:space="preserve">Názov: </w:t>
      </w:r>
      <w:r w:rsidR="00584B27">
        <w:rPr>
          <w:color w:val="000000"/>
          <w:sz w:val="18"/>
          <w:szCs w:val="18"/>
        </w:rPr>
        <w:t xml:space="preserve">KL </w:t>
      </w:r>
      <w:proofErr w:type="spellStart"/>
      <w:r w:rsidR="00584B27">
        <w:rPr>
          <w:color w:val="000000"/>
          <w:sz w:val="18"/>
          <w:szCs w:val="18"/>
        </w:rPr>
        <w:t>consulting</w:t>
      </w:r>
      <w:proofErr w:type="spellEnd"/>
      <w:r w:rsidR="00584B27">
        <w:rPr>
          <w:color w:val="000000"/>
          <w:sz w:val="18"/>
          <w:szCs w:val="18"/>
        </w:rPr>
        <w:t xml:space="preserve"> </w:t>
      </w:r>
      <w:r w:rsidR="00B07637">
        <w:rPr>
          <w:color w:val="000000"/>
          <w:sz w:val="18"/>
          <w:szCs w:val="18"/>
        </w:rPr>
        <w:t>, s. r. o.</w:t>
      </w:r>
      <w:r w:rsidR="00B07637">
        <w:rPr>
          <w:color w:val="000000"/>
          <w:sz w:val="18"/>
          <w:szCs w:val="18"/>
        </w:rPr>
        <w:br/>
        <w:t xml:space="preserve">Sídlo: </w:t>
      </w:r>
      <w:r w:rsidR="00584B27">
        <w:rPr>
          <w:color w:val="000000"/>
          <w:sz w:val="18"/>
          <w:szCs w:val="18"/>
        </w:rPr>
        <w:t>Európska trieda 11,040 13</w:t>
      </w:r>
      <w:r w:rsidR="00B07637">
        <w:rPr>
          <w:color w:val="000000"/>
          <w:sz w:val="18"/>
          <w:szCs w:val="18"/>
        </w:rPr>
        <w:t xml:space="preserve"> Košice</w:t>
      </w:r>
    </w:p>
    <w:p w:rsidR="00DF533F" w:rsidRDefault="00DF53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DF53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</w:t>
      </w:r>
      <w:r w:rsidR="00B07637">
        <w:rPr>
          <w:color w:val="000000"/>
          <w:sz w:val="18"/>
          <w:szCs w:val="18"/>
        </w:rPr>
        <w:t>Údaje o konsolidovanom celku – spoločnosť nie je súčasťou žiadneho konsolidovaného celku.</w:t>
      </w:r>
    </w:p>
    <w:p w:rsidR="009C52A6" w:rsidRDefault="00DF53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3.</w:t>
      </w:r>
      <w:r w:rsidR="00B07637">
        <w:rPr>
          <w:color w:val="000000"/>
          <w:sz w:val="18"/>
          <w:szCs w:val="18"/>
        </w:rPr>
        <w:t>Priemerný prepočítaný počet zamestnancov: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bezprostredne predchádzajúce účtovné obdobie: </w:t>
      </w:r>
      <w:r w:rsidR="00086C9F">
        <w:rPr>
          <w:color w:val="000000"/>
          <w:sz w:val="18"/>
          <w:szCs w:val="18"/>
        </w:rPr>
        <w:t>2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bežné účtovné obdobie: </w:t>
      </w:r>
      <w:r w:rsidR="00086C9F">
        <w:rPr>
          <w:color w:val="000000"/>
          <w:sz w:val="18"/>
          <w:szCs w:val="18"/>
        </w:rPr>
        <w:t>2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Článok II</w:t>
      </w:r>
      <w:r>
        <w:rPr>
          <w:b/>
          <w:bCs/>
          <w:color w:val="000000"/>
          <w:sz w:val="18"/>
          <w:szCs w:val="18"/>
        </w:rPr>
        <w:br/>
        <w:t>Informácie o prijatých postupoch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1.Účtovná závierka je zostavená za splnenia predpokladu nepretržitého pokračovania účtovnej jednotky v činnosti.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2.Spôsob oceňovania jednotlivých položiek majetku a záväzkov: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18"/>
          <w:szCs w:val="18"/>
        </w:rPr>
      </w:pPr>
    </w:p>
    <w:p w:rsidR="009C52A6" w:rsidRDefault="00B076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</w:pPr>
      <w:r>
        <w:rPr>
          <w:color w:val="000000"/>
          <w:sz w:val="18"/>
          <w:szCs w:val="18"/>
        </w:rPr>
        <w:t>Dlhodobý nehmotný majetok, dlhodobý hmotný majetok, dlhodobý finančný majetok: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  <w:t>Dlhodobý nehmotný majetok sa oceňuje obstarávacou cenou a v účtovnej závierke je vykázaný v obstarávacej cene zníženej o oprávky.</w:t>
      </w:r>
      <w:r w:rsidR="00086C9F">
        <w:rPr>
          <w:color w:val="000000"/>
          <w:sz w:val="18"/>
          <w:szCs w:val="18"/>
        </w:rPr>
        <w:t xml:space="preserve"> Spoločnosť nevlastní dlhodobý nehmotný majetok</w:t>
      </w:r>
      <w:r>
        <w:rPr>
          <w:color w:val="000000"/>
          <w:sz w:val="18"/>
          <w:szCs w:val="18"/>
        </w:rPr>
        <w:br/>
        <w:t>Dlhodobý hmotný majetok sa oceňuje obstarávacou cenou, ktorá zahŕňa aj náklady na obstaranie a v účtovnej závierke je vykázaný v obstarávacej cene zníženej o oprávky.</w:t>
      </w:r>
      <w:r w:rsidR="00086C9F">
        <w:rPr>
          <w:color w:val="000000"/>
          <w:sz w:val="18"/>
          <w:szCs w:val="18"/>
        </w:rPr>
        <w:t xml:space="preserve"> Spoločnosť nevlastní dlhodobý hmotný majetok</w:t>
      </w:r>
      <w:r>
        <w:rPr>
          <w:color w:val="000000"/>
          <w:sz w:val="18"/>
          <w:szCs w:val="18"/>
        </w:rPr>
        <w:br/>
        <w:t>Dlhodobý finančný majetok účtovná jednotka nevlastní.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</w:pPr>
      <w:r>
        <w:rPr>
          <w:color w:val="000000"/>
          <w:sz w:val="18"/>
          <w:szCs w:val="18"/>
        </w:rPr>
        <w:t>Zásoby obstarané kúpou, zásoby vytvorené vlastnou činnosťou:</w:t>
      </w:r>
    </w:p>
    <w:p w:rsidR="009C52A6" w:rsidRDefault="009C52A6" w:rsidP="00DF53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</w:p>
    <w:p w:rsidR="009C52A6" w:rsidRDefault="00B07637" w:rsidP="00DF53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Zásoby obstarané kúpou sa oceňujú obstarávacou cenou. Vyskladnenie zásob rovnakého druhu sa oceňuje cenou zistenou váženým aritmetickým priemerom z obstarávacích cien. V účtovnej závierke sú zásoby vykázané v obstarávacej cene zníženej o opravnú položku tvorenú ku dňu zostavenia účtovnej závierky vo výške rozdielu medzi účtovnou hodnotou ťažko predajného tovaru a predpokladanými príjmami z predaja tohto tovaru.</w:t>
      </w:r>
      <w:r>
        <w:rPr>
          <w:color w:val="000000"/>
          <w:sz w:val="18"/>
          <w:szCs w:val="18"/>
        </w:rPr>
        <w:br/>
        <w:t>Účtovná jednotka zásoby vlastnou činnosťou nevytvára.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</w:pPr>
      <w:r>
        <w:rPr>
          <w:color w:val="000000"/>
          <w:sz w:val="18"/>
          <w:szCs w:val="18"/>
        </w:rPr>
        <w:t>Pohľadávky:</w:t>
      </w:r>
    </w:p>
    <w:p w:rsidR="009C52A6" w:rsidRDefault="00B07637" w:rsidP="00DF53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  <w:t>Pohľadávky sa pri ich vzniku oceňujú menovitou hodnotou. V účtovnej závierke sú vykázané v hodnote zníženej o opravnú položku tvorenú ku dňu zostavenia účtovnej závierky z dôvodu existencie reálneho predpokladu, že ich dlžník nezaplatí, vo výške rozdielu účtovnej hodnoty pohľadávky a predpokladaného zaplatenia pohľadávky.</w:t>
      </w:r>
      <w:r>
        <w:rPr>
          <w:color w:val="000000"/>
          <w:sz w:val="18"/>
          <w:szCs w:val="18"/>
        </w:rPr>
        <w:br/>
        <w:t>Účtovná jednotka pohľadávky nadobudnuté postúpením nemá.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</w:pPr>
      <w:r>
        <w:rPr>
          <w:color w:val="000000"/>
          <w:sz w:val="18"/>
          <w:szCs w:val="18"/>
        </w:rPr>
        <w:t>Krátkodobý finančný majetok: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  <w:t>Peňažné prostriedky sa oceňujú menovitou hodnotou.</w:t>
      </w:r>
      <w:r>
        <w:rPr>
          <w:color w:val="000000"/>
          <w:sz w:val="18"/>
          <w:szCs w:val="18"/>
        </w:rPr>
        <w:br/>
        <w:t>Iný krátkodobý finančný majetok účtovná jednotka nevlastní.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</w:pPr>
      <w:r>
        <w:rPr>
          <w:color w:val="000000"/>
          <w:sz w:val="18"/>
          <w:szCs w:val="18"/>
        </w:rPr>
        <w:t>Záväzky vrátane rezerv, dlhopisov, pôžičiek a úverov: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  <w:t>Záväzky sa pri ich vzniku oceňujú menovitou hodnotou. Prevzaté záväzky účtovná jednotka nemá.</w:t>
      </w:r>
      <w:r>
        <w:rPr>
          <w:color w:val="000000"/>
          <w:sz w:val="18"/>
          <w:szCs w:val="18"/>
        </w:rPr>
        <w:br/>
        <w:t xml:space="preserve">Účtovná jednotka </w:t>
      </w:r>
      <w:r w:rsidR="00086C9F">
        <w:rPr>
          <w:color w:val="000000"/>
          <w:sz w:val="18"/>
          <w:szCs w:val="18"/>
        </w:rPr>
        <w:t>ne</w:t>
      </w:r>
      <w:bookmarkStart w:id="0" w:name="_GoBack"/>
      <w:bookmarkEnd w:id="0"/>
      <w:r>
        <w:rPr>
          <w:color w:val="000000"/>
          <w:sz w:val="18"/>
          <w:szCs w:val="18"/>
        </w:rPr>
        <w:t>tvorila ku dňu, ku ktorému sa zostavuje účtovná závierka, krátkodobé rezervy na nevyfakturované dodávky energií a na nevyčerpané dovolenky zamestnancov vrátane povinného poistného.</w:t>
      </w:r>
      <w:r>
        <w:rPr>
          <w:color w:val="000000"/>
          <w:sz w:val="18"/>
          <w:szCs w:val="18"/>
        </w:rPr>
        <w:br/>
        <w:t>Účtovná jednotka dlhopisy neemitovala.</w:t>
      </w:r>
      <w:r>
        <w:rPr>
          <w:color w:val="000000"/>
          <w:sz w:val="18"/>
          <w:szCs w:val="18"/>
        </w:rPr>
        <w:br/>
        <w:t xml:space="preserve">Účtovná jednotka </w:t>
      </w:r>
      <w:r w:rsidR="00086C9F">
        <w:rPr>
          <w:color w:val="000000"/>
          <w:sz w:val="18"/>
          <w:szCs w:val="18"/>
        </w:rPr>
        <w:t>ne</w:t>
      </w:r>
      <w:r>
        <w:rPr>
          <w:color w:val="000000"/>
          <w:sz w:val="18"/>
          <w:szCs w:val="18"/>
        </w:rPr>
        <w:t>má záväzok z bankového úveru ocenený menovitou hodnotou.</w:t>
      </w:r>
    </w:p>
    <w:p w:rsidR="009C52A6" w:rsidRDefault="00B076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</w:pPr>
      <w:r>
        <w:rPr>
          <w:color w:val="000000"/>
          <w:sz w:val="18"/>
          <w:szCs w:val="18"/>
        </w:rPr>
        <w:t>Derivátové operácie:</w:t>
      </w:r>
      <w:r>
        <w:rPr>
          <w:color w:val="000000"/>
          <w:sz w:val="18"/>
          <w:szCs w:val="18"/>
        </w:rPr>
        <w:br/>
        <w:t>Účtovná jednotka derivátové operácie nevykonávala.</w:t>
      </w:r>
    </w:p>
    <w:p w:rsidR="00086C9F" w:rsidRPr="00086C9F" w:rsidRDefault="00086C9F" w:rsidP="00086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 w:rsidRPr="00086C9F">
        <w:rPr>
          <w:color w:val="000000"/>
          <w:sz w:val="18"/>
          <w:szCs w:val="18"/>
          <w:bdr w:val="single" w:sz="4" w:space="0" w:color="auto"/>
        </w:rPr>
        <w:lastRenderedPageBreak/>
        <w:t xml:space="preserve">Poznámky </w:t>
      </w:r>
      <w:proofErr w:type="spellStart"/>
      <w:r w:rsidRPr="00086C9F">
        <w:rPr>
          <w:color w:val="000000"/>
          <w:sz w:val="18"/>
          <w:szCs w:val="18"/>
          <w:bdr w:val="single" w:sz="4" w:space="0" w:color="auto"/>
        </w:rPr>
        <w:t>Úč</w:t>
      </w:r>
      <w:proofErr w:type="spellEnd"/>
      <w:r w:rsidRPr="00086C9F">
        <w:rPr>
          <w:color w:val="000000"/>
          <w:sz w:val="18"/>
          <w:szCs w:val="18"/>
          <w:bdr w:val="single" w:sz="4" w:space="0" w:color="auto"/>
        </w:rPr>
        <w:t xml:space="preserve"> MÚJ 3-01</w:t>
      </w:r>
      <w:r w:rsidRPr="00086C9F">
        <w:rPr>
          <w:color w:val="000000"/>
          <w:sz w:val="18"/>
          <w:szCs w:val="18"/>
        </w:rPr>
        <w:tab/>
      </w:r>
      <w:r w:rsidRPr="00086C9F">
        <w:rPr>
          <w:color w:val="000000"/>
          <w:sz w:val="18"/>
          <w:szCs w:val="18"/>
        </w:rPr>
        <w:tab/>
      </w:r>
      <w:r w:rsidRPr="00086C9F">
        <w:rPr>
          <w:color w:val="000000"/>
          <w:sz w:val="18"/>
          <w:szCs w:val="18"/>
        </w:rPr>
        <w:tab/>
      </w:r>
      <w:r w:rsidRPr="00086C9F">
        <w:rPr>
          <w:color w:val="000000"/>
          <w:sz w:val="18"/>
          <w:szCs w:val="18"/>
        </w:rPr>
        <w:tab/>
      </w:r>
      <w:r w:rsidRPr="00086C9F">
        <w:rPr>
          <w:color w:val="000000"/>
          <w:sz w:val="18"/>
          <w:szCs w:val="18"/>
          <w:bdr w:val="single" w:sz="4" w:space="0" w:color="auto"/>
        </w:rPr>
        <w:t xml:space="preserve">IČO: 47915021 </w:t>
      </w:r>
      <w:r w:rsidRPr="00086C9F">
        <w:rPr>
          <w:color w:val="000000"/>
          <w:sz w:val="18"/>
          <w:szCs w:val="18"/>
        </w:rPr>
        <w:t xml:space="preserve">                       </w:t>
      </w:r>
      <w:r w:rsidRPr="00086C9F">
        <w:rPr>
          <w:color w:val="000000"/>
          <w:sz w:val="18"/>
          <w:szCs w:val="18"/>
          <w:bdr w:val="single" w:sz="4" w:space="0" w:color="auto"/>
        </w:rPr>
        <w:t xml:space="preserve">DIČ : 2024152009  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3. Spôsob zostavenia odpisového plánu pre jednotlivé druhy dlhodobého hmotného majetku a dlhodobého nehmotného majetku:</w:t>
      </w:r>
      <w:r>
        <w:rPr>
          <w:color w:val="000000"/>
          <w:sz w:val="18"/>
          <w:szCs w:val="18"/>
        </w:rPr>
        <w:br/>
        <w:t xml:space="preserve">Účtovná jednotka </w:t>
      </w:r>
      <w:r w:rsidR="00DF533F">
        <w:rPr>
          <w:color w:val="000000"/>
          <w:sz w:val="18"/>
          <w:szCs w:val="18"/>
        </w:rPr>
        <w:t>ne</w:t>
      </w:r>
      <w:r>
        <w:rPr>
          <w:color w:val="000000"/>
          <w:sz w:val="18"/>
          <w:szCs w:val="18"/>
        </w:rPr>
        <w:t xml:space="preserve">vlastní dlhodobý nehmotný majetok </w:t>
      </w:r>
      <w:r>
        <w:rPr>
          <w:color w:val="000000"/>
          <w:sz w:val="18"/>
          <w:szCs w:val="18"/>
        </w:rPr>
        <w:br/>
        <w:t>Odpisy dlhodobého hmotného majetku sú stanovené na základe predpokladanej doby používania majetku. Majetok sa odpisuje od mesiaca zaradenia dlhodobého majetku do používania. Ročný odpis je vo výške násobku mesačného odpisu a počtu mesiacov využívania majetku. Neodpisuje sa pozemok.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tbl>
      <w:tblPr>
        <w:tblStyle w:val="a"/>
        <w:tblW w:w="9416" w:type="dxa"/>
        <w:tblInd w:w="-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42"/>
        <w:gridCol w:w="2293"/>
        <w:gridCol w:w="2579"/>
        <w:gridCol w:w="1902"/>
      </w:tblGrid>
      <w:tr w:rsidR="009C52A6">
        <w:tc>
          <w:tcPr>
            <w:tcW w:w="264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B07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Dohodový hmotný majetok</w:t>
            </w:r>
          </w:p>
        </w:tc>
        <w:tc>
          <w:tcPr>
            <w:tcW w:w="2293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B07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Doba</w:t>
            </w:r>
            <w:r w:rsidR="00DF533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odpisovania</w:t>
            </w:r>
          </w:p>
        </w:tc>
        <w:tc>
          <w:tcPr>
            <w:tcW w:w="2578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B07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Sadzba odpisov</w:t>
            </w:r>
          </w:p>
        </w:tc>
        <w:tc>
          <w:tcPr>
            <w:tcW w:w="1902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B07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Odpisová metóda</w:t>
            </w:r>
          </w:p>
        </w:tc>
      </w:tr>
      <w:tr w:rsidR="009C52A6">
        <w:tc>
          <w:tcPr>
            <w:tcW w:w="264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578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902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="009C52A6">
        <w:tc>
          <w:tcPr>
            <w:tcW w:w="264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578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902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="009C52A6">
        <w:tc>
          <w:tcPr>
            <w:tcW w:w="2641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578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902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9C52A6" w:rsidRDefault="009C5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</w:tbl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4. Zmeny účtovných zásad a zmeny účtovných metód:</w:t>
      </w:r>
      <w:r>
        <w:rPr>
          <w:color w:val="000000"/>
          <w:sz w:val="18"/>
          <w:szCs w:val="18"/>
        </w:rPr>
        <w:br/>
        <w:t>Účtovná jednotka neuskutočnila zmeny účtovných zásad a účtovných metód.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 Informácie o dotáciách a ich oceňovanie v účtovníctve:</w:t>
      </w:r>
      <w:r>
        <w:rPr>
          <w:color w:val="000000"/>
          <w:sz w:val="18"/>
          <w:szCs w:val="18"/>
        </w:rPr>
        <w:br/>
        <w:t>Účtovná jednotka nie je príjemcom dotácií.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6. Informácie o účtovaní významných opráv chýb minulých účtovných období v bežnom účtovnom období a účtovanie nevýznamných chýb minulých účtovných období v bežnom účtovnom období: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  <w:t>Účtovná jednotka neúčtovala o oprave chýb minulých účtovných období.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Článok III</w:t>
      </w:r>
      <w:r>
        <w:rPr>
          <w:b/>
          <w:bCs/>
          <w:color w:val="000000"/>
          <w:sz w:val="18"/>
          <w:szCs w:val="18"/>
        </w:rPr>
        <w:br/>
        <w:t>Informácie, ktoré vysvetľujú a dopĺňajú súvahu a výkaz ziskov a strát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1. Informácia o sume a dôvodoch vzniku jednotlivých položiek nákladov alebo výnosov, ktoré majú výnimočný rozsah alebo výskyt:</w:t>
      </w:r>
      <w:r>
        <w:rPr>
          <w:color w:val="000000"/>
          <w:sz w:val="18"/>
          <w:szCs w:val="18"/>
        </w:rPr>
        <w:br/>
        <w:t>Účtovnej jednotke nevznikli náklady a výnosy s výnimočným rozsahom alebo výskytom.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 Informácie o záväzkoch: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záväzky so zostatkovou dobou splatnosti dlhšou ako päť rokov: účtovná jednotka nemá,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zabezpečené záväzky: účtovná jednotka nemá.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3. Informácie o vlastných akciách:</w:t>
      </w:r>
      <w:r>
        <w:rPr>
          <w:color w:val="000000"/>
          <w:sz w:val="18"/>
          <w:szCs w:val="18"/>
        </w:rPr>
        <w:br/>
        <w:t>Účtovná jednotka nemá formu akciovej spoločnosti, vlastné akcie nenadobudla.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4. Tvorba kapitálového fondu z príspevkov:</w:t>
      </w:r>
      <w:r>
        <w:rPr>
          <w:color w:val="000000"/>
          <w:sz w:val="18"/>
          <w:szCs w:val="18"/>
        </w:rPr>
        <w:br/>
        <w:t>Účtovná jednotka kapitálový fond z príspevkov netvorila.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5. Informácie o orgánoch účtovnej jednotky: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a)  výška jednotlivých druhov záruk alebo iných zabezpečení poskytnutých pre členov štatutárneho orgánu, dozorného     orgánu a iného orgánu účtovnej jednotky: účtovná jednotka záruky a iné zabezpečenie neeviduje,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b) pôžičky poskytnuté členom štatutárneho orgánu, dozorného orgánu a iného orgánu účtovnej jednotky: účtovná jednotka pôžičky neeviduje,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c) hlavné podmienky, na základe ktorých boli záruky, iné zabezpečenia a pôžičky poskytnuté: neboli poskytnuté,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d) celková suma použitých finančných prostriedkov alebo iného plnenia na súkromné účely členmi štatutárneho orgánu, dozorného orgánu a iného orgánu účtovnej jednotky, ktoré je potrebné vyúčtovať: účtovná jednotka na takýto účel finančné prostriedky nepoužila.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6. Informácie o povinnostiach účtovnej jednotky: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a) celková suma finančných povinností, ktoré sa nevykazujú v súvahe, ale sú významné na posúdenie finančnej situácie účtovnej jednotky: účtovná jednotka takúto povinnosť nemá,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b) celková suma významných podmienených záväzkov: účtovná jednotka takúto povinnosť nemá,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c) opis významných finančných povinností a významných podmienených záväzkov: účtovná jednotka finančné povinnosti a podmienené záväzky nemá,</w:t>
      </w:r>
    </w:p>
    <w:p w:rsidR="00DF533F" w:rsidRDefault="00DF53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086C9F" w:rsidRDefault="00086C9F" w:rsidP="00086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 w:rsidRPr="001E1EEF">
        <w:rPr>
          <w:color w:val="000000"/>
          <w:sz w:val="18"/>
          <w:szCs w:val="18"/>
          <w:bdr w:val="single" w:sz="4" w:space="0" w:color="auto"/>
        </w:rPr>
        <w:lastRenderedPageBreak/>
        <w:t xml:space="preserve">Poznámky </w:t>
      </w:r>
      <w:proofErr w:type="spellStart"/>
      <w:r w:rsidRPr="001E1EEF">
        <w:rPr>
          <w:color w:val="000000"/>
          <w:sz w:val="18"/>
          <w:szCs w:val="18"/>
          <w:bdr w:val="single" w:sz="4" w:space="0" w:color="auto"/>
        </w:rPr>
        <w:t>Úč</w:t>
      </w:r>
      <w:proofErr w:type="spellEnd"/>
      <w:r w:rsidRPr="001E1EEF">
        <w:rPr>
          <w:color w:val="000000"/>
          <w:sz w:val="18"/>
          <w:szCs w:val="18"/>
          <w:bdr w:val="single" w:sz="4" w:space="0" w:color="auto"/>
        </w:rPr>
        <w:t xml:space="preserve"> MÚJ 3-01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DF533F">
        <w:rPr>
          <w:color w:val="000000"/>
          <w:sz w:val="18"/>
          <w:szCs w:val="18"/>
          <w:bdr w:val="single" w:sz="4" w:space="0" w:color="auto"/>
        </w:rPr>
        <w:t xml:space="preserve">IČO: </w:t>
      </w:r>
      <w:r>
        <w:rPr>
          <w:color w:val="000000"/>
          <w:sz w:val="18"/>
          <w:szCs w:val="18"/>
          <w:bdr w:val="single" w:sz="4" w:space="0" w:color="auto"/>
        </w:rPr>
        <w:t xml:space="preserve">47915021 </w:t>
      </w:r>
      <w:r>
        <w:rPr>
          <w:color w:val="000000"/>
          <w:sz w:val="18"/>
          <w:szCs w:val="18"/>
        </w:rPr>
        <w:t xml:space="preserve">                       </w:t>
      </w:r>
      <w:r w:rsidRPr="00DF533F">
        <w:rPr>
          <w:color w:val="000000"/>
          <w:sz w:val="18"/>
          <w:szCs w:val="18"/>
          <w:bdr w:val="single" w:sz="4" w:space="0" w:color="auto"/>
        </w:rPr>
        <w:t>DIČ</w:t>
      </w:r>
      <w:r>
        <w:rPr>
          <w:color w:val="000000"/>
          <w:sz w:val="18"/>
          <w:szCs w:val="18"/>
          <w:bdr w:val="single" w:sz="4" w:space="0" w:color="auto"/>
        </w:rPr>
        <w:t xml:space="preserve"> : 2024152009  </w:t>
      </w:r>
    </w:p>
    <w:p w:rsidR="00DF533F" w:rsidRDefault="00DF533F" w:rsidP="00DF53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DF533F" w:rsidRDefault="00DF53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d) celková suma významných finančných povinností a významných podmienených záväzkoch voči dcérskej účtovnej jednotke a účtovnej jednotke s podstatným vplyvom: účtovná jednotka takého záväzky nemá,</w:t>
      </w: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e) opis významných povinností účtovnej jednotky vyplývajúcich z dôchodkových programov pre zamestnancov: účtovná jednotka takého povinnosti nemá.</w:t>
      </w:r>
    </w:p>
    <w:p w:rsidR="009C52A6" w:rsidRDefault="009C52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:rsidR="009C52A6" w:rsidRDefault="00B076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7. Informácie o udelení výlučného práva alebo osobitného práva, ktorým sa udelilo právo poskytovať služby vo verejnom záujme:</w:t>
      </w:r>
      <w:r>
        <w:rPr>
          <w:color w:val="000000"/>
          <w:sz w:val="18"/>
          <w:szCs w:val="18"/>
        </w:rPr>
        <w:br/>
        <w:t>Účtovná jednotka takého práva udelené nemá.</w:t>
      </w:r>
    </w:p>
    <w:sectPr w:rsidR="009C52A6">
      <w:pgSz w:w="12240" w:h="15840"/>
      <w:pgMar w:top="1417" w:right="1417" w:bottom="1417" w:left="1417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" w:fontKey="{CD148342-53C8-4955-84FC-38597BBB20F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72CE88F7-D977-4481-B1BC-256B6C24198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C7773"/>
    <w:multiLevelType w:val="multilevel"/>
    <w:tmpl w:val="91980160"/>
    <w:lvl w:ilvl="0">
      <w:start w:val="1"/>
      <w:numFmt w:val="lowerLetter"/>
      <w:lvlText w:val="%1)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9C52A6"/>
    <w:rsid w:val="00086C9F"/>
    <w:rsid w:val="001E1EEF"/>
    <w:rsid w:val="001E2CA4"/>
    <w:rsid w:val="00485A81"/>
    <w:rsid w:val="00584B27"/>
    <w:rsid w:val="008F009E"/>
    <w:rsid w:val="009C52A6"/>
    <w:rsid w:val="00B07637"/>
    <w:rsid w:val="00DF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b/>
      <w:bCs/>
      <w:sz w:val="32"/>
      <w:szCs w:val="32"/>
    </w:rPr>
  </w:style>
  <w:style w:type="paragraph" w:styleId="Nadpis2">
    <w:name w:val="heading 2"/>
    <w:basedOn w:val="Normlny"/>
    <w:next w:val="Norm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b/>
      <w:bCs/>
      <w:sz w:val="26"/>
      <w:szCs w:val="26"/>
    </w:rPr>
  </w:style>
  <w:style w:type="paragraph" w:styleId="Nadpis4">
    <w:name w:val="heading 4"/>
    <w:basedOn w:val="Normlny"/>
    <w:next w:val="Norm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b/>
      <w:bCs/>
      <w:sz w:val="32"/>
      <w:szCs w:val="32"/>
    </w:rPr>
  </w:style>
  <w:style w:type="paragraph" w:styleId="Podtitul">
    <w:name w:val="Subtitle"/>
    <w:basedOn w:val="Normlny"/>
    <w:next w:val="Normlny"/>
    <w:pPr>
      <w:pBdr>
        <w:top w:val="nil"/>
        <w:left w:val="nil"/>
        <w:bottom w:val="nil"/>
        <w:right w:val="nil"/>
        <w:between w:val="nil"/>
      </w:pBdr>
      <w:spacing w:after="60"/>
      <w:jc w:val="center"/>
    </w:p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sekzoznamu">
    <w:name w:val="List Paragraph"/>
    <w:basedOn w:val="Normlny"/>
    <w:uiPriority w:val="34"/>
    <w:qFormat/>
    <w:rsid w:val="00DF53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b/>
      <w:bCs/>
      <w:sz w:val="32"/>
      <w:szCs w:val="32"/>
    </w:rPr>
  </w:style>
  <w:style w:type="paragraph" w:styleId="Nadpis2">
    <w:name w:val="heading 2"/>
    <w:basedOn w:val="Normlny"/>
    <w:next w:val="Norm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b/>
      <w:bCs/>
      <w:sz w:val="26"/>
      <w:szCs w:val="26"/>
    </w:rPr>
  </w:style>
  <w:style w:type="paragraph" w:styleId="Nadpis4">
    <w:name w:val="heading 4"/>
    <w:basedOn w:val="Normlny"/>
    <w:next w:val="Norm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b/>
      <w:bCs/>
      <w:sz w:val="32"/>
      <w:szCs w:val="32"/>
    </w:rPr>
  </w:style>
  <w:style w:type="paragraph" w:styleId="Podtitul">
    <w:name w:val="Subtitle"/>
    <w:basedOn w:val="Normlny"/>
    <w:next w:val="Normlny"/>
    <w:pPr>
      <w:pBdr>
        <w:top w:val="nil"/>
        <w:left w:val="nil"/>
        <w:bottom w:val="nil"/>
        <w:right w:val="nil"/>
        <w:between w:val="nil"/>
      </w:pBdr>
      <w:spacing w:after="60"/>
      <w:jc w:val="center"/>
    </w:p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sekzoznamu">
    <w:name w:val="List Paragraph"/>
    <w:basedOn w:val="Normlny"/>
    <w:uiPriority w:val="34"/>
    <w:qFormat/>
    <w:rsid w:val="00DF53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pi.sk/form/goto.ashx?k=part&amp;value=4040954&amp;f=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</dc:creator>
  <cp:lastModifiedBy>Používateľ systému Windows</cp:lastModifiedBy>
  <cp:revision>3</cp:revision>
  <cp:lastPrinted>2026-03-10T18:30:00Z</cp:lastPrinted>
  <dcterms:created xsi:type="dcterms:W3CDTF">2026-03-20T17:41:00Z</dcterms:created>
  <dcterms:modified xsi:type="dcterms:W3CDTF">2026-03-20T18:19:00Z</dcterms:modified>
</cp:coreProperties>
</file>