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186862" w14:textId="77777777" w:rsidR="000C5B90" w:rsidRPr="00933287" w:rsidRDefault="00857373" w:rsidP="00933287">
      <w:pPr>
        <w:spacing w:after="0" w:line="240" w:lineRule="auto"/>
        <w:jc w:val="center"/>
        <w:rPr>
          <w:b/>
          <w:sz w:val="24"/>
          <w:szCs w:val="24"/>
        </w:rPr>
      </w:pPr>
      <w:r w:rsidRPr="00933287">
        <w:rPr>
          <w:b/>
          <w:sz w:val="24"/>
          <w:szCs w:val="24"/>
        </w:rPr>
        <w:t>Čl. I.</w:t>
      </w:r>
    </w:p>
    <w:p w14:paraId="4A69417B" w14:textId="77777777" w:rsidR="00857373" w:rsidRPr="00933287" w:rsidRDefault="00857373" w:rsidP="00933287">
      <w:pPr>
        <w:spacing w:after="0" w:line="240" w:lineRule="auto"/>
        <w:jc w:val="center"/>
        <w:rPr>
          <w:b/>
          <w:sz w:val="24"/>
          <w:szCs w:val="24"/>
        </w:rPr>
      </w:pPr>
      <w:r w:rsidRPr="00933287">
        <w:rPr>
          <w:b/>
          <w:sz w:val="24"/>
          <w:szCs w:val="24"/>
        </w:rPr>
        <w:t>Všeobecné údaje</w:t>
      </w:r>
    </w:p>
    <w:p w14:paraId="4301E945" w14:textId="77777777" w:rsidR="00857373" w:rsidRPr="00933287" w:rsidRDefault="00857373">
      <w:pPr>
        <w:rPr>
          <w:sz w:val="24"/>
          <w:szCs w:val="24"/>
        </w:rPr>
      </w:pPr>
    </w:p>
    <w:p w14:paraId="3B5ED0E3" w14:textId="77777777" w:rsidR="0019652A" w:rsidRDefault="00857373" w:rsidP="00933287">
      <w:pPr>
        <w:spacing w:after="0" w:line="240" w:lineRule="auto"/>
        <w:jc w:val="both"/>
        <w:rPr>
          <w:sz w:val="24"/>
          <w:szCs w:val="24"/>
        </w:rPr>
      </w:pPr>
      <w:r w:rsidRPr="00933287">
        <w:rPr>
          <w:sz w:val="24"/>
          <w:szCs w:val="24"/>
        </w:rPr>
        <w:t>(1)</w:t>
      </w:r>
      <w:r w:rsidRPr="00933287">
        <w:rPr>
          <w:sz w:val="24"/>
          <w:szCs w:val="24"/>
        </w:rPr>
        <w:tab/>
      </w:r>
      <w:r w:rsidR="0019652A">
        <w:rPr>
          <w:sz w:val="24"/>
          <w:szCs w:val="24"/>
        </w:rPr>
        <w:t>Bytové s</w:t>
      </w:r>
      <w:r w:rsidRPr="00933287">
        <w:rPr>
          <w:sz w:val="24"/>
          <w:szCs w:val="24"/>
        </w:rPr>
        <w:t xml:space="preserve">poločenstvo </w:t>
      </w:r>
      <w:r w:rsidR="0019652A">
        <w:rPr>
          <w:sz w:val="24"/>
          <w:szCs w:val="24"/>
        </w:rPr>
        <w:t>Niva Lúky</w:t>
      </w:r>
      <w:r w:rsidRPr="00933287">
        <w:rPr>
          <w:sz w:val="24"/>
          <w:szCs w:val="24"/>
        </w:rPr>
        <w:t>,</w:t>
      </w:r>
      <w:r w:rsidR="0019652A">
        <w:rPr>
          <w:sz w:val="24"/>
          <w:szCs w:val="24"/>
        </w:rPr>
        <w:t xml:space="preserve"> 020 53 Lúky</w:t>
      </w:r>
      <w:r w:rsidRPr="00933287">
        <w:rPr>
          <w:sz w:val="24"/>
          <w:szCs w:val="24"/>
        </w:rPr>
        <w:t xml:space="preserve">, </w:t>
      </w:r>
      <w:r w:rsidR="00933287">
        <w:rPr>
          <w:sz w:val="24"/>
          <w:szCs w:val="24"/>
        </w:rPr>
        <w:t xml:space="preserve"> </w:t>
      </w:r>
      <w:r w:rsidRPr="00933287">
        <w:rPr>
          <w:sz w:val="24"/>
          <w:szCs w:val="24"/>
        </w:rPr>
        <w:t xml:space="preserve">zapísané </w:t>
      </w:r>
      <w:r w:rsidR="00933287">
        <w:rPr>
          <w:sz w:val="24"/>
          <w:szCs w:val="24"/>
        </w:rPr>
        <w:t xml:space="preserve"> </w:t>
      </w:r>
      <w:r w:rsidRPr="00933287">
        <w:rPr>
          <w:sz w:val="24"/>
          <w:szCs w:val="24"/>
        </w:rPr>
        <w:t>v</w:t>
      </w:r>
      <w:r w:rsidR="00933287">
        <w:rPr>
          <w:sz w:val="24"/>
          <w:szCs w:val="24"/>
        </w:rPr>
        <w:t xml:space="preserve"> </w:t>
      </w:r>
      <w:r w:rsidRPr="00933287">
        <w:rPr>
          <w:sz w:val="24"/>
          <w:szCs w:val="24"/>
        </w:rPr>
        <w:t xml:space="preserve"> registri</w:t>
      </w:r>
      <w:r w:rsidR="00933287">
        <w:rPr>
          <w:sz w:val="24"/>
          <w:szCs w:val="24"/>
        </w:rPr>
        <w:t xml:space="preserve"> </w:t>
      </w:r>
      <w:r w:rsidRPr="00933287">
        <w:rPr>
          <w:sz w:val="24"/>
          <w:szCs w:val="24"/>
        </w:rPr>
        <w:t xml:space="preserve"> Krajského úradu</w:t>
      </w:r>
      <w:r w:rsidR="00933287">
        <w:rPr>
          <w:sz w:val="24"/>
          <w:szCs w:val="24"/>
        </w:rPr>
        <w:t xml:space="preserve"> </w:t>
      </w:r>
      <w:r w:rsidRPr="00933287">
        <w:rPr>
          <w:sz w:val="24"/>
          <w:szCs w:val="24"/>
        </w:rPr>
        <w:t xml:space="preserve"> </w:t>
      </w:r>
      <w:r w:rsidR="0019652A">
        <w:rPr>
          <w:sz w:val="24"/>
          <w:szCs w:val="24"/>
        </w:rPr>
        <w:br/>
      </w:r>
      <w:r w:rsidR="0019652A">
        <w:rPr>
          <w:sz w:val="24"/>
          <w:szCs w:val="24"/>
        </w:rPr>
        <w:tab/>
      </w:r>
      <w:r w:rsidRPr="00933287">
        <w:rPr>
          <w:sz w:val="24"/>
          <w:szCs w:val="24"/>
        </w:rPr>
        <w:t xml:space="preserve">v Trenčíne na </w:t>
      </w:r>
      <w:r w:rsidR="00933287">
        <w:rPr>
          <w:sz w:val="24"/>
          <w:szCs w:val="24"/>
        </w:rPr>
        <w:t xml:space="preserve"> odbore</w:t>
      </w:r>
      <w:r w:rsidR="0019652A">
        <w:rPr>
          <w:sz w:val="24"/>
          <w:szCs w:val="24"/>
        </w:rPr>
        <w:t xml:space="preserve"> </w:t>
      </w:r>
      <w:r w:rsidRPr="00933287">
        <w:rPr>
          <w:sz w:val="24"/>
          <w:szCs w:val="24"/>
        </w:rPr>
        <w:t>všeobecnej vnútornej spr</w:t>
      </w:r>
      <w:r w:rsidR="0084588A">
        <w:rPr>
          <w:sz w:val="24"/>
          <w:szCs w:val="24"/>
        </w:rPr>
        <w:t>ávy</w:t>
      </w:r>
      <w:r w:rsidR="0019652A">
        <w:rPr>
          <w:sz w:val="24"/>
          <w:szCs w:val="24"/>
        </w:rPr>
        <w:t xml:space="preserve"> s dátumom vzniku 15.3.1999</w:t>
      </w:r>
    </w:p>
    <w:p w14:paraId="3F805F9E" w14:textId="77777777" w:rsidR="0019652A" w:rsidRDefault="0019652A" w:rsidP="00933287">
      <w:pPr>
        <w:spacing w:after="0" w:line="240" w:lineRule="auto"/>
        <w:jc w:val="both"/>
        <w:rPr>
          <w:sz w:val="24"/>
          <w:szCs w:val="24"/>
        </w:rPr>
      </w:pPr>
    </w:p>
    <w:p w14:paraId="3AE1115B" w14:textId="77777777" w:rsidR="0019652A" w:rsidRDefault="00857373" w:rsidP="00933287">
      <w:pPr>
        <w:spacing w:after="0" w:line="240" w:lineRule="auto"/>
        <w:jc w:val="both"/>
        <w:rPr>
          <w:sz w:val="24"/>
          <w:szCs w:val="24"/>
        </w:rPr>
      </w:pPr>
      <w:r w:rsidRPr="00933287">
        <w:rPr>
          <w:sz w:val="24"/>
          <w:szCs w:val="24"/>
        </w:rPr>
        <w:t>(2)</w:t>
      </w:r>
      <w:r w:rsidRPr="00933287">
        <w:rPr>
          <w:sz w:val="24"/>
          <w:szCs w:val="24"/>
        </w:rPr>
        <w:tab/>
        <w:t>Štatutárny orgán :</w:t>
      </w:r>
    </w:p>
    <w:p w14:paraId="6763AB8B" w14:textId="559A500E" w:rsidR="00500797" w:rsidRDefault="0019652A" w:rsidP="0093328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>P</w:t>
      </w:r>
      <w:r w:rsidR="00857373" w:rsidRPr="00933287">
        <w:rPr>
          <w:sz w:val="24"/>
          <w:szCs w:val="24"/>
        </w:rPr>
        <w:t>redseda spoločenstva:</w:t>
      </w:r>
      <w:r>
        <w:rPr>
          <w:sz w:val="24"/>
          <w:szCs w:val="24"/>
        </w:rPr>
        <w:t xml:space="preserve"> Miroslav Burmek, 020 53 Lúky</w:t>
      </w:r>
      <w:r w:rsidR="00831511">
        <w:rPr>
          <w:sz w:val="24"/>
          <w:szCs w:val="24"/>
        </w:rPr>
        <w:t xml:space="preserve"> 144</w:t>
      </w:r>
    </w:p>
    <w:p w14:paraId="75B8EB61" w14:textId="6345161C" w:rsidR="0019652A" w:rsidRDefault="0019652A" w:rsidP="0093328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>Podpredseda spoločenstva : Rudolf Kalma</w:t>
      </w:r>
      <w:r w:rsidR="00831511">
        <w:rPr>
          <w:sz w:val="24"/>
          <w:szCs w:val="24"/>
        </w:rPr>
        <w:t>, 020 53 Lúky 144</w:t>
      </w:r>
    </w:p>
    <w:p w14:paraId="522ADA0E" w14:textId="77777777" w:rsidR="0019652A" w:rsidRDefault="0019652A" w:rsidP="00933287">
      <w:pPr>
        <w:spacing w:after="0" w:line="240" w:lineRule="auto"/>
        <w:jc w:val="both"/>
        <w:rPr>
          <w:sz w:val="24"/>
          <w:szCs w:val="24"/>
        </w:rPr>
      </w:pPr>
    </w:p>
    <w:p w14:paraId="50FC21A1" w14:textId="77777777" w:rsidR="004322A9" w:rsidRDefault="004322A9" w:rsidP="00933287">
      <w:pPr>
        <w:spacing w:after="0" w:line="240" w:lineRule="auto"/>
        <w:jc w:val="both"/>
        <w:rPr>
          <w:sz w:val="24"/>
          <w:szCs w:val="24"/>
        </w:rPr>
      </w:pPr>
      <w:r w:rsidRPr="00933287">
        <w:rPr>
          <w:sz w:val="24"/>
          <w:szCs w:val="24"/>
        </w:rPr>
        <w:t>(3)</w:t>
      </w:r>
      <w:r w:rsidRPr="00933287">
        <w:rPr>
          <w:sz w:val="24"/>
          <w:szCs w:val="24"/>
        </w:rPr>
        <w:tab/>
        <w:t xml:space="preserve">Účtovná jednotka bola zriadená za účelom vykonávania správy domu č. </w:t>
      </w:r>
      <w:r w:rsidR="0019652A">
        <w:rPr>
          <w:sz w:val="24"/>
          <w:szCs w:val="24"/>
        </w:rPr>
        <w:t>144</w:t>
      </w:r>
      <w:r w:rsidRPr="00933287">
        <w:rPr>
          <w:sz w:val="24"/>
          <w:szCs w:val="24"/>
        </w:rPr>
        <w:t xml:space="preserve"> v obci </w:t>
      </w:r>
      <w:r w:rsidR="00933287">
        <w:rPr>
          <w:sz w:val="24"/>
          <w:szCs w:val="24"/>
        </w:rPr>
        <w:tab/>
      </w:r>
      <w:r w:rsidR="0019652A">
        <w:rPr>
          <w:sz w:val="24"/>
          <w:szCs w:val="24"/>
        </w:rPr>
        <w:t>Lúky</w:t>
      </w:r>
      <w:r w:rsidRPr="00933287">
        <w:rPr>
          <w:sz w:val="24"/>
          <w:szCs w:val="24"/>
        </w:rPr>
        <w:t>.</w:t>
      </w:r>
      <w:r w:rsidRPr="00933287">
        <w:rPr>
          <w:sz w:val="24"/>
          <w:szCs w:val="24"/>
        </w:rPr>
        <w:tab/>
      </w:r>
    </w:p>
    <w:p w14:paraId="73A2EF75" w14:textId="77777777" w:rsidR="0019652A" w:rsidRPr="00933287" w:rsidRDefault="0019652A" w:rsidP="00933287">
      <w:pPr>
        <w:spacing w:after="0" w:line="240" w:lineRule="auto"/>
        <w:jc w:val="both"/>
        <w:rPr>
          <w:sz w:val="24"/>
          <w:szCs w:val="24"/>
        </w:rPr>
      </w:pPr>
    </w:p>
    <w:p w14:paraId="4CC950C4" w14:textId="77777777" w:rsidR="004322A9" w:rsidRPr="00933287" w:rsidRDefault="004322A9" w:rsidP="00933287">
      <w:pPr>
        <w:spacing w:after="0" w:line="240" w:lineRule="auto"/>
        <w:jc w:val="both"/>
        <w:rPr>
          <w:sz w:val="24"/>
          <w:szCs w:val="24"/>
        </w:rPr>
      </w:pPr>
      <w:r w:rsidRPr="00933287">
        <w:rPr>
          <w:sz w:val="24"/>
          <w:szCs w:val="24"/>
        </w:rPr>
        <w:t>(4)</w:t>
      </w:r>
      <w:r w:rsidRPr="00933287">
        <w:rPr>
          <w:sz w:val="24"/>
          <w:szCs w:val="24"/>
        </w:rPr>
        <w:tab/>
        <w:t>Účtovná jednotka nezamestnáva žiadnych pracovníkov.</w:t>
      </w:r>
    </w:p>
    <w:p w14:paraId="622C5361" w14:textId="77777777" w:rsidR="004322A9" w:rsidRDefault="004322A9" w:rsidP="00933287">
      <w:pPr>
        <w:spacing w:after="0" w:line="240" w:lineRule="auto"/>
        <w:rPr>
          <w:sz w:val="24"/>
          <w:szCs w:val="24"/>
        </w:rPr>
      </w:pPr>
    </w:p>
    <w:p w14:paraId="5987AAD2" w14:textId="77777777" w:rsidR="00933287" w:rsidRPr="00933287" w:rsidRDefault="00933287" w:rsidP="00933287">
      <w:pPr>
        <w:spacing w:after="0" w:line="240" w:lineRule="auto"/>
        <w:rPr>
          <w:sz w:val="24"/>
          <w:szCs w:val="24"/>
        </w:rPr>
      </w:pPr>
    </w:p>
    <w:p w14:paraId="44B11A6C" w14:textId="77777777" w:rsidR="004322A9" w:rsidRPr="00933287" w:rsidRDefault="004322A9" w:rsidP="00933287">
      <w:pPr>
        <w:spacing w:after="0" w:line="240" w:lineRule="auto"/>
        <w:jc w:val="center"/>
        <w:rPr>
          <w:b/>
          <w:sz w:val="24"/>
          <w:szCs w:val="24"/>
        </w:rPr>
      </w:pPr>
      <w:r w:rsidRPr="00933287">
        <w:rPr>
          <w:b/>
          <w:sz w:val="24"/>
          <w:szCs w:val="24"/>
        </w:rPr>
        <w:t>Čl. II.</w:t>
      </w:r>
    </w:p>
    <w:p w14:paraId="594F7CCC" w14:textId="77777777" w:rsidR="004322A9" w:rsidRPr="00933287" w:rsidRDefault="004322A9" w:rsidP="00933287">
      <w:pPr>
        <w:spacing w:after="0" w:line="240" w:lineRule="auto"/>
        <w:jc w:val="center"/>
        <w:rPr>
          <w:b/>
          <w:sz w:val="24"/>
          <w:szCs w:val="24"/>
        </w:rPr>
      </w:pPr>
      <w:r w:rsidRPr="00933287">
        <w:rPr>
          <w:b/>
          <w:sz w:val="24"/>
          <w:szCs w:val="24"/>
        </w:rPr>
        <w:t>Informácie o účtovných zásadách a účtovných metódach</w:t>
      </w:r>
    </w:p>
    <w:p w14:paraId="59737699" w14:textId="77777777" w:rsidR="004322A9" w:rsidRPr="00933287" w:rsidRDefault="004322A9" w:rsidP="00933287">
      <w:pPr>
        <w:spacing w:after="0" w:line="240" w:lineRule="auto"/>
        <w:rPr>
          <w:sz w:val="24"/>
          <w:szCs w:val="24"/>
        </w:rPr>
      </w:pPr>
    </w:p>
    <w:p w14:paraId="3D99B947" w14:textId="77777777" w:rsidR="004322A9" w:rsidRPr="00933287" w:rsidRDefault="004322A9" w:rsidP="00933287">
      <w:pPr>
        <w:spacing w:after="0" w:line="240" w:lineRule="auto"/>
        <w:jc w:val="both"/>
        <w:rPr>
          <w:sz w:val="24"/>
          <w:szCs w:val="24"/>
        </w:rPr>
      </w:pPr>
      <w:r w:rsidRPr="00933287">
        <w:rPr>
          <w:sz w:val="24"/>
          <w:szCs w:val="24"/>
        </w:rPr>
        <w:t>Účtovná jednotka vedie podvojné účtovníctvo podľa Účtovnej osnovy pre subjekty nezriadené na podnikanie.</w:t>
      </w:r>
    </w:p>
    <w:p w14:paraId="4D65AFA2" w14:textId="77777777" w:rsidR="004322A9" w:rsidRPr="00933287" w:rsidRDefault="004322A9" w:rsidP="00933287">
      <w:pPr>
        <w:spacing w:after="0" w:line="240" w:lineRule="auto"/>
        <w:jc w:val="both"/>
        <w:rPr>
          <w:sz w:val="24"/>
          <w:szCs w:val="24"/>
        </w:rPr>
      </w:pPr>
      <w:r w:rsidRPr="00933287">
        <w:rPr>
          <w:sz w:val="24"/>
          <w:szCs w:val="24"/>
        </w:rPr>
        <w:t xml:space="preserve">Účtovná jednotka nevykonáva </w:t>
      </w:r>
      <w:r w:rsidR="00BF3B0E" w:rsidRPr="00933287">
        <w:rPr>
          <w:sz w:val="24"/>
          <w:szCs w:val="24"/>
        </w:rPr>
        <w:t>žiadnu podnikateľskú činnosť a ani v sledovanom období neúčtovala o zdaniteľných príjmoch.</w:t>
      </w:r>
    </w:p>
    <w:p w14:paraId="510FC7B2" w14:textId="77777777" w:rsidR="00BF3B0E" w:rsidRDefault="00BF3B0E" w:rsidP="00933287">
      <w:pPr>
        <w:spacing w:after="0" w:line="240" w:lineRule="auto"/>
        <w:rPr>
          <w:sz w:val="24"/>
          <w:szCs w:val="24"/>
        </w:rPr>
      </w:pPr>
    </w:p>
    <w:p w14:paraId="656CDC71" w14:textId="77777777" w:rsidR="00933287" w:rsidRPr="00933287" w:rsidRDefault="00933287" w:rsidP="00933287">
      <w:pPr>
        <w:spacing w:after="0" w:line="240" w:lineRule="auto"/>
        <w:rPr>
          <w:sz w:val="24"/>
          <w:szCs w:val="24"/>
        </w:rPr>
      </w:pPr>
    </w:p>
    <w:p w14:paraId="1C51C0A8" w14:textId="77777777" w:rsidR="00BF3B0E" w:rsidRPr="00933287" w:rsidRDefault="00BF3B0E" w:rsidP="00933287">
      <w:pPr>
        <w:spacing w:after="0" w:line="240" w:lineRule="auto"/>
        <w:jc w:val="center"/>
        <w:rPr>
          <w:b/>
          <w:sz w:val="24"/>
          <w:szCs w:val="24"/>
        </w:rPr>
      </w:pPr>
      <w:r w:rsidRPr="00933287">
        <w:rPr>
          <w:b/>
          <w:sz w:val="24"/>
          <w:szCs w:val="24"/>
        </w:rPr>
        <w:t>Čl. III.</w:t>
      </w:r>
    </w:p>
    <w:p w14:paraId="0758AC33" w14:textId="77777777" w:rsidR="00BF3B0E" w:rsidRPr="00933287" w:rsidRDefault="00BF3B0E" w:rsidP="00933287">
      <w:pPr>
        <w:spacing w:after="0" w:line="240" w:lineRule="auto"/>
        <w:jc w:val="center"/>
        <w:rPr>
          <w:b/>
          <w:sz w:val="24"/>
          <w:szCs w:val="24"/>
        </w:rPr>
      </w:pPr>
      <w:r w:rsidRPr="00933287">
        <w:rPr>
          <w:b/>
          <w:sz w:val="24"/>
          <w:szCs w:val="24"/>
        </w:rPr>
        <w:t>Informácie, ktoré dopĺňajú a vysvetľujú údaje v súvahe.</w:t>
      </w:r>
    </w:p>
    <w:p w14:paraId="6FD2D8B9" w14:textId="77777777" w:rsidR="00BF3B0E" w:rsidRPr="00933287" w:rsidRDefault="00BF3B0E" w:rsidP="00933287">
      <w:pPr>
        <w:spacing w:after="0" w:line="240" w:lineRule="auto"/>
        <w:rPr>
          <w:sz w:val="24"/>
          <w:szCs w:val="24"/>
        </w:rPr>
      </w:pPr>
    </w:p>
    <w:p w14:paraId="06D113E4" w14:textId="77777777" w:rsidR="00BF3B0E" w:rsidRPr="00933287" w:rsidRDefault="00933287" w:rsidP="00933287">
      <w:pPr>
        <w:spacing w:after="0" w:line="240" w:lineRule="auto"/>
        <w:jc w:val="both"/>
        <w:rPr>
          <w:sz w:val="24"/>
          <w:szCs w:val="24"/>
        </w:rPr>
      </w:pPr>
      <w:r w:rsidRPr="00933287">
        <w:rPr>
          <w:sz w:val="24"/>
          <w:szCs w:val="24"/>
        </w:rPr>
        <w:t>Údaje uvedené v Súvahe zobrazujú stav finančných pro</w:t>
      </w:r>
      <w:r w:rsidR="0019652A">
        <w:rPr>
          <w:sz w:val="24"/>
          <w:szCs w:val="24"/>
        </w:rPr>
        <w:t>striedkov prijatých od vlastník</w:t>
      </w:r>
      <w:r w:rsidRPr="00933287">
        <w:rPr>
          <w:sz w:val="24"/>
          <w:szCs w:val="24"/>
        </w:rPr>
        <w:t>ov bytov a stav prijatých dlhodobých preddavkov do fondu prevádzky, údržby a opráv domu.</w:t>
      </w:r>
    </w:p>
    <w:p w14:paraId="1DF4CDD9" w14:textId="77777777" w:rsidR="00933287" w:rsidRDefault="00933287" w:rsidP="00933287">
      <w:pPr>
        <w:spacing w:after="0" w:line="240" w:lineRule="auto"/>
        <w:rPr>
          <w:sz w:val="24"/>
          <w:szCs w:val="24"/>
        </w:rPr>
      </w:pPr>
    </w:p>
    <w:p w14:paraId="5389C444" w14:textId="77777777" w:rsidR="00933287" w:rsidRPr="00933287" w:rsidRDefault="00933287" w:rsidP="00933287">
      <w:pPr>
        <w:spacing w:after="0" w:line="240" w:lineRule="auto"/>
        <w:rPr>
          <w:sz w:val="24"/>
          <w:szCs w:val="24"/>
        </w:rPr>
      </w:pPr>
    </w:p>
    <w:p w14:paraId="673B34A6" w14:textId="77777777" w:rsidR="00933287" w:rsidRPr="00933287" w:rsidRDefault="00933287" w:rsidP="00933287">
      <w:pPr>
        <w:spacing w:after="0" w:line="240" w:lineRule="auto"/>
        <w:jc w:val="center"/>
        <w:rPr>
          <w:b/>
          <w:sz w:val="24"/>
          <w:szCs w:val="24"/>
        </w:rPr>
      </w:pPr>
      <w:r w:rsidRPr="00933287">
        <w:rPr>
          <w:b/>
          <w:sz w:val="24"/>
          <w:szCs w:val="24"/>
        </w:rPr>
        <w:t>Čl. IV.</w:t>
      </w:r>
    </w:p>
    <w:p w14:paraId="655FBD3D" w14:textId="77777777" w:rsidR="00933287" w:rsidRPr="00933287" w:rsidRDefault="00933287" w:rsidP="00933287">
      <w:pPr>
        <w:spacing w:after="0" w:line="240" w:lineRule="auto"/>
        <w:jc w:val="center"/>
        <w:rPr>
          <w:b/>
          <w:sz w:val="24"/>
          <w:szCs w:val="24"/>
        </w:rPr>
      </w:pPr>
      <w:r w:rsidRPr="00933287">
        <w:rPr>
          <w:b/>
          <w:sz w:val="24"/>
          <w:szCs w:val="24"/>
        </w:rPr>
        <w:t>Informácie, ktoré dopĺňajú a</w:t>
      </w:r>
      <w:r w:rsidR="00C71B04">
        <w:rPr>
          <w:b/>
          <w:sz w:val="24"/>
          <w:szCs w:val="24"/>
        </w:rPr>
        <w:t xml:space="preserve"> </w:t>
      </w:r>
      <w:r w:rsidRPr="00933287">
        <w:rPr>
          <w:b/>
          <w:sz w:val="24"/>
          <w:szCs w:val="24"/>
        </w:rPr>
        <w:t>vysvetľujú údaje vo výkaze ziskov a strát.</w:t>
      </w:r>
    </w:p>
    <w:p w14:paraId="24EBAD72" w14:textId="77777777" w:rsidR="00933287" w:rsidRPr="00933287" w:rsidRDefault="00933287" w:rsidP="00933287">
      <w:pPr>
        <w:spacing w:after="0" w:line="240" w:lineRule="auto"/>
        <w:rPr>
          <w:sz w:val="24"/>
          <w:szCs w:val="24"/>
        </w:rPr>
      </w:pPr>
    </w:p>
    <w:p w14:paraId="0069B18E" w14:textId="77777777" w:rsidR="00933287" w:rsidRPr="00933287" w:rsidRDefault="008A5A5B" w:rsidP="0093328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Na účtoch nákladov a výnosov nebolo v sledovanom období účtované.</w:t>
      </w:r>
      <w:r w:rsidR="001D78DE">
        <w:rPr>
          <w:sz w:val="24"/>
          <w:szCs w:val="24"/>
        </w:rPr>
        <w:t xml:space="preserve"> </w:t>
      </w:r>
      <w:r w:rsidR="0019652A">
        <w:rPr>
          <w:sz w:val="24"/>
          <w:szCs w:val="24"/>
        </w:rPr>
        <w:t>Predsed</w:t>
      </w:r>
      <w:r w:rsidR="00C71B04">
        <w:rPr>
          <w:sz w:val="24"/>
          <w:szCs w:val="24"/>
        </w:rPr>
        <w:t>a</w:t>
      </w:r>
      <w:r w:rsidR="0019652A">
        <w:rPr>
          <w:sz w:val="24"/>
          <w:szCs w:val="24"/>
        </w:rPr>
        <w:t xml:space="preserve"> a podpredseda</w:t>
      </w:r>
      <w:r w:rsidR="001D78DE">
        <w:rPr>
          <w:sz w:val="24"/>
          <w:szCs w:val="24"/>
        </w:rPr>
        <w:t xml:space="preserve"> spoločenstva </w:t>
      </w:r>
      <w:r w:rsidR="0019652A">
        <w:rPr>
          <w:sz w:val="24"/>
          <w:szCs w:val="24"/>
        </w:rPr>
        <w:t>vykonávajú funkcie bez nároku na odmenu.</w:t>
      </w:r>
    </w:p>
    <w:p w14:paraId="71CD3E78" w14:textId="77777777" w:rsidR="00933287" w:rsidRDefault="00933287" w:rsidP="00933287">
      <w:pPr>
        <w:spacing w:after="0" w:line="240" w:lineRule="auto"/>
        <w:rPr>
          <w:sz w:val="24"/>
          <w:szCs w:val="24"/>
        </w:rPr>
      </w:pPr>
    </w:p>
    <w:p w14:paraId="69E2700A" w14:textId="77777777" w:rsidR="00933287" w:rsidRPr="00933287" w:rsidRDefault="00933287" w:rsidP="00933287">
      <w:pPr>
        <w:spacing w:after="0" w:line="240" w:lineRule="auto"/>
        <w:rPr>
          <w:sz w:val="24"/>
          <w:szCs w:val="24"/>
        </w:rPr>
      </w:pPr>
    </w:p>
    <w:p w14:paraId="2EF10DD2" w14:textId="77777777" w:rsidR="00933287" w:rsidRPr="00933287" w:rsidRDefault="00933287" w:rsidP="00933287">
      <w:pPr>
        <w:spacing w:after="0" w:line="240" w:lineRule="auto"/>
        <w:jc w:val="center"/>
        <w:rPr>
          <w:b/>
          <w:sz w:val="24"/>
          <w:szCs w:val="24"/>
        </w:rPr>
      </w:pPr>
      <w:r w:rsidRPr="00933287">
        <w:rPr>
          <w:b/>
          <w:sz w:val="24"/>
          <w:szCs w:val="24"/>
        </w:rPr>
        <w:t>Čl. V.</w:t>
      </w:r>
    </w:p>
    <w:p w14:paraId="70ABF120" w14:textId="77777777" w:rsidR="00933287" w:rsidRPr="00933287" w:rsidRDefault="00933287" w:rsidP="00933287">
      <w:pPr>
        <w:spacing w:after="0" w:line="240" w:lineRule="auto"/>
        <w:jc w:val="center"/>
        <w:rPr>
          <w:b/>
          <w:sz w:val="24"/>
          <w:szCs w:val="24"/>
        </w:rPr>
      </w:pPr>
      <w:r w:rsidRPr="00933287">
        <w:rPr>
          <w:b/>
          <w:sz w:val="24"/>
          <w:szCs w:val="24"/>
        </w:rPr>
        <w:t>Opis údajov na podsúvahových účtoch.</w:t>
      </w:r>
    </w:p>
    <w:p w14:paraId="0F4E4F8A" w14:textId="77777777" w:rsidR="00933287" w:rsidRDefault="00933287" w:rsidP="00933287">
      <w:pPr>
        <w:spacing w:after="0" w:line="240" w:lineRule="auto"/>
        <w:rPr>
          <w:sz w:val="24"/>
          <w:szCs w:val="24"/>
        </w:rPr>
      </w:pPr>
    </w:p>
    <w:p w14:paraId="4A4E1ECC" w14:textId="77777777" w:rsidR="00933287" w:rsidRPr="00933287" w:rsidRDefault="00933287" w:rsidP="00933287">
      <w:pPr>
        <w:spacing w:after="0" w:line="240" w:lineRule="auto"/>
        <w:rPr>
          <w:sz w:val="24"/>
          <w:szCs w:val="24"/>
        </w:rPr>
      </w:pPr>
      <w:r w:rsidRPr="00933287">
        <w:rPr>
          <w:sz w:val="24"/>
          <w:szCs w:val="24"/>
        </w:rPr>
        <w:t>Účtovná jednotka neúčtovala na podsúvahových účtoch.</w:t>
      </w:r>
    </w:p>
    <w:sectPr w:rsidR="00933287" w:rsidRPr="00933287" w:rsidSect="0019652A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7552"/>
    <w:rsid w:val="000316E6"/>
    <w:rsid w:val="000C5B90"/>
    <w:rsid w:val="000F133F"/>
    <w:rsid w:val="0019652A"/>
    <w:rsid w:val="001D78DE"/>
    <w:rsid w:val="00227B8E"/>
    <w:rsid w:val="002C4626"/>
    <w:rsid w:val="003A6EBD"/>
    <w:rsid w:val="003C6508"/>
    <w:rsid w:val="004322A9"/>
    <w:rsid w:val="00500797"/>
    <w:rsid w:val="006E798E"/>
    <w:rsid w:val="00831511"/>
    <w:rsid w:val="0084588A"/>
    <w:rsid w:val="00857373"/>
    <w:rsid w:val="008A5A5B"/>
    <w:rsid w:val="00933287"/>
    <w:rsid w:val="00B76DF2"/>
    <w:rsid w:val="00BB6EE9"/>
    <w:rsid w:val="00BF3B0E"/>
    <w:rsid w:val="00C71B04"/>
    <w:rsid w:val="00DD2756"/>
    <w:rsid w:val="00E36990"/>
    <w:rsid w:val="00F27552"/>
    <w:rsid w:val="00F62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26287D"/>
  <w15:chartTrackingRefBased/>
  <w15:docId w15:val="{1DA8CEB1-EAA4-435D-8E78-937680FA9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A6E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A6E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199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st13</dc:creator>
  <cp:keywords/>
  <dc:description/>
  <cp:lastModifiedBy>SBD</cp:lastModifiedBy>
  <cp:revision>4</cp:revision>
  <cp:lastPrinted>2015-02-09T13:49:00Z</cp:lastPrinted>
  <dcterms:created xsi:type="dcterms:W3CDTF">2022-04-27T09:15:00Z</dcterms:created>
  <dcterms:modified xsi:type="dcterms:W3CDTF">2024-08-28T07:27:00Z</dcterms:modified>
</cp:coreProperties>
</file>