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5FFF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T19o00" w:hAnsi="TT19o00" w:cs="TT19o00"/>
          <w:sz w:val="21"/>
          <w:szCs w:val="21"/>
        </w:rPr>
      </w:pPr>
    </w:p>
    <w:p w:rsidR="00E85FFF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T19o00" w:hAnsi="TT19o00" w:cs="TT19o00"/>
          <w:sz w:val="21"/>
          <w:szCs w:val="21"/>
        </w:rPr>
      </w:pP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 w:rsidRPr="00745BC5">
        <w:rPr>
          <w:rFonts w:ascii="Times New Roman" w:hAnsi="Times New Roman"/>
          <w:b/>
          <w:sz w:val="28"/>
          <w:szCs w:val="28"/>
        </w:rPr>
        <w:t>Č</w:t>
      </w:r>
      <w:r w:rsidRPr="00745BC5">
        <w:rPr>
          <w:rFonts w:ascii="Times New Roman" w:hAnsi="Times New Roman"/>
          <w:b/>
          <w:bCs/>
          <w:sz w:val="28"/>
          <w:szCs w:val="28"/>
        </w:rPr>
        <w:t>l. I Všeobecné údaje o ú</w:t>
      </w:r>
      <w:r w:rsidRPr="00745BC5">
        <w:rPr>
          <w:rFonts w:ascii="Times New Roman" w:hAnsi="Times New Roman"/>
          <w:sz w:val="28"/>
          <w:szCs w:val="28"/>
        </w:rPr>
        <w:t>č</w:t>
      </w:r>
      <w:r w:rsidRPr="00745BC5">
        <w:rPr>
          <w:rFonts w:ascii="Times New Roman" w:hAnsi="Times New Roman"/>
          <w:b/>
          <w:bCs/>
          <w:sz w:val="28"/>
          <w:szCs w:val="28"/>
        </w:rPr>
        <w:t>tovnej jednotke</w:t>
      </w: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</w:t>
      </w:r>
      <w:r w:rsidR="00AD5B55" w:rsidRPr="00745BC5">
        <w:rPr>
          <w:rFonts w:ascii="Times New Roman" w:hAnsi="Times New Roman"/>
          <w:b/>
          <w:bCs/>
          <w:sz w:val="24"/>
          <w:szCs w:val="24"/>
        </w:rPr>
        <w:t>l. I (1)</w:t>
      </w:r>
      <w:r w:rsidRPr="00745BC5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="00AD5B55" w:rsidRPr="00745BC5">
        <w:rPr>
          <w:rFonts w:ascii="Times New Roman" w:hAnsi="Times New Roman"/>
          <w:b/>
          <w:bCs/>
          <w:sz w:val="24"/>
          <w:szCs w:val="24"/>
        </w:rPr>
        <w:t xml:space="preserve">(2), </w:t>
      </w:r>
      <w:r w:rsidRPr="00745BC5">
        <w:rPr>
          <w:rFonts w:ascii="Times New Roman" w:hAnsi="Times New Roman"/>
          <w:b/>
          <w:bCs/>
          <w:sz w:val="24"/>
          <w:szCs w:val="24"/>
        </w:rPr>
        <w:t>(3) Všeobecné údaje</w:t>
      </w:r>
      <w:r w:rsidR="00BC7344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1D5534" w:rsidRPr="00745BC5" w:rsidRDefault="00E85FFF" w:rsidP="001D553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 xml:space="preserve">(1) </w:t>
      </w:r>
      <w:r w:rsidR="001D5534" w:rsidRPr="00745BC5">
        <w:rPr>
          <w:rFonts w:ascii="Times New Roman" w:hAnsi="Times New Roman"/>
          <w:sz w:val="24"/>
          <w:szCs w:val="24"/>
        </w:rPr>
        <w:t>Názov</w:t>
      </w:r>
      <w:r w:rsidRPr="00745BC5">
        <w:rPr>
          <w:rFonts w:ascii="Times New Roman" w:hAnsi="Times New Roman"/>
          <w:sz w:val="24"/>
          <w:szCs w:val="24"/>
        </w:rPr>
        <w:t xml:space="preserve"> účtovnej jednotky:  </w:t>
      </w:r>
      <w:r w:rsidR="00FC784E">
        <w:rPr>
          <w:rFonts w:ascii="Times New Roman" w:hAnsi="Times New Roman"/>
          <w:sz w:val="24"/>
          <w:szCs w:val="24"/>
        </w:rPr>
        <w:t>TOP GASTRO</w:t>
      </w:r>
      <w:r w:rsidR="008F612B">
        <w:rPr>
          <w:rFonts w:ascii="Times New Roman" w:hAnsi="Times New Roman"/>
          <w:sz w:val="24"/>
          <w:szCs w:val="24"/>
        </w:rPr>
        <w:t xml:space="preserve"> s.r.o</w:t>
      </w:r>
      <w:r w:rsidRPr="00745BC5">
        <w:rPr>
          <w:rFonts w:ascii="Times New Roman" w:hAnsi="Times New Roman"/>
          <w:sz w:val="24"/>
          <w:szCs w:val="24"/>
        </w:rPr>
        <w:t>.</w:t>
      </w:r>
    </w:p>
    <w:p w:rsidR="00AD5B55" w:rsidRDefault="00745BC5" w:rsidP="008F612B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FC784E">
        <w:rPr>
          <w:rFonts w:ascii="Times New Roman" w:hAnsi="Times New Roman"/>
          <w:sz w:val="24"/>
          <w:szCs w:val="24"/>
        </w:rPr>
        <w:t>Sídlo:   Volgogradská 13, 080 01</w:t>
      </w:r>
      <w:r w:rsidR="00754645">
        <w:rPr>
          <w:rFonts w:ascii="Times New Roman" w:hAnsi="Times New Roman"/>
          <w:sz w:val="24"/>
          <w:szCs w:val="24"/>
        </w:rPr>
        <w:t xml:space="preserve"> </w:t>
      </w:r>
      <w:r w:rsidR="008F612B">
        <w:rPr>
          <w:rFonts w:ascii="Times New Roman" w:hAnsi="Times New Roman"/>
          <w:sz w:val="24"/>
          <w:szCs w:val="24"/>
        </w:rPr>
        <w:t xml:space="preserve"> Prešov</w:t>
      </w:r>
    </w:p>
    <w:p w:rsidR="008F612B" w:rsidRPr="00745BC5" w:rsidRDefault="008F612B" w:rsidP="008F612B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Times New Roman" w:hAnsi="Times New Roman"/>
          <w:sz w:val="24"/>
          <w:szCs w:val="24"/>
        </w:rPr>
      </w:pPr>
    </w:p>
    <w:p w:rsidR="00E85FFF" w:rsidRPr="00745BC5" w:rsidRDefault="00AD5B55" w:rsidP="00AD5B5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>(2) Údaje o konsolidovanom celku: ÚJ nie je súčasťou konsolidovaného celku</w:t>
      </w:r>
    </w:p>
    <w:p w:rsidR="00AD5B55" w:rsidRPr="00745BC5" w:rsidRDefault="00AD5B55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 xml:space="preserve">(3) Priemerný </w:t>
      </w:r>
      <w:r w:rsidR="0020774F" w:rsidRPr="00745BC5">
        <w:rPr>
          <w:rFonts w:ascii="Times New Roman" w:hAnsi="Times New Roman"/>
          <w:sz w:val="24"/>
          <w:szCs w:val="24"/>
        </w:rPr>
        <w:t xml:space="preserve">prepočítaný </w:t>
      </w:r>
      <w:r w:rsidRPr="00745BC5">
        <w:rPr>
          <w:rFonts w:ascii="Times New Roman" w:hAnsi="Times New Roman"/>
          <w:sz w:val="24"/>
          <w:szCs w:val="24"/>
        </w:rPr>
        <w:t xml:space="preserve">počet zamestnancov: </w:t>
      </w:r>
      <w:r w:rsidR="00FC784E">
        <w:rPr>
          <w:rFonts w:ascii="Times New Roman" w:hAnsi="Times New Roman"/>
          <w:sz w:val="24"/>
          <w:szCs w:val="24"/>
        </w:rPr>
        <w:t>18</w:t>
      </w: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C1B0E" w:rsidRDefault="002C1B0E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E85FFF" w:rsidRPr="002C1B0E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 w:rsidRPr="002C1B0E">
        <w:rPr>
          <w:rFonts w:ascii="Times New Roman" w:hAnsi="Times New Roman"/>
          <w:b/>
          <w:sz w:val="28"/>
          <w:szCs w:val="28"/>
        </w:rPr>
        <w:t>Č</w:t>
      </w:r>
      <w:r w:rsidRPr="002C1B0E">
        <w:rPr>
          <w:rFonts w:ascii="Times New Roman" w:hAnsi="Times New Roman"/>
          <w:b/>
          <w:bCs/>
          <w:sz w:val="28"/>
          <w:szCs w:val="28"/>
        </w:rPr>
        <w:t>l. II Informácie o prijatých postupoch</w:t>
      </w: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l. II (1) Nepretržité pokr</w:t>
      </w:r>
      <w:r w:rsidR="00311F39" w:rsidRPr="00745BC5">
        <w:rPr>
          <w:rFonts w:ascii="Times New Roman" w:hAnsi="Times New Roman"/>
          <w:b/>
          <w:bCs/>
          <w:sz w:val="24"/>
          <w:szCs w:val="24"/>
        </w:rPr>
        <w:t>ač</w:t>
      </w:r>
      <w:r w:rsidRPr="00745BC5">
        <w:rPr>
          <w:rFonts w:ascii="Times New Roman" w:hAnsi="Times New Roman"/>
          <w:b/>
          <w:bCs/>
          <w:sz w:val="24"/>
          <w:szCs w:val="24"/>
        </w:rPr>
        <w:t>ovanie ú</w:t>
      </w:r>
      <w:r w:rsidRPr="00745BC5">
        <w:rPr>
          <w:rFonts w:ascii="Times New Roman" w:hAnsi="Times New Roman"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tovnej jednotky</w:t>
      </w:r>
    </w:p>
    <w:p w:rsidR="00121EE5" w:rsidRDefault="00121EE5" w:rsidP="002C695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85FFF" w:rsidRPr="00745BC5" w:rsidRDefault="00E85FFF" w:rsidP="002C695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>Účtovná závierka je zostavená za splnenia predpokladu, že účtovná jednotka bude nepretržite pokračovať vo svojej č</w:t>
      </w:r>
      <w:r w:rsidR="00E12049" w:rsidRPr="00745BC5">
        <w:rPr>
          <w:rFonts w:ascii="Times New Roman" w:hAnsi="Times New Roman"/>
          <w:sz w:val="24"/>
          <w:szCs w:val="24"/>
        </w:rPr>
        <w:t>innosti.</w:t>
      </w:r>
    </w:p>
    <w:p w:rsidR="002C6950" w:rsidRPr="00745BC5" w:rsidRDefault="002C6950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l. II (2) Spôsob oc</w:t>
      </w:r>
      <w:r w:rsidR="00311F39" w:rsidRPr="00745BC5">
        <w:rPr>
          <w:rFonts w:ascii="Times New Roman" w:hAnsi="Times New Roman"/>
          <w:b/>
          <w:bCs/>
          <w:sz w:val="24"/>
          <w:szCs w:val="24"/>
        </w:rPr>
        <w:t>eň</w:t>
      </w:r>
      <w:r w:rsidRPr="00745BC5">
        <w:rPr>
          <w:rFonts w:ascii="Times New Roman" w:hAnsi="Times New Roman"/>
          <w:b/>
          <w:bCs/>
          <w:sz w:val="24"/>
          <w:szCs w:val="24"/>
        </w:rPr>
        <w:t>ovania jednotlivých položiek majetku a záväzkov</w:t>
      </w:r>
    </w:p>
    <w:p w:rsidR="00527CF7" w:rsidRPr="00745BC5" w:rsidRDefault="00527CF7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l. II (2) a) Dlhodobý hmotný majetok obstaraný kúpou</w:t>
      </w:r>
    </w:p>
    <w:p w:rsidR="00121EE5" w:rsidRDefault="00121EE5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E85FFF" w:rsidRPr="00745BC5" w:rsidRDefault="00E85FFF" w:rsidP="00D911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45BC5">
        <w:rPr>
          <w:rFonts w:ascii="Times New Roman" w:hAnsi="Times New Roman"/>
          <w:bCs/>
          <w:sz w:val="24"/>
          <w:szCs w:val="24"/>
        </w:rPr>
        <w:t xml:space="preserve">Podnik </w:t>
      </w:r>
      <w:r w:rsidR="008F612B">
        <w:rPr>
          <w:rFonts w:ascii="Times New Roman" w:hAnsi="Times New Roman"/>
          <w:bCs/>
          <w:sz w:val="24"/>
          <w:szCs w:val="24"/>
        </w:rPr>
        <w:t>ne</w:t>
      </w:r>
      <w:r w:rsidR="00527CF7" w:rsidRPr="00745BC5">
        <w:rPr>
          <w:rFonts w:ascii="Times New Roman" w:hAnsi="Times New Roman"/>
          <w:bCs/>
          <w:sz w:val="24"/>
          <w:szCs w:val="24"/>
        </w:rPr>
        <w:t>n</w:t>
      </w:r>
      <w:r w:rsidRPr="00745BC5">
        <w:rPr>
          <w:rFonts w:ascii="Times New Roman" w:hAnsi="Times New Roman"/>
          <w:bCs/>
          <w:sz w:val="24"/>
          <w:szCs w:val="24"/>
        </w:rPr>
        <w:t>akupoval v danom roku dlhodobý hmotný majeto</w:t>
      </w:r>
      <w:r w:rsidR="00607BD9">
        <w:rPr>
          <w:rFonts w:ascii="Times New Roman" w:hAnsi="Times New Roman"/>
          <w:bCs/>
          <w:sz w:val="24"/>
          <w:szCs w:val="24"/>
        </w:rPr>
        <w:t>k</w:t>
      </w:r>
      <w:r w:rsidR="00311F39" w:rsidRPr="00745BC5">
        <w:rPr>
          <w:rFonts w:ascii="Times New Roman" w:hAnsi="Times New Roman"/>
          <w:bCs/>
          <w:sz w:val="24"/>
          <w:szCs w:val="24"/>
        </w:rPr>
        <w:t>.</w:t>
      </w:r>
      <w:r w:rsidR="00607BD9">
        <w:rPr>
          <w:rFonts w:ascii="Times New Roman" w:hAnsi="Times New Roman"/>
          <w:bCs/>
          <w:sz w:val="24"/>
          <w:szCs w:val="24"/>
        </w:rPr>
        <w:t xml:space="preserve"> </w:t>
      </w:r>
    </w:p>
    <w:p w:rsidR="00527CF7" w:rsidRPr="00745BC5" w:rsidRDefault="00527CF7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85FFF" w:rsidRPr="00745BC5" w:rsidRDefault="00E85FFF" w:rsidP="00C14D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>Dlhodobý hmotný majetok nakupovaný oceň</w:t>
      </w:r>
      <w:r w:rsidR="00C14DDE" w:rsidRPr="00745BC5">
        <w:rPr>
          <w:rFonts w:ascii="Times New Roman" w:hAnsi="Times New Roman"/>
          <w:sz w:val="24"/>
          <w:szCs w:val="24"/>
        </w:rPr>
        <w:t>uje</w:t>
      </w:r>
      <w:r w:rsidRPr="00745BC5">
        <w:rPr>
          <w:rFonts w:ascii="Times New Roman" w:hAnsi="Times New Roman"/>
          <w:sz w:val="24"/>
          <w:szCs w:val="24"/>
        </w:rPr>
        <w:t xml:space="preserve"> podnik obstarávacou cenou v zložení:</w:t>
      </w:r>
    </w:p>
    <w:p w:rsidR="00E85FFF" w:rsidRPr="00745BC5" w:rsidRDefault="00E85FFF" w:rsidP="00C14D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b/>
          <w:bCs/>
          <w:sz w:val="24"/>
          <w:szCs w:val="24"/>
        </w:rPr>
        <w:t xml:space="preserve">x </w:t>
      </w:r>
      <w:r w:rsidRPr="00745BC5">
        <w:rPr>
          <w:rFonts w:ascii="Times New Roman" w:hAnsi="Times New Roman"/>
          <w:sz w:val="24"/>
          <w:szCs w:val="24"/>
        </w:rPr>
        <w:t>Obstarávacia cena vrátane nákladov súvisiacich s obstaraním v</w:t>
      </w:r>
      <w:r w:rsidR="003C0D8E" w:rsidRPr="00745BC5">
        <w:rPr>
          <w:rFonts w:ascii="Times New Roman" w:hAnsi="Times New Roman"/>
          <w:sz w:val="24"/>
          <w:szCs w:val="24"/>
        </w:rPr>
        <w:t> </w:t>
      </w:r>
      <w:r w:rsidRPr="00745BC5">
        <w:rPr>
          <w:rFonts w:ascii="Times New Roman" w:hAnsi="Times New Roman"/>
          <w:sz w:val="24"/>
          <w:szCs w:val="24"/>
        </w:rPr>
        <w:t>zložení</w:t>
      </w:r>
      <w:r w:rsidR="003C0D8E" w:rsidRPr="00745BC5">
        <w:rPr>
          <w:rFonts w:ascii="Times New Roman" w:hAnsi="Times New Roman"/>
          <w:sz w:val="24"/>
          <w:szCs w:val="24"/>
        </w:rPr>
        <w:t>:</w:t>
      </w:r>
    </w:p>
    <w:p w:rsidR="00E85FFF" w:rsidRPr="00745BC5" w:rsidRDefault="00E85FFF" w:rsidP="00C14D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b/>
          <w:bCs/>
          <w:sz w:val="24"/>
          <w:szCs w:val="24"/>
        </w:rPr>
        <w:t xml:space="preserve">x </w:t>
      </w:r>
      <w:r w:rsidRPr="00745BC5">
        <w:rPr>
          <w:rFonts w:ascii="Times New Roman" w:hAnsi="Times New Roman"/>
          <w:sz w:val="24"/>
          <w:szCs w:val="24"/>
        </w:rPr>
        <w:t xml:space="preserve">dopravné </w:t>
      </w:r>
      <w:r w:rsidRPr="00745BC5">
        <w:rPr>
          <w:rFonts w:ascii="Times New Roman" w:hAnsi="Times New Roman"/>
          <w:b/>
          <w:bCs/>
          <w:sz w:val="24"/>
          <w:szCs w:val="24"/>
        </w:rPr>
        <w:t xml:space="preserve">x </w:t>
      </w:r>
      <w:r w:rsidRPr="00745BC5">
        <w:rPr>
          <w:rFonts w:ascii="Times New Roman" w:hAnsi="Times New Roman"/>
          <w:sz w:val="24"/>
          <w:szCs w:val="24"/>
        </w:rPr>
        <w:t xml:space="preserve">provízie </w:t>
      </w:r>
      <w:r w:rsidRPr="00745BC5">
        <w:rPr>
          <w:rFonts w:ascii="Times New Roman" w:hAnsi="Times New Roman"/>
          <w:b/>
          <w:bCs/>
          <w:sz w:val="24"/>
          <w:szCs w:val="24"/>
        </w:rPr>
        <w:t xml:space="preserve">x </w:t>
      </w:r>
      <w:r w:rsidRPr="00745BC5">
        <w:rPr>
          <w:rFonts w:ascii="Times New Roman" w:hAnsi="Times New Roman"/>
          <w:sz w:val="24"/>
          <w:szCs w:val="24"/>
        </w:rPr>
        <w:t xml:space="preserve">poistné </w:t>
      </w:r>
      <w:r w:rsidRPr="00745BC5">
        <w:rPr>
          <w:rFonts w:ascii="Times New Roman" w:hAnsi="Times New Roman"/>
          <w:b/>
          <w:bCs/>
          <w:sz w:val="24"/>
          <w:szCs w:val="24"/>
        </w:rPr>
        <w:t xml:space="preserve">x </w:t>
      </w:r>
      <w:r w:rsidRPr="00745BC5">
        <w:rPr>
          <w:rFonts w:ascii="Times New Roman" w:hAnsi="Times New Roman"/>
          <w:sz w:val="24"/>
          <w:szCs w:val="24"/>
        </w:rPr>
        <w:t>clo</w:t>
      </w:r>
    </w:p>
    <w:p w:rsidR="00527CF7" w:rsidRPr="00745BC5" w:rsidRDefault="00527CF7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l. II (2) b) 1. Zásoby obstarané kúpou</w:t>
      </w:r>
    </w:p>
    <w:p w:rsidR="00121EE5" w:rsidRDefault="00121EE5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E85FFF" w:rsidRPr="00745BC5" w:rsidRDefault="00E85FFF" w:rsidP="00C57E4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>Pri úč</w:t>
      </w:r>
      <w:r w:rsidR="00C14DDE" w:rsidRPr="00745BC5">
        <w:rPr>
          <w:rFonts w:ascii="Times New Roman" w:hAnsi="Times New Roman"/>
          <w:sz w:val="24"/>
          <w:szCs w:val="24"/>
        </w:rPr>
        <w:t>tovaní zásob postupuje</w:t>
      </w:r>
      <w:r w:rsidRPr="00745BC5">
        <w:rPr>
          <w:rFonts w:ascii="Times New Roman" w:hAnsi="Times New Roman"/>
          <w:sz w:val="24"/>
          <w:szCs w:val="24"/>
        </w:rPr>
        <w:t xml:space="preserve"> podnik podľa Postupov úč</w:t>
      </w:r>
      <w:r w:rsidR="001A33E0" w:rsidRPr="00745BC5">
        <w:rPr>
          <w:rFonts w:ascii="Times New Roman" w:hAnsi="Times New Roman"/>
          <w:sz w:val="24"/>
          <w:szCs w:val="24"/>
        </w:rPr>
        <w:t>tovania PÚ § 43 a uplatňuje spôsob</w:t>
      </w:r>
      <w:r w:rsidRPr="00745BC5">
        <w:rPr>
          <w:rFonts w:ascii="Times New Roman" w:hAnsi="Times New Roman"/>
          <w:sz w:val="24"/>
          <w:szCs w:val="24"/>
        </w:rPr>
        <w:t xml:space="preserve"> B účtovania zásob</w:t>
      </w:r>
      <w:r w:rsidR="001A33E0" w:rsidRPr="00745BC5">
        <w:rPr>
          <w:rFonts w:ascii="Times New Roman" w:hAnsi="Times New Roman"/>
          <w:sz w:val="24"/>
          <w:szCs w:val="24"/>
        </w:rPr>
        <w:t>.</w:t>
      </w:r>
      <w:r w:rsidR="00E12049" w:rsidRPr="00745BC5">
        <w:rPr>
          <w:rFonts w:ascii="Times New Roman" w:hAnsi="Times New Roman"/>
          <w:sz w:val="24"/>
          <w:szCs w:val="24"/>
        </w:rPr>
        <w:t xml:space="preserve"> Zásoby oceňuje obstarávacou cenou.</w:t>
      </w:r>
    </w:p>
    <w:p w:rsidR="00E839C8" w:rsidRPr="00745BC5" w:rsidRDefault="00E839C8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l. II (2) c) Poh</w:t>
      </w:r>
      <w:r w:rsidRPr="00745BC5">
        <w:rPr>
          <w:rFonts w:ascii="Times New Roman" w:hAnsi="Times New Roman"/>
          <w:sz w:val="24"/>
          <w:szCs w:val="24"/>
        </w:rPr>
        <w:t>ľ</w:t>
      </w:r>
      <w:r w:rsidRPr="00745BC5">
        <w:rPr>
          <w:rFonts w:ascii="Times New Roman" w:hAnsi="Times New Roman"/>
          <w:b/>
          <w:bCs/>
          <w:sz w:val="24"/>
          <w:szCs w:val="24"/>
        </w:rPr>
        <w:t>adávky</w:t>
      </w:r>
    </w:p>
    <w:p w:rsidR="00121EE5" w:rsidRDefault="00121EE5" w:rsidP="00AB16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AB1639" w:rsidRPr="00745BC5" w:rsidRDefault="00AB1639" w:rsidP="00AB16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45BC5">
        <w:rPr>
          <w:rFonts w:ascii="Times New Roman" w:hAnsi="Times New Roman"/>
          <w:bCs/>
          <w:sz w:val="24"/>
          <w:szCs w:val="24"/>
        </w:rPr>
        <w:t xml:space="preserve">Pohľadávky pri ich vzniku </w:t>
      </w:r>
      <w:r w:rsidR="001D1C04" w:rsidRPr="00745BC5">
        <w:rPr>
          <w:rFonts w:ascii="Times New Roman" w:hAnsi="Times New Roman"/>
          <w:bCs/>
          <w:sz w:val="24"/>
          <w:szCs w:val="24"/>
        </w:rPr>
        <w:t xml:space="preserve">sa </w:t>
      </w:r>
      <w:r w:rsidRPr="00745BC5">
        <w:rPr>
          <w:rFonts w:ascii="Times New Roman" w:hAnsi="Times New Roman"/>
          <w:bCs/>
          <w:sz w:val="24"/>
          <w:szCs w:val="24"/>
        </w:rPr>
        <w:t>oceň</w:t>
      </w:r>
      <w:r w:rsidR="001D1C04" w:rsidRPr="00745BC5">
        <w:rPr>
          <w:rFonts w:ascii="Times New Roman" w:hAnsi="Times New Roman"/>
          <w:bCs/>
          <w:sz w:val="24"/>
          <w:szCs w:val="24"/>
        </w:rPr>
        <w:t>ujú</w:t>
      </w:r>
      <w:r w:rsidRPr="00745BC5">
        <w:rPr>
          <w:rFonts w:ascii="Times New Roman" w:hAnsi="Times New Roman"/>
          <w:bCs/>
          <w:sz w:val="24"/>
          <w:szCs w:val="24"/>
        </w:rPr>
        <w:t xml:space="preserve"> menovitou hodnotou, </w:t>
      </w:r>
      <w:r w:rsidR="000D27BB" w:rsidRPr="00745BC5">
        <w:rPr>
          <w:rFonts w:ascii="Times New Roman" w:hAnsi="Times New Roman"/>
          <w:bCs/>
          <w:sz w:val="24"/>
          <w:szCs w:val="24"/>
        </w:rPr>
        <w:t xml:space="preserve">postúpené </w:t>
      </w:r>
      <w:r w:rsidRPr="00745BC5">
        <w:rPr>
          <w:rFonts w:ascii="Times New Roman" w:hAnsi="Times New Roman"/>
          <w:bCs/>
          <w:sz w:val="24"/>
          <w:szCs w:val="24"/>
        </w:rPr>
        <w:t xml:space="preserve">pohľadávky, pohľadávky nadobudnuté vkladom do základného imania </w:t>
      </w:r>
      <w:r w:rsidR="001D1C04" w:rsidRPr="00745BC5">
        <w:rPr>
          <w:rFonts w:ascii="Times New Roman" w:hAnsi="Times New Roman"/>
          <w:bCs/>
          <w:sz w:val="24"/>
          <w:szCs w:val="24"/>
        </w:rPr>
        <w:t xml:space="preserve">sa </w:t>
      </w:r>
      <w:r w:rsidRPr="00745BC5">
        <w:rPr>
          <w:rFonts w:ascii="Times New Roman" w:hAnsi="Times New Roman"/>
          <w:bCs/>
          <w:sz w:val="24"/>
          <w:szCs w:val="24"/>
        </w:rPr>
        <w:t>oceň</w:t>
      </w:r>
      <w:r w:rsidR="001D1C04" w:rsidRPr="00745BC5">
        <w:rPr>
          <w:rFonts w:ascii="Times New Roman" w:hAnsi="Times New Roman"/>
          <w:bCs/>
          <w:sz w:val="24"/>
          <w:szCs w:val="24"/>
        </w:rPr>
        <w:t>ujú</w:t>
      </w:r>
      <w:r w:rsidRPr="00745BC5">
        <w:rPr>
          <w:rFonts w:ascii="Times New Roman" w:hAnsi="Times New Roman"/>
          <w:bCs/>
          <w:sz w:val="24"/>
          <w:szCs w:val="24"/>
        </w:rPr>
        <w:t xml:space="preserve"> obstarávacou cenou</w:t>
      </w:r>
      <w:r w:rsidR="00E95F62" w:rsidRPr="00745BC5">
        <w:rPr>
          <w:rFonts w:ascii="Times New Roman" w:hAnsi="Times New Roman"/>
          <w:bCs/>
          <w:sz w:val="24"/>
          <w:szCs w:val="24"/>
        </w:rPr>
        <w:t xml:space="preserve"> </w:t>
      </w:r>
      <w:r w:rsidR="00E95F62" w:rsidRPr="00745BC5">
        <w:rPr>
          <w:rFonts w:ascii="Times New Roman" w:hAnsi="Times New Roman"/>
          <w:sz w:val="24"/>
          <w:szCs w:val="24"/>
        </w:rPr>
        <w:t>vrátane nákladov súvisiacich s obstaraním. Toto ocenenie sa znižuje o pochybné a nevymožiteľné pohľadávky.</w:t>
      </w:r>
    </w:p>
    <w:p w:rsidR="00AB1639" w:rsidRPr="00745BC5" w:rsidRDefault="00AB1639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l. II (2) d) Krátkodobý finan</w:t>
      </w:r>
      <w:r w:rsidRPr="00745BC5">
        <w:rPr>
          <w:rFonts w:ascii="Times New Roman" w:hAnsi="Times New Roman"/>
          <w:b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ný majetok</w:t>
      </w:r>
    </w:p>
    <w:p w:rsidR="00121EE5" w:rsidRDefault="00121EE5" w:rsidP="006308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85FFF" w:rsidRPr="00745BC5" w:rsidRDefault="00E85FFF" w:rsidP="006308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>Peňažné prostriedky a ceniny sa oceňujú ich menovitou hodnotou. Zníženie ich hodnoty sa vyjadruje opravnou položkou.</w:t>
      </w:r>
    </w:p>
    <w:p w:rsidR="00E10C08" w:rsidRDefault="00E10C08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21EE5" w:rsidRDefault="00121EE5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21EE5" w:rsidRPr="00745BC5" w:rsidRDefault="00121EE5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57E4E" w:rsidRDefault="00C57E4E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l. II (2) e) Záväzky vrátane rezerv, dlhopisov, pôži</w:t>
      </w:r>
      <w:r w:rsidRPr="00745BC5">
        <w:rPr>
          <w:rFonts w:ascii="Times New Roman" w:hAnsi="Times New Roman"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iek, úverov</w:t>
      </w:r>
    </w:p>
    <w:p w:rsidR="00121EE5" w:rsidRDefault="00121EE5" w:rsidP="00CF17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CF1784" w:rsidRPr="00745BC5" w:rsidRDefault="00CF1784" w:rsidP="00CF17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45BC5">
        <w:rPr>
          <w:rFonts w:ascii="Times New Roman" w:hAnsi="Times New Roman"/>
          <w:bCs/>
          <w:sz w:val="24"/>
          <w:szCs w:val="24"/>
        </w:rPr>
        <w:t xml:space="preserve">Záväzky pri ich vzniku </w:t>
      </w:r>
      <w:r w:rsidR="006C10E8" w:rsidRPr="00745BC5">
        <w:rPr>
          <w:rFonts w:ascii="Times New Roman" w:hAnsi="Times New Roman"/>
          <w:bCs/>
          <w:sz w:val="24"/>
          <w:szCs w:val="24"/>
        </w:rPr>
        <w:t xml:space="preserve">sa </w:t>
      </w:r>
      <w:r w:rsidRPr="00745BC5">
        <w:rPr>
          <w:rFonts w:ascii="Times New Roman" w:hAnsi="Times New Roman"/>
          <w:bCs/>
          <w:sz w:val="24"/>
          <w:szCs w:val="24"/>
        </w:rPr>
        <w:t>oceň</w:t>
      </w:r>
      <w:r w:rsidR="006C10E8" w:rsidRPr="00745BC5">
        <w:rPr>
          <w:rFonts w:ascii="Times New Roman" w:hAnsi="Times New Roman"/>
          <w:bCs/>
          <w:sz w:val="24"/>
          <w:szCs w:val="24"/>
        </w:rPr>
        <w:t>ujú</w:t>
      </w:r>
      <w:r w:rsidRPr="00745BC5">
        <w:rPr>
          <w:rFonts w:ascii="Times New Roman" w:hAnsi="Times New Roman"/>
          <w:bCs/>
          <w:sz w:val="24"/>
          <w:szCs w:val="24"/>
        </w:rPr>
        <w:t xml:space="preserve"> menovitou hodnotou, záväzky pri ich prevzatí </w:t>
      </w:r>
      <w:r w:rsidR="006C10E8" w:rsidRPr="00745BC5">
        <w:rPr>
          <w:rFonts w:ascii="Times New Roman" w:hAnsi="Times New Roman"/>
          <w:bCs/>
          <w:sz w:val="24"/>
          <w:szCs w:val="24"/>
        </w:rPr>
        <w:t xml:space="preserve">sa </w:t>
      </w:r>
      <w:r w:rsidRPr="00745BC5">
        <w:rPr>
          <w:rFonts w:ascii="Times New Roman" w:hAnsi="Times New Roman"/>
          <w:bCs/>
          <w:sz w:val="24"/>
          <w:szCs w:val="24"/>
        </w:rPr>
        <w:t>oceň</w:t>
      </w:r>
      <w:r w:rsidR="006C10E8" w:rsidRPr="00745BC5">
        <w:rPr>
          <w:rFonts w:ascii="Times New Roman" w:hAnsi="Times New Roman"/>
          <w:bCs/>
          <w:sz w:val="24"/>
          <w:szCs w:val="24"/>
        </w:rPr>
        <w:t>ujú</w:t>
      </w:r>
      <w:r w:rsidRPr="00745BC5">
        <w:rPr>
          <w:rFonts w:ascii="Times New Roman" w:hAnsi="Times New Roman"/>
          <w:bCs/>
          <w:sz w:val="24"/>
          <w:szCs w:val="24"/>
        </w:rPr>
        <w:t xml:space="preserve"> obstarávacou cenou.</w:t>
      </w:r>
      <w:r w:rsidR="000D27BB" w:rsidRPr="00745BC5">
        <w:rPr>
          <w:rFonts w:ascii="Times New Roman" w:hAnsi="Times New Roman"/>
          <w:bCs/>
          <w:sz w:val="24"/>
          <w:szCs w:val="24"/>
        </w:rPr>
        <w:t xml:space="preserve"> </w:t>
      </w:r>
      <w:r w:rsidR="000D27BB" w:rsidRPr="00745BC5">
        <w:rPr>
          <w:rFonts w:ascii="Times New Roman" w:hAnsi="Times New Roman"/>
          <w:sz w:val="24"/>
          <w:szCs w:val="24"/>
        </w:rPr>
        <w:t>Ak sa pri inventarizácii zistí, že suma záväzkov je iná ako ich výška v účtovníctve, uvedú sa záväzky v účtovníctve a v účtovnej závierke v tomto zistenom ocenení.</w:t>
      </w:r>
    </w:p>
    <w:p w:rsidR="00CF1784" w:rsidRPr="00745BC5" w:rsidRDefault="00CF1784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E85FFF" w:rsidRPr="00745BC5" w:rsidRDefault="00E85FFF" w:rsidP="00CA2E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</w:t>
      </w:r>
      <w:r w:rsidR="0017707E" w:rsidRPr="00745BC5">
        <w:rPr>
          <w:rFonts w:ascii="Times New Roman" w:hAnsi="Times New Roman"/>
          <w:b/>
          <w:sz w:val="24"/>
          <w:szCs w:val="24"/>
        </w:rPr>
        <w:t>l. II (3) Spôsob zostavenia</w:t>
      </w:r>
      <w:r w:rsidRPr="00745BC5">
        <w:rPr>
          <w:rFonts w:ascii="Times New Roman" w:hAnsi="Times New Roman"/>
          <w:b/>
          <w:sz w:val="24"/>
          <w:szCs w:val="24"/>
        </w:rPr>
        <w:t xml:space="preserve"> odpisového plánu pre jednotlivé druhy dlhodobého hmotného a nehmotného majetku</w:t>
      </w:r>
    </w:p>
    <w:p w:rsidR="00A82BF7" w:rsidRPr="00745BC5" w:rsidRDefault="00A82BF7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85FFF" w:rsidRPr="00745BC5" w:rsidRDefault="00E85FFF" w:rsidP="00CA2E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Spôsob zostavenia odpisového plánu pre dlhodobý majetok a použité účt. odpis. metódy pri stanovení účt</w:t>
      </w:r>
      <w:r w:rsidR="0017707E" w:rsidRPr="00745BC5">
        <w:rPr>
          <w:rFonts w:ascii="Times New Roman" w:hAnsi="Times New Roman"/>
          <w:b/>
          <w:sz w:val="24"/>
          <w:szCs w:val="24"/>
        </w:rPr>
        <w:t>ovných</w:t>
      </w:r>
      <w:r w:rsidRPr="00745BC5">
        <w:rPr>
          <w:rFonts w:ascii="Times New Roman" w:hAnsi="Times New Roman"/>
          <w:b/>
          <w:sz w:val="24"/>
          <w:szCs w:val="24"/>
        </w:rPr>
        <w:t xml:space="preserve"> odpisov:</w:t>
      </w:r>
    </w:p>
    <w:p w:rsidR="00CA0317" w:rsidRPr="00745BC5" w:rsidRDefault="00CA0317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85FFF" w:rsidRPr="00745BC5" w:rsidRDefault="00E008DE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 xml:space="preserve">Druh majetku      </w:t>
      </w:r>
      <w:r w:rsidR="00E85FFF" w:rsidRPr="00745BC5">
        <w:rPr>
          <w:rFonts w:ascii="Times New Roman" w:hAnsi="Times New Roman"/>
          <w:b/>
          <w:sz w:val="24"/>
          <w:szCs w:val="24"/>
        </w:rPr>
        <w:t xml:space="preserve">Doba odpisovania </w:t>
      </w:r>
      <w:r w:rsidR="00CA0317" w:rsidRPr="00745BC5">
        <w:rPr>
          <w:rFonts w:ascii="Times New Roman" w:hAnsi="Times New Roman"/>
          <w:b/>
          <w:sz w:val="24"/>
          <w:szCs w:val="24"/>
        </w:rPr>
        <w:tab/>
      </w:r>
      <w:r w:rsidRPr="00745BC5">
        <w:rPr>
          <w:rFonts w:ascii="Times New Roman" w:hAnsi="Times New Roman"/>
          <w:b/>
          <w:sz w:val="24"/>
          <w:szCs w:val="24"/>
        </w:rPr>
        <w:t xml:space="preserve">    </w:t>
      </w:r>
      <w:r w:rsidR="00E85FFF" w:rsidRPr="00745BC5">
        <w:rPr>
          <w:rFonts w:ascii="Times New Roman" w:hAnsi="Times New Roman"/>
          <w:b/>
          <w:sz w:val="24"/>
          <w:szCs w:val="24"/>
        </w:rPr>
        <w:t xml:space="preserve">Sadzba odpisov </w:t>
      </w:r>
      <w:r w:rsidRPr="00745BC5">
        <w:rPr>
          <w:rFonts w:ascii="Times New Roman" w:hAnsi="Times New Roman"/>
          <w:b/>
          <w:sz w:val="24"/>
          <w:szCs w:val="24"/>
        </w:rPr>
        <w:t xml:space="preserve">      </w:t>
      </w:r>
      <w:r w:rsidR="00745BC5">
        <w:rPr>
          <w:rFonts w:ascii="Times New Roman" w:hAnsi="Times New Roman"/>
          <w:b/>
          <w:sz w:val="24"/>
          <w:szCs w:val="24"/>
        </w:rPr>
        <w:t xml:space="preserve">       </w:t>
      </w:r>
      <w:r w:rsidR="00E85FFF" w:rsidRPr="00745BC5">
        <w:rPr>
          <w:rFonts w:ascii="Times New Roman" w:hAnsi="Times New Roman"/>
          <w:b/>
          <w:sz w:val="24"/>
          <w:szCs w:val="24"/>
        </w:rPr>
        <w:t>Odpisová metóda</w:t>
      </w:r>
    </w:p>
    <w:p w:rsidR="00E85FFF" w:rsidRPr="00745BC5" w:rsidRDefault="00CA0317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>Budovy,</w:t>
      </w:r>
      <w:r w:rsidR="00E85FFF" w:rsidRPr="00745BC5">
        <w:rPr>
          <w:rFonts w:ascii="Times New Roman" w:hAnsi="Times New Roman"/>
          <w:sz w:val="24"/>
          <w:szCs w:val="24"/>
        </w:rPr>
        <w:t xml:space="preserve"> stavby </w:t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  <w:t>4</w:t>
      </w:r>
      <w:r w:rsidR="00E85FFF" w:rsidRPr="00745BC5">
        <w:rPr>
          <w:rFonts w:ascii="Times New Roman" w:hAnsi="Times New Roman"/>
          <w:sz w:val="24"/>
          <w:szCs w:val="24"/>
        </w:rPr>
        <w:t xml:space="preserve">0 rokov </w:t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</w:r>
      <w:r w:rsidR="00E85FFF" w:rsidRPr="00745BC5">
        <w:rPr>
          <w:rFonts w:ascii="Times New Roman" w:hAnsi="Times New Roman"/>
          <w:sz w:val="24"/>
          <w:szCs w:val="24"/>
        </w:rPr>
        <w:t>1/</w:t>
      </w:r>
      <w:r w:rsidRPr="00745BC5">
        <w:rPr>
          <w:rFonts w:ascii="Times New Roman" w:hAnsi="Times New Roman"/>
          <w:sz w:val="24"/>
          <w:szCs w:val="24"/>
        </w:rPr>
        <w:t>4</w:t>
      </w:r>
      <w:r w:rsidR="00E85FFF" w:rsidRPr="00745BC5">
        <w:rPr>
          <w:rFonts w:ascii="Times New Roman" w:hAnsi="Times New Roman"/>
          <w:sz w:val="24"/>
          <w:szCs w:val="24"/>
        </w:rPr>
        <w:t xml:space="preserve">0 </w:t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</w:r>
      <w:r w:rsidR="00E85FFF" w:rsidRPr="00745BC5">
        <w:rPr>
          <w:rFonts w:ascii="Times New Roman" w:hAnsi="Times New Roman"/>
          <w:sz w:val="24"/>
          <w:szCs w:val="24"/>
        </w:rPr>
        <w:t>lineárna</w:t>
      </w:r>
    </w:p>
    <w:p w:rsidR="00CA0317" w:rsidRPr="00745BC5" w:rsidRDefault="0078668E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 xml:space="preserve">Samostatné HV </w:t>
      </w:r>
      <w:r w:rsidRPr="00745BC5">
        <w:rPr>
          <w:rFonts w:ascii="Times New Roman" w:hAnsi="Times New Roman"/>
          <w:sz w:val="24"/>
          <w:szCs w:val="24"/>
        </w:rPr>
        <w:tab/>
        <w:t xml:space="preserve">   4,6,8,12 rokov</w:t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  <w:t>¼, 1/6, 1/8,1/12</w:t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  <w:t>lineárna</w:t>
      </w:r>
    </w:p>
    <w:p w:rsidR="0078668E" w:rsidRPr="00745BC5" w:rsidRDefault="0078668E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>Pozemky</w:t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  <w:t>-</w:t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  <w:t>-</w:t>
      </w:r>
      <w:r w:rsidRPr="00745BC5">
        <w:rPr>
          <w:rFonts w:ascii="Times New Roman" w:hAnsi="Times New Roman"/>
          <w:sz w:val="24"/>
          <w:szCs w:val="24"/>
        </w:rPr>
        <w:tab/>
      </w:r>
      <w:r w:rsidRPr="00745BC5">
        <w:rPr>
          <w:rFonts w:ascii="Times New Roman" w:hAnsi="Times New Roman"/>
          <w:sz w:val="24"/>
          <w:szCs w:val="24"/>
        </w:rPr>
        <w:tab/>
        <w:t xml:space="preserve">    neodpisuje sa</w:t>
      </w:r>
    </w:p>
    <w:p w:rsidR="0078668E" w:rsidRPr="00745BC5" w:rsidRDefault="0078668E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F2DE3" w:rsidRPr="00745BC5" w:rsidRDefault="004F2DE3" w:rsidP="004F2D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>Nehmotný majetok odpisuje účtovná jednotka počas predpokladanej doby používania zodpovedajúcej spotrebe budúcich ekonomických úžitkov z majetku.</w:t>
      </w:r>
      <w:r w:rsidR="00645975" w:rsidRPr="00745BC5">
        <w:rPr>
          <w:rFonts w:ascii="Times New Roman" w:hAnsi="Times New Roman"/>
          <w:sz w:val="24"/>
          <w:szCs w:val="24"/>
        </w:rPr>
        <w:t xml:space="preserve"> </w:t>
      </w:r>
    </w:p>
    <w:p w:rsidR="001B27A4" w:rsidRPr="00745BC5" w:rsidRDefault="001B27A4" w:rsidP="001B27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 xml:space="preserve">Odpisový plán účtovných odpisov </w:t>
      </w:r>
      <w:r w:rsidRPr="00745BC5">
        <w:rPr>
          <w:rFonts w:ascii="Times New Roman" w:hAnsi="Times New Roman"/>
          <w:b/>
          <w:bCs/>
          <w:sz w:val="24"/>
          <w:szCs w:val="24"/>
        </w:rPr>
        <w:t xml:space="preserve">nehmotného majetku </w:t>
      </w:r>
      <w:r w:rsidRPr="00745BC5">
        <w:rPr>
          <w:rFonts w:ascii="Times New Roman" w:hAnsi="Times New Roman"/>
          <w:sz w:val="24"/>
          <w:szCs w:val="24"/>
        </w:rPr>
        <w:t xml:space="preserve">vychádza z požiadavky zákona 431/2002. Dodržiava sa zásada jeho odpisovania v účtovníctve v súlade s odpisovým plánom. </w:t>
      </w:r>
      <w:r w:rsidRPr="00745BC5">
        <w:rPr>
          <w:rFonts w:ascii="Times New Roman" w:hAnsi="Times New Roman"/>
          <w:b/>
          <w:bCs/>
          <w:sz w:val="24"/>
          <w:szCs w:val="24"/>
        </w:rPr>
        <w:t>Odpisové sadzby pre ú</w:t>
      </w:r>
      <w:r w:rsidRPr="00745BC5">
        <w:rPr>
          <w:rFonts w:ascii="Times New Roman" w:hAnsi="Times New Roman"/>
          <w:b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tovné a da</w:t>
      </w:r>
      <w:r w:rsidRPr="00745BC5">
        <w:rPr>
          <w:rFonts w:ascii="Times New Roman" w:hAnsi="Times New Roman"/>
          <w:b/>
          <w:sz w:val="24"/>
          <w:szCs w:val="24"/>
        </w:rPr>
        <w:t>ň</w:t>
      </w:r>
      <w:r w:rsidRPr="00745BC5">
        <w:rPr>
          <w:rFonts w:ascii="Times New Roman" w:hAnsi="Times New Roman"/>
          <w:b/>
          <w:bCs/>
          <w:sz w:val="24"/>
          <w:szCs w:val="24"/>
        </w:rPr>
        <w:t xml:space="preserve">ové odpisy </w:t>
      </w:r>
      <w:r w:rsidRPr="00745BC5">
        <w:rPr>
          <w:rFonts w:ascii="Times New Roman" w:hAnsi="Times New Roman"/>
          <w:sz w:val="24"/>
          <w:szCs w:val="24"/>
        </w:rPr>
        <w:t xml:space="preserve">nehmotného dlhodobého majetku </w:t>
      </w:r>
      <w:r w:rsidRPr="00745BC5">
        <w:rPr>
          <w:rFonts w:ascii="Times New Roman" w:hAnsi="Times New Roman"/>
          <w:b/>
          <w:bCs/>
          <w:sz w:val="24"/>
          <w:szCs w:val="24"/>
        </w:rPr>
        <w:t>sa rovnajú</w:t>
      </w:r>
      <w:r w:rsidRPr="00745BC5">
        <w:rPr>
          <w:rFonts w:ascii="Times New Roman" w:hAnsi="Times New Roman"/>
          <w:sz w:val="24"/>
          <w:szCs w:val="24"/>
        </w:rPr>
        <w:t>.</w:t>
      </w:r>
    </w:p>
    <w:p w:rsidR="00121EE5" w:rsidRDefault="00121EE5" w:rsidP="001B27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B27A4" w:rsidRPr="00745BC5" w:rsidRDefault="001B27A4" w:rsidP="001B27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 xml:space="preserve">Odpisový plán účtovných odpisov </w:t>
      </w:r>
      <w:r w:rsidRPr="00745BC5">
        <w:rPr>
          <w:rFonts w:ascii="Times New Roman" w:hAnsi="Times New Roman"/>
          <w:b/>
          <w:bCs/>
          <w:sz w:val="24"/>
          <w:szCs w:val="24"/>
        </w:rPr>
        <w:t xml:space="preserve">hmotného majetku </w:t>
      </w:r>
      <w:r w:rsidRPr="00745BC5">
        <w:rPr>
          <w:rFonts w:ascii="Times New Roman" w:hAnsi="Times New Roman"/>
          <w:sz w:val="24"/>
          <w:szCs w:val="24"/>
        </w:rPr>
        <w:t xml:space="preserve">podnikateľ zostavil interným predpisom, v ktorom vychádza z predpokladaného opotrebenia zaraďovaného majetku zodpovedajúceho bežným podmienkam jeho používania. </w:t>
      </w:r>
      <w:r w:rsidRPr="00745BC5">
        <w:rPr>
          <w:rFonts w:ascii="Times New Roman" w:hAnsi="Times New Roman"/>
          <w:b/>
          <w:bCs/>
          <w:sz w:val="24"/>
          <w:szCs w:val="24"/>
        </w:rPr>
        <w:t>Odpisové sadzby pre ú</w:t>
      </w:r>
      <w:r w:rsidRPr="00745BC5">
        <w:rPr>
          <w:rFonts w:ascii="Times New Roman" w:hAnsi="Times New Roman"/>
          <w:b/>
          <w:sz w:val="24"/>
          <w:szCs w:val="24"/>
        </w:rPr>
        <w:t>č</w:t>
      </w:r>
      <w:r w:rsidRPr="00745BC5">
        <w:rPr>
          <w:rFonts w:ascii="Times New Roman" w:hAnsi="Times New Roman"/>
          <w:b/>
          <w:bCs/>
          <w:sz w:val="24"/>
          <w:szCs w:val="24"/>
        </w:rPr>
        <w:t>tovné a da</w:t>
      </w:r>
      <w:r w:rsidRPr="00745BC5">
        <w:rPr>
          <w:rFonts w:ascii="Times New Roman" w:hAnsi="Times New Roman"/>
          <w:b/>
          <w:sz w:val="24"/>
          <w:szCs w:val="24"/>
        </w:rPr>
        <w:t>ň</w:t>
      </w:r>
      <w:r w:rsidRPr="00745BC5">
        <w:rPr>
          <w:rFonts w:ascii="Times New Roman" w:hAnsi="Times New Roman"/>
          <w:b/>
          <w:bCs/>
          <w:sz w:val="24"/>
          <w:szCs w:val="24"/>
        </w:rPr>
        <w:t>ové odpisy podnikate</w:t>
      </w:r>
      <w:r w:rsidRPr="00745BC5">
        <w:rPr>
          <w:rFonts w:ascii="Times New Roman" w:hAnsi="Times New Roman"/>
          <w:b/>
          <w:sz w:val="24"/>
          <w:szCs w:val="24"/>
        </w:rPr>
        <w:t>ľ</w:t>
      </w:r>
      <w:r w:rsidRPr="00745BC5">
        <w:rPr>
          <w:rFonts w:ascii="Times New Roman" w:hAnsi="Times New Roman"/>
          <w:b/>
          <w:bCs/>
          <w:sz w:val="24"/>
          <w:szCs w:val="24"/>
        </w:rPr>
        <w:t>a sa rovnajú.</w:t>
      </w:r>
    </w:p>
    <w:p w:rsidR="001B27A4" w:rsidRPr="00745BC5" w:rsidRDefault="001B27A4" w:rsidP="004F2D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B27A4" w:rsidRPr="00745BC5" w:rsidRDefault="001B27A4" w:rsidP="004F2D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12049" w:rsidRPr="00745BC5" w:rsidRDefault="00C65308" w:rsidP="00C653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 xml:space="preserve">Čl. II (4) </w:t>
      </w:r>
      <w:r w:rsidRPr="00745BC5">
        <w:rPr>
          <w:rFonts w:ascii="Times New Roman" w:hAnsi="Times New Roman"/>
          <w:b/>
          <w:bCs/>
          <w:sz w:val="24"/>
          <w:szCs w:val="24"/>
          <w:lang w:eastAsia="sk-SK"/>
        </w:rPr>
        <w:t>Zmeny účtovných zásad a zmeny účtovných metód s uvedením dôvodu týchto zmien a vyčíslením ich vplyvu na finančnú hodnotu majetku, záväzkov, základného imania a výsledku hospodárenia ÚJ</w:t>
      </w:r>
    </w:p>
    <w:p w:rsidR="0078668E" w:rsidRPr="00745BC5" w:rsidRDefault="0078668E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65308" w:rsidRPr="00745BC5" w:rsidRDefault="00C65308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>Počas roka nedošlo k zmenám účtovných zásad či účtovných metód.</w:t>
      </w:r>
    </w:p>
    <w:p w:rsidR="00C65308" w:rsidRPr="00745BC5" w:rsidRDefault="00C65308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65308" w:rsidRPr="00745BC5" w:rsidRDefault="006750F6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Čl. II (5) Informácie o dotáciách a ich oceňovanie v účtovníctve</w:t>
      </w:r>
    </w:p>
    <w:p w:rsidR="006750F6" w:rsidRPr="00745BC5" w:rsidRDefault="006750F6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750F6" w:rsidRPr="00745BC5" w:rsidRDefault="00DE2D19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>Spoločnosť neprijala počas roka žiadne dotácie.</w:t>
      </w:r>
    </w:p>
    <w:p w:rsidR="00DE2D19" w:rsidRPr="00745BC5" w:rsidRDefault="00DE2D19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E2D19" w:rsidRPr="00745BC5" w:rsidRDefault="00DE2D19" w:rsidP="00DE2D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745BC5">
        <w:rPr>
          <w:rFonts w:ascii="Times New Roman" w:hAnsi="Times New Roman"/>
          <w:b/>
          <w:sz w:val="24"/>
          <w:szCs w:val="24"/>
        </w:rPr>
        <w:t xml:space="preserve">Čl. II (6) </w:t>
      </w:r>
      <w:r w:rsidRPr="00745BC5">
        <w:rPr>
          <w:rFonts w:ascii="Times New Roman" w:hAnsi="Times New Roman"/>
          <w:b/>
          <w:bCs/>
          <w:sz w:val="24"/>
          <w:szCs w:val="24"/>
          <w:lang w:eastAsia="sk-SK"/>
        </w:rPr>
        <w:t>Informácie o účtovaní významných opráv chýb minulých účtovných období v bežnom účtovnom období</w:t>
      </w:r>
    </w:p>
    <w:p w:rsidR="00BE679B" w:rsidRDefault="00BE679B" w:rsidP="00DE2D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002360" w:rsidRPr="00745BC5" w:rsidRDefault="005F3852" w:rsidP="00DE2D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>
        <w:rPr>
          <w:rFonts w:ascii="Times New Roman" w:hAnsi="Times New Roman"/>
          <w:bCs/>
          <w:sz w:val="24"/>
          <w:szCs w:val="24"/>
          <w:lang w:eastAsia="sk-SK"/>
        </w:rPr>
        <w:t>Nebolo účtované o významných chybách minulých účtovných období.</w:t>
      </w:r>
    </w:p>
    <w:p w:rsidR="001B27A4" w:rsidRDefault="001B27A4" w:rsidP="00DE2D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21EE5" w:rsidRDefault="00121EE5" w:rsidP="00DE2D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21EE5" w:rsidRDefault="00121EE5" w:rsidP="00DE2D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21EE5" w:rsidRDefault="00121EE5" w:rsidP="00DE2D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21EE5" w:rsidRDefault="00121EE5" w:rsidP="00DE2D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21EE5" w:rsidRPr="00745BC5" w:rsidRDefault="00121EE5" w:rsidP="00DE2D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65308" w:rsidRPr="002C1B0E" w:rsidRDefault="00C51818" w:rsidP="00964481">
      <w:pPr>
        <w:pStyle w:val="Default"/>
        <w:jc w:val="both"/>
        <w:rPr>
          <w:sz w:val="28"/>
          <w:szCs w:val="28"/>
        </w:rPr>
      </w:pPr>
      <w:r w:rsidRPr="002C1B0E">
        <w:rPr>
          <w:b/>
          <w:bCs/>
          <w:sz w:val="28"/>
          <w:szCs w:val="28"/>
        </w:rPr>
        <w:t>Čl. III Informácie, ktoré vysvetľujú a dopĺňajú súvahu a výkaz ziskov a strát</w:t>
      </w:r>
    </w:p>
    <w:p w:rsidR="00C51818" w:rsidRPr="00745BC5" w:rsidRDefault="00C51818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64481" w:rsidRPr="00745BC5" w:rsidRDefault="00125A4D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Čl. III (2) Informácie o záväzkoch</w:t>
      </w:r>
    </w:p>
    <w:p w:rsidR="00125A4D" w:rsidRPr="00745BC5" w:rsidRDefault="00125A4D" w:rsidP="00125A4D">
      <w:pPr>
        <w:pStyle w:val="Default"/>
      </w:pPr>
      <w:r w:rsidRPr="00745BC5">
        <w:rPr>
          <w:b/>
        </w:rPr>
        <w:tab/>
      </w:r>
    </w:p>
    <w:p w:rsidR="00125A4D" w:rsidRPr="00745BC5" w:rsidRDefault="00125A4D" w:rsidP="00125A4D">
      <w:pPr>
        <w:pStyle w:val="Default"/>
        <w:spacing w:after="27"/>
      </w:pPr>
      <w:r w:rsidRPr="00745BC5">
        <w:t xml:space="preserve">a) celková suma záväzkov so zostatkovou dobou splatnosti dlhšou ako 5 rokov: </w:t>
      </w:r>
      <w:r w:rsidR="008F612B">
        <w:t>0</w:t>
      </w:r>
    </w:p>
    <w:p w:rsidR="00125A4D" w:rsidRPr="00745BC5" w:rsidRDefault="00125A4D" w:rsidP="00125A4D">
      <w:pPr>
        <w:pStyle w:val="Default"/>
        <w:jc w:val="both"/>
      </w:pPr>
      <w:r w:rsidRPr="00745BC5">
        <w:t xml:space="preserve">b) celková suma zabezpečených záväzkov: 0 </w:t>
      </w:r>
    </w:p>
    <w:p w:rsidR="006438D9" w:rsidRDefault="006438D9" w:rsidP="00125A4D">
      <w:pPr>
        <w:pStyle w:val="Default"/>
        <w:jc w:val="both"/>
      </w:pPr>
    </w:p>
    <w:p w:rsidR="006438D9" w:rsidRPr="00745BC5" w:rsidRDefault="006438D9" w:rsidP="006438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Čl. III (3) Informácie o vlastných akciách</w:t>
      </w:r>
    </w:p>
    <w:p w:rsidR="00BE679B" w:rsidRDefault="00BE679B" w:rsidP="006438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438D9" w:rsidRPr="00745BC5" w:rsidRDefault="006438D9" w:rsidP="006438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45BC5">
        <w:rPr>
          <w:rFonts w:ascii="Times New Roman" w:hAnsi="Times New Roman"/>
          <w:sz w:val="24"/>
          <w:szCs w:val="24"/>
        </w:rPr>
        <w:t>Spoločnosť nevlastní žiadne akcie.</w:t>
      </w:r>
    </w:p>
    <w:p w:rsidR="006438D9" w:rsidRPr="00745BC5" w:rsidRDefault="006438D9" w:rsidP="006438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438D9" w:rsidRPr="00745BC5" w:rsidRDefault="006438D9" w:rsidP="006438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Čl. III (4) Informácie o orgánoch účtovnej jednotky</w:t>
      </w:r>
    </w:p>
    <w:p w:rsidR="002C1B0E" w:rsidRDefault="002C1B0E" w:rsidP="006438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0D99" w:rsidRDefault="00CC1857" w:rsidP="006438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neboli poskytnuté orgánom účtovnej jednotky žiadne záruky .</w:t>
      </w:r>
    </w:p>
    <w:p w:rsidR="008A79A1" w:rsidRDefault="008A79A1" w:rsidP="00B171BC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171BC" w:rsidRDefault="00B171BC" w:rsidP="00B171BC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45BC5">
        <w:rPr>
          <w:rFonts w:ascii="Times New Roman" w:hAnsi="Times New Roman"/>
          <w:b/>
          <w:sz w:val="24"/>
          <w:szCs w:val="24"/>
        </w:rPr>
        <w:t>Čl. III (</w:t>
      </w:r>
      <w:r>
        <w:rPr>
          <w:rFonts w:ascii="Times New Roman" w:hAnsi="Times New Roman"/>
          <w:b/>
          <w:sz w:val="24"/>
          <w:szCs w:val="24"/>
        </w:rPr>
        <w:t>5</w:t>
      </w:r>
      <w:r w:rsidRPr="00745BC5">
        <w:rPr>
          <w:rFonts w:ascii="Times New Roman" w:hAnsi="Times New Roman"/>
          <w:b/>
          <w:sz w:val="24"/>
          <w:szCs w:val="24"/>
        </w:rPr>
        <w:t>) Informácie o </w:t>
      </w:r>
      <w:r>
        <w:rPr>
          <w:rFonts w:ascii="Times New Roman" w:hAnsi="Times New Roman"/>
          <w:b/>
          <w:sz w:val="24"/>
          <w:szCs w:val="24"/>
        </w:rPr>
        <w:t>povinnostiach</w:t>
      </w:r>
      <w:r w:rsidRPr="00745BC5">
        <w:rPr>
          <w:rFonts w:ascii="Times New Roman" w:hAnsi="Times New Roman"/>
          <w:b/>
          <w:sz w:val="24"/>
          <w:szCs w:val="24"/>
        </w:rPr>
        <w:t xml:space="preserve"> účtovnej jednotky</w:t>
      </w:r>
    </w:p>
    <w:p w:rsidR="00B171BC" w:rsidRDefault="00B171BC" w:rsidP="00B171BC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171BC" w:rsidRDefault="00B171BC" w:rsidP="00C57E4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o celkovej sume finančných povinností, ktoré sa nevykazujú v súvahe – ÚJ neúčtovala</w:t>
      </w:r>
    </w:p>
    <w:p w:rsidR="00B171BC" w:rsidRDefault="00B171BC" w:rsidP="00B171BC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o celkovej sume podmienených záväzkov – nemá</w:t>
      </w:r>
    </w:p>
    <w:p w:rsidR="00B171BC" w:rsidRDefault="00B171BC" w:rsidP="00B171BC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c) o opise významných finančných povinností a podmienených záväzkov – ÚJ neúčtovala</w:t>
      </w:r>
    </w:p>
    <w:p w:rsidR="00CC1857" w:rsidRDefault="00CC1857" w:rsidP="00B171BC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D0E65" w:rsidRPr="001D0E65" w:rsidRDefault="001D0E65" w:rsidP="001D0E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1D0E65">
        <w:rPr>
          <w:rFonts w:ascii="Times New Roman" w:hAnsi="Times New Roman"/>
          <w:b/>
          <w:bCs/>
          <w:sz w:val="24"/>
          <w:szCs w:val="24"/>
        </w:rPr>
        <w:t>Čl. III 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1D0E65" w:rsidRDefault="001D0E65" w:rsidP="001D0E6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D0E65" w:rsidRPr="001D0E65" w:rsidRDefault="001D0E65" w:rsidP="001D0E6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1D0E65">
        <w:rPr>
          <w:rFonts w:ascii="Times New Roman" w:hAnsi="Times New Roman"/>
          <w:sz w:val="24"/>
          <w:szCs w:val="24"/>
        </w:rPr>
        <w:t>a) všetkých formách prijatej náhrady</w:t>
      </w:r>
      <w:r>
        <w:rPr>
          <w:rFonts w:ascii="Times New Roman" w:hAnsi="Times New Roman"/>
          <w:sz w:val="24"/>
          <w:szCs w:val="24"/>
        </w:rPr>
        <w:t xml:space="preserve"> – ÚJ neúčtovala</w:t>
      </w:r>
    </w:p>
    <w:p w:rsidR="001D0E65" w:rsidRPr="001D0E65" w:rsidRDefault="001D0E65" w:rsidP="001D0E6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1D0E65">
        <w:rPr>
          <w:rFonts w:ascii="Times New Roman" w:hAnsi="Times New Roman"/>
          <w:sz w:val="24"/>
          <w:szCs w:val="24"/>
        </w:rPr>
        <w:t>b) účtovných zásadách použitých pri prideľovaní nákladov a výnosov</w:t>
      </w:r>
      <w:r>
        <w:rPr>
          <w:rFonts w:ascii="Times New Roman" w:hAnsi="Times New Roman"/>
          <w:sz w:val="24"/>
          <w:szCs w:val="24"/>
        </w:rPr>
        <w:t xml:space="preserve"> - nemá</w:t>
      </w:r>
    </w:p>
    <w:p w:rsidR="00B171BC" w:rsidRDefault="001D0E65" w:rsidP="001D0E6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1D0E65">
        <w:rPr>
          <w:rFonts w:ascii="Times New Roman" w:hAnsi="Times New Roman"/>
          <w:sz w:val="24"/>
          <w:szCs w:val="24"/>
        </w:rPr>
        <w:t>c) všetkých druhoch činností účtovnej jednotky</w:t>
      </w:r>
      <w:r>
        <w:rPr>
          <w:rFonts w:ascii="Times New Roman" w:hAnsi="Times New Roman"/>
          <w:sz w:val="24"/>
          <w:szCs w:val="24"/>
        </w:rPr>
        <w:t xml:space="preserve"> – ÚJ neúčtovala</w:t>
      </w:r>
    </w:p>
    <w:p w:rsidR="001D0E65" w:rsidRDefault="001D0E65" w:rsidP="001D0E6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D0E65" w:rsidRDefault="001D0E65" w:rsidP="001D0E6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nemá udelené výlučné alebo osobitné právo poskytovať služby vo verejnom záujme.</w:t>
      </w:r>
    </w:p>
    <w:p w:rsidR="00B171BC" w:rsidRDefault="00B171BC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E85FFF" w:rsidRPr="00745BC5" w:rsidRDefault="00E85FFF" w:rsidP="00E85FF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745BC5">
        <w:rPr>
          <w:rFonts w:ascii="Times New Roman" w:hAnsi="Times New Roman"/>
          <w:b/>
          <w:bCs/>
          <w:sz w:val="24"/>
          <w:szCs w:val="24"/>
        </w:rPr>
        <w:t xml:space="preserve">Miesto pre </w:t>
      </w:r>
      <w:r w:rsidRPr="00745BC5">
        <w:rPr>
          <w:rFonts w:ascii="Times New Roman" w:hAnsi="Times New Roman"/>
          <w:b/>
          <w:sz w:val="24"/>
          <w:szCs w:val="24"/>
        </w:rPr>
        <w:t>ď</w:t>
      </w:r>
      <w:r w:rsidRPr="00745BC5">
        <w:rPr>
          <w:rFonts w:ascii="Times New Roman" w:hAnsi="Times New Roman"/>
          <w:b/>
          <w:bCs/>
          <w:sz w:val="24"/>
          <w:szCs w:val="24"/>
        </w:rPr>
        <w:t>alšie záznamy</w:t>
      </w:r>
    </w:p>
    <w:sectPr w:rsidR="00E85FFF" w:rsidRPr="00745BC5" w:rsidSect="005366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708C" w:rsidRDefault="00FF708C" w:rsidP="00A85438">
      <w:pPr>
        <w:spacing w:after="0" w:line="240" w:lineRule="auto"/>
      </w:pPr>
      <w:r>
        <w:separator/>
      </w:r>
    </w:p>
  </w:endnote>
  <w:endnote w:type="continuationSeparator" w:id="0">
    <w:p w:rsidR="00FF708C" w:rsidRDefault="00FF708C" w:rsidP="00A854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T19o00">
    <w:altName w:val="Calibri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708C" w:rsidRDefault="00FF708C" w:rsidP="00A85438">
      <w:pPr>
        <w:spacing w:after="0" w:line="240" w:lineRule="auto"/>
      </w:pPr>
      <w:r>
        <w:separator/>
      </w:r>
    </w:p>
  </w:footnote>
  <w:footnote w:type="continuationSeparator" w:id="0">
    <w:p w:rsidR="00FF708C" w:rsidRDefault="00FF708C" w:rsidP="00A854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5438" w:rsidRDefault="00A85438">
    <w:pPr>
      <w:pStyle w:val="Hlavika"/>
    </w:pPr>
  </w:p>
  <w:p w:rsidR="00A85438" w:rsidRPr="00E85FFF" w:rsidRDefault="00A85438" w:rsidP="00A85438">
    <w:pPr>
      <w:autoSpaceDE w:val="0"/>
      <w:autoSpaceDN w:val="0"/>
      <w:adjustRightInd w:val="0"/>
      <w:spacing w:after="0" w:line="240" w:lineRule="auto"/>
      <w:rPr>
        <w:rFonts w:ascii="Arial" w:hAnsi="Arial" w:cs="Arial"/>
        <w:sz w:val="24"/>
        <w:szCs w:val="24"/>
      </w:rPr>
    </w:pPr>
    <w:r w:rsidRPr="0036626F">
      <w:rPr>
        <w:rFonts w:ascii="Arial" w:hAnsi="Arial" w:cs="Arial"/>
        <w:sz w:val="24"/>
        <w:szCs w:val="24"/>
        <w:bdr w:val="single" w:sz="4" w:space="0" w:color="auto"/>
      </w:rPr>
      <w:t xml:space="preserve">Poznámky </w:t>
    </w:r>
    <w:proofErr w:type="spellStart"/>
    <w:r w:rsidRPr="0036626F">
      <w:rPr>
        <w:rFonts w:ascii="Arial" w:hAnsi="Arial" w:cs="Arial"/>
        <w:sz w:val="24"/>
        <w:szCs w:val="24"/>
        <w:bdr w:val="single" w:sz="4" w:space="0" w:color="auto"/>
      </w:rPr>
      <w:t>Úč</w:t>
    </w:r>
    <w:proofErr w:type="spellEnd"/>
    <w:r w:rsidRPr="0036626F">
      <w:rPr>
        <w:rFonts w:ascii="Arial" w:hAnsi="Arial" w:cs="Arial"/>
        <w:sz w:val="24"/>
        <w:szCs w:val="24"/>
        <w:bdr w:val="single" w:sz="4" w:space="0" w:color="auto"/>
      </w:rPr>
      <w:t xml:space="preserve"> MÚJ 3 – 01</w:t>
    </w:r>
    <w:r w:rsidRPr="0036626F">
      <w:rPr>
        <w:rFonts w:ascii="Arial" w:hAnsi="Arial" w:cs="Arial"/>
        <w:sz w:val="24"/>
        <w:szCs w:val="24"/>
        <w:bdr w:val="single" w:sz="4" w:space="0" w:color="auto"/>
      </w:rPr>
      <w:tab/>
    </w:r>
    <w:r w:rsidRPr="00E85FFF">
      <w:rPr>
        <w:rFonts w:ascii="Arial" w:hAnsi="Arial" w:cs="Arial"/>
        <w:sz w:val="24"/>
        <w:szCs w:val="24"/>
      </w:rPr>
      <w:tab/>
    </w:r>
    <w:r w:rsidR="009431BF">
      <w:rPr>
        <w:rFonts w:ascii="Arial" w:hAnsi="Arial" w:cs="Arial"/>
        <w:sz w:val="24"/>
        <w:szCs w:val="24"/>
      </w:rPr>
      <w:t xml:space="preserve">  </w:t>
    </w:r>
    <w:r w:rsidR="00FC784E">
      <w:rPr>
        <w:rFonts w:ascii="Arial" w:hAnsi="Arial" w:cs="Arial"/>
        <w:sz w:val="24"/>
        <w:szCs w:val="24"/>
        <w:bdr w:val="single" w:sz="4" w:space="0" w:color="auto"/>
      </w:rPr>
      <w:t>IČO: 36480924</w:t>
    </w:r>
    <w:r w:rsidRPr="00E85FFF">
      <w:rPr>
        <w:rFonts w:ascii="Arial" w:hAnsi="Arial" w:cs="Arial"/>
        <w:sz w:val="24"/>
        <w:szCs w:val="24"/>
      </w:rPr>
      <w:tab/>
    </w:r>
    <w:r w:rsidRPr="00E85FFF">
      <w:rPr>
        <w:rFonts w:ascii="Arial" w:hAnsi="Arial" w:cs="Arial"/>
        <w:sz w:val="24"/>
        <w:szCs w:val="24"/>
      </w:rPr>
      <w:tab/>
      <w:t xml:space="preserve">  </w:t>
    </w:r>
    <w:r w:rsidRPr="0036626F">
      <w:rPr>
        <w:rFonts w:ascii="Arial" w:hAnsi="Arial" w:cs="Arial"/>
        <w:sz w:val="24"/>
        <w:szCs w:val="24"/>
        <w:bdr w:val="single" w:sz="4" w:space="0" w:color="auto"/>
      </w:rPr>
      <w:t xml:space="preserve">DIČ: </w:t>
    </w:r>
    <w:r w:rsidR="00FC784E">
      <w:rPr>
        <w:rFonts w:ascii="Arial" w:hAnsi="Arial" w:cs="Arial"/>
        <w:sz w:val="24"/>
        <w:szCs w:val="24"/>
        <w:bdr w:val="single" w:sz="4" w:space="0" w:color="auto"/>
      </w:rPr>
      <w:t>2020014810</w:t>
    </w:r>
    <w:r w:rsidR="009431BF">
      <w:rPr>
        <w:rFonts w:ascii="Arial" w:hAnsi="Arial" w:cs="Arial"/>
        <w:sz w:val="24"/>
        <w:szCs w:val="24"/>
        <w:bdr w:val="single" w:sz="4" w:space="0" w:color="auto"/>
      </w:rPr>
      <w:t xml:space="preserve">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7B027E"/>
    <w:multiLevelType w:val="hybridMultilevel"/>
    <w:tmpl w:val="3A1A80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85FFF"/>
    <w:rsid w:val="00002360"/>
    <w:rsid w:val="00035763"/>
    <w:rsid w:val="0005762E"/>
    <w:rsid w:val="000C0D99"/>
    <w:rsid w:val="000D1F5A"/>
    <w:rsid w:val="000D27BB"/>
    <w:rsid w:val="000D3E44"/>
    <w:rsid w:val="001020BD"/>
    <w:rsid w:val="00120105"/>
    <w:rsid w:val="00121EE5"/>
    <w:rsid w:val="00125A4D"/>
    <w:rsid w:val="0017707E"/>
    <w:rsid w:val="001A33E0"/>
    <w:rsid w:val="001A769F"/>
    <w:rsid w:val="001B27A4"/>
    <w:rsid w:val="001D0E65"/>
    <w:rsid w:val="001D1C04"/>
    <w:rsid w:val="001D5534"/>
    <w:rsid w:val="0020774F"/>
    <w:rsid w:val="00230D37"/>
    <w:rsid w:val="00255F05"/>
    <w:rsid w:val="00262BD0"/>
    <w:rsid w:val="002815E5"/>
    <w:rsid w:val="00290E31"/>
    <w:rsid w:val="00296E9F"/>
    <w:rsid w:val="002B087E"/>
    <w:rsid w:val="002C014D"/>
    <w:rsid w:val="002C1B0E"/>
    <w:rsid w:val="002C1B4D"/>
    <w:rsid w:val="002C5DFC"/>
    <w:rsid w:val="002C6950"/>
    <w:rsid w:val="002D7420"/>
    <w:rsid w:val="00311F39"/>
    <w:rsid w:val="003310DD"/>
    <w:rsid w:val="003540DE"/>
    <w:rsid w:val="0036626F"/>
    <w:rsid w:val="00380815"/>
    <w:rsid w:val="003A2269"/>
    <w:rsid w:val="003C023D"/>
    <w:rsid w:val="003C0D8E"/>
    <w:rsid w:val="003D1596"/>
    <w:rsid w:val="003D42AE"/>
    <w:rsid w:val="004008BE"/>
    <w:rsid w:val="00403D3A"/>
    <w:rsid w:val="00413E62"/>
    <w:rsid w:val="00426694"/>
    <w:rsid w:val="00446AB7"/>
    <w:rsid w:val="00457AD5"/>
    <w:rsid w:val="00467C60"/>
    <w:rsid w:val="00470A3E"/>
    <w:rsid w:val="004824D7"/>
    <w:rsid w:val="0048316A"/>
    <w:rsid w:val="004A65EC"/>
    <w:rsid w:val="004D6413"/>
    <w:rsid w:val="004F2DE3"/>
    <w:rsid w:val="00527CF7"/>
    <w:rsid w:val="0053667A"/>
    <w:rsid w:val="005635EF"/>
    <w:rsid w:val="00596118"/>
    <w:rsid w:val="005B5E5F"/>
    <w:rsid w:val="005C0080"/>
    <w:rsid w:val="005D312E"/>
    <w:rsid w:val="005D432C"/>
    <w:rsid w:val="005E57A6"/>
    <w:rsid w:val="005F3852"/>
    <w:rsid w:val="006054CE"/>
    <w:rsid w:val="00607BD9"/>
    <w:rsid w:val="006308D2"/>
    <w:rsid w:val="006438D9"/>
    <w:rsid w:val="00645975"/>
    <w:rsid w:val="006662F5"/>
    <w:rsid w:val="006750F6"/>
    <w:rsid w:val="0068163F"/>
    <w:rsid w:val="0069729F"/>
    <w:rsid w:val="006B6AC9"/>
    <w:rsid w:val="006C10E8"/>
    <w:rsid w:val="006C2F14"/>
    <w:rsid w:val="006E14EA"/>
    <w:rsid w:val="00723985"/>
    <w:rsid w:val="00723990"/>
    <w:rsid w:val="00742646"/>
    <w:rsid w:val="00745BC5"/>
    <w:rsid w:val="00747D26"/>
    <w:rsid w:val="00754645"/>
    <w:rsid w:val="00767C34"/>
    <w:rsid w:val="00775401"/>
    <w:rsid w:val="0078668E"/>
    <w:rsid w:val="007868BF"/>
    <w:rsid w:val="007A046C"/>
    <w:rsid w:val="007B0CE6"/>
    <w:rsid w:val="007C6591"/>
    <w:rsid w:val="007D3F78"/>
    <w:rsid w:val="007F5BAF"/>
    <w:rsid w:val="00805255"/>
    <w:rsid w:val="0086197C"/>
    <w:rsid w:val="008A79A1"/>
    <w:rsid w:val="008E337D"/>
    <w:rsid w:val="008F115A"/>
    <w:rsid w:val="008F612B"/>
    <w:rsid w:val="009278A8"/>
    <w:rsid w:val="00931358"/>
    <w:rsid w:val="009431BF"/>
    <w:rsid w:val="00947A0B"/>
    <w:rsid w:val="00954578"/>
    <w:rsid w:val="00956F14"/>
    <w:rsid w:val="00964481"/>
    <w:rsid w:val="00991C62"/>
    <w:rsid w:val="009A47D4"/>
    <w:rsid w:val="009B26DE"/>
    <w:rsid w:val="009B26F7"/>
    <w:rsid w:val="00A12E2B"/>
    <w:rsid w:val="00A34046"/>
    <w:rsid w:val="00A66CB4"/>
    <w:rsid w:val="00A82BF7"/>
    <w:rsid w:val="00A85438"/>
    <w:rsid w:val="00A85DB6"/>
    <w:rsid w:val="00AB1639"/>
    <w:rsid w:val="00AD5B55"/>
    <w:rsid w:val="00B171BC"/>
    <w:rsid w:val="00B86B13"/>
    <w:rsid w:val="00BA3687"/>
    <w:rsid w:val="00BA3711"/>
    <w:rsid w:val="00BA5960"/>
    <w:rsid w:val="00BC7344"/>
    <w:rsid w:val="00BD0A21"/>
    <w:rsid w:val="00BE0834"/>
    <w:rsid w:val="00BE679B"/>
    <w:rsid w:val="00C14DDE"/>
    <w:rsid w:val="00C51818"/>
    <w:rsid w:val="00C57E4E"/>
    <w:rsid w:val="00C61F1E"/>
    <w:rsid w:val="00C65308"/>
    <w:rsid w:val="00CA0317"/>
    <w:rsid w:val="00CA2EB2"/>
    <w:rsid w:val="00CC1857"/>
    <w:rsid w:val="00CC58EB"/>
    <w:rsid w:val="00CE025F"/>
    <w:rsid w:val="00CE0A8D"/>
    <w:rsid w:val="00CF1784"/>
    <w:rsid w:val="00CF4E4B"/>
    <w:rsid w:val="00CF7F55"/>
    <w:rsid w:val="00D73954"/>
    <w:rsid w:val="00D911B8"/>
    <w:rsid w:val="00D91F52"/>
    <w:rsid w:val="00DA24EE"/>
    <w:rsid w:val="00DB2F50"/>
    <w:rsid w:val="00DD0392"/>
    <w:rsid w:val="00DE2D19"/>
    <w:rsid w:val="00DE762C"/>
    <w:rsid w:val="00DE7C58"/>
    <w:rsid w:val="00DE7EF9"/>
    <w:rsid w:val="00E008DE"/>
    <w:rsid w:val="00E10C08"/>
    <w:rsid w:val="00E12049"/>
    <w:rsid w:val="00E33923"/>
    <w:rsid w:val="00E754BF"/>
    <w:rsid w:val="00E839C8"/>
    <w:rsid w:val="00E85FFF"/>
    <w:rsid w:val="00E9360E"/>
    <w:rsid w:val="00E95F62"/>
    <w:rsid w:val="00EB12C8"/>
    <w:rsid w:val="00EB3AD3"/>
    <w:rsid w:val="00EC5193"/>
    <w:rsid w:val="00F16E8C"/>
    <w:rsid w:val="00F172DE"/>
    <w:rsid w:val="00F845F4"/>
    <w:rsid w:val="00FC784E"/>
    <w:rsid w:val="00FD166B"/>
    <w:rsid w:val="00FF70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47D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854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A85438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A8543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A85438"/>
    <w:rPr>
      <w:sz w:val="22"/>
      <w:szCs w:val="22"/>
      <w:lang w:eastAsia="en-US"/>
    </w:rPr>
  </w:style>
  <w:style w:type="paragraph" w:customStyle="1" w:styleId="Default">
    <w:name w:val="Default"/>
    <w:rsid w:val="00C5181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728</Words>
  <Characters>4155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Palirenci1</dc:creator>
  <cp:lastModifiedBy>Asus</cp:lastModifiedBy>
  <cp:revision>2</cp:revision>
  <cp:lastPrinted>2025-03-26T09:56:00Z</cp:lastPrinted>
  <dcterms:created xsi:type="dcterms:W3CDTF">2026-03-23T20:31:00Z</dcterms:created>
  <dcterms:modified xsi:type="dcterms:W3CDTF">2026-03-23T20:31:00Z</dcterms:modified>
</cp:coreProperties>
</file>