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170"/>
        <w:gridCol w:w="2006"/>
        <w:gridCol w:w="2530"/>
        <w:gridCol w:w="196"/>
        <w:gridCol w:w="146"/>
      </w:tblGrid>
      <w:tr w:rsidR="002860A2" w:rsidTr="002860A2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2860A2" w:rsidTr="002860A2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31.12.2025</w:t>
            </w:r>
          </w:p>
        </w:tc>
      </w:tr>
      <w:tr w:rsidR="002860A2" w:rsidTr="002860A2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2860A2" w:rsidTr="002860A2">
        <w:trPr>
          <w:trHeight w:val="330"/>
        </w:trPr>
        <w:tc>
          <w:tcPr>
            <w:tcW w:w="9000" w:type="dxa"/>
            <w:gridSpan w:val="5"/>
            <w:noWrap/>
            <w:vAlign w:val="center"/>
            <w:hideMark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2860A2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860A2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860A2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36 308 684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Konateľ: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</w:tc>
            </w:tr>
            <w:tr w:rsidR="002860A2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2860A2" w:rsidRDefault="002860A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</w:t>
                  </w:r>
                </w:p>
              </w:tc>
            </w:tr>
          </w:tbl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860A2" w:rsidRDefault="002860A2" w:rsidP="002860A2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2860A2" w:rsidRDefault="002860A2" w:rsidP="002860A2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2860A2" w:rsidRDefault="002860A2" w:rsidP="002860A2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2860A2" w:rsidRDefault="002860A2" w:rsidP="002860A2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2860A2" w:rsidTr="002860A2">
        <w:trPr>
          <w:trHeight w:val="80"/>
        </w:trPr>
        <w:tc>
          <w:tcPr>
            <w:tcW w:w="1560" w:type="dxa"/>
            <w:noWrap/>
            <w:vAlign w:val="bottom"/>
            <w:hideMark/>
          </w:tcPr>
          <w:p w:rsidR="002860A2" w:rsidRDefault="002860A2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60A2" w:rsidRDefault="002860A2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60A2" w:rsidRDefault="002860A2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60A2" w:rsidRDefault="002860A2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2860A2" w:rsidTr="002860A2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2860A2" w:rsidTr="002860A2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Martina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Ludvigová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2860A2" w:rsidTr="002860A2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2025 ako riadna účtovná závierka. Účtovná závierka bola zostavená za predpokladu nepretržitého pokračovania činnosti spoločnosti.</w:t>
            </w:r>
          </w:p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predchádzajúce obdobie dňa 18.03.2025.</w:t>
            </w:r>
          </w:p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Dlhodobý hmotný majetok je účtovaný do zásob a následne do nákladov na hospodársku činnosť. Spôsob odpisovania dlhodobého majetku je rovnomerný.</w:t>
            </w:r>
          </w:p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860A2" w:rsidTr="002860A2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2860A2" w:rsidTr="002860A2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2860A2" w:rsidTr="002860A2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2860A2" w:rsidTr="002860A2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2860A2" w:rsidTr="002860A2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2860A2" w:rsidTr="002860A2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544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14556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64381</w:t>
            </w:r>
          </w:p>
        </w:tc>
      </w:tr>
      <w:tr w:rsidR="002860A2" w:rsidTr="002860A2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544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441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60A2" w:rsidRDefault="00544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441</w:t>
            </w:r>
            <w:r w:rsidR="002B0FE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2860A2" w:rsidTr="002860A2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544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  <w:p w:rsidR="0054432A" w:rsidRDefault="005443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64822</w:t>
            </w:r>
          </w:p>
        </w:tc>
      </w:tr>
      <w:tr w:rsidR="002860A2" w:rsidTr="002860A2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2860A2" w:rsidTr="002860A2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441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441</w:t>
            </w:r>
          </w:p>
        </w:tc>
      </w:tr>
      <w:tr w:rsidR="002860A2" w:rsidTr="002860A2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:rsidR="002860A2" w:rsidRDefault="002860A2" w:rsidP="002860A2"/>
    <w:p w:rsidR="002860A2" w:rsidRDefault="002860A2" w:rsidP="002860A2"/>
    <w:p w:rsidR="002860A2" w:rsidRDefault="002860A2" w:rsidP="002860A2"/>
    <w:p w:rsidR="002860A2" w:rsidRDefault="002860A2" w:rsidP="002860A2"/>
    <w:p w:rsidR="002860A2" w:rsidRDefault="002860A2" w:rsidP="002860A2"/>
    <w:p w:rsidR="002860A2" w:rsidRDefault="002860A2" w:rsidP="002860A2"/>
    <w:p w:rsidR="002860A2" w:rsidRDefault="002860A2" w:rsidP="002860A2">
      <w:r>
        <w:lastRenderedPageBreak/>
        <w:t>7. Informácie o pohľadávkach</w:t>
      </w:r>
    </w:p>
    <w:tbl>
      <w:tblPr>
        <w:tblW w:w="9001" w:type="dxa"/>
        <w:tblCellMar>
          <w:left w:w="70" w:type="dxa"/>
          <w:right w:w="70" w:type="dxa"/>
        </w:tblCellMar>
        <w:tblLook w:val="04A0"/>
      </w:tblPr>
      <w:tblGrid>
        <w:gridCol w:w="2240"/>
        <w:gridCol w:w="6441"/>
        <w:gridCol w:w="160"/>
        <w:gridCol w:w="160"/>
      </w:tblGrid>
      <w:tr w:rsidR="002860A2" w:rsidTr="002860A2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2860A2" w:rsidRDefault="002860A2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6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      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15"/>
        </w:trPr>
        <w:tc>
          <w:tcPr>
            <w:tcW w:w="9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2860A2" w:rsidTr="002860A2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3997</w:t>
            </w:r>
            <w:r w:rsidR="002860A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2860A2" w:rsidTr="002860A2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>Daňové pohľadávky</w:t>
            </w:r>
          </w:p>
        </w:tc>
        <w:tc>
          <w:tcPr>
            <w:tcW w:w="6441" w:type="dxa"/>
            <w:noWrap/>
            <w:vAlign w:val="bottom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         </w:t>
            </w:r>
            <w:r w:rsidR="002B0FE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27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4024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860A2" w:rsidRDefault="002860A2" w:rsidP="002860A2"/>
    <w:p w:rsidR="002860A2" w:rsidRDefault="002860A2" w:rsidP="002860A2"/>
    <w:p w:rsidR="002860A2" w:rsidRDefault="002860A2" w:rsidP="002860A2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0"/>
        <w:gridCol w:w="6167"/>
        <w:gridCol w:w="160"/>
      </w:tblGrid>
      <w:tr w:rsidR="002860A2" w:rsidTr="002860A2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2178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7646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9824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860A2" w:rsidRDefault="002860A2" w:rsidP="002860A2"/>
    <w:p w:rsidR="002860A2" w:rsidRDefault="002860A2" w:rsidP="002860A2"/>
    <w:p w:rsidR="002860A2" w:rsidRDefault="002860A2" w:rsidP="002860A2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17"/>
        <w:gridCol w:w="5319"/>
      </w:tblGrid>
      <w:tr w:rsidR="002860A2" w:rsidTr="002860A2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B0F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Účtovná strata r. 2024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860A2" w:rsidRDefault="002B0F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1202</w:t>
            </w:r>
          </w:p>
        </w:tc>
      </w:tr>
      <w:tr w:rsidR="002860A2" w:rsidTr="002860A2">
        <w:trPr>
          <w:trHeight w:val="129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64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64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860A2" w:rsidRDefault="002860A2" w:rsidP="002860A2">
      <w:pPr>
        <w:rPr>
          <w:sz w:val="24"/>
        </w:rPr>
      </w:pPr>
      <w:r>
        <w:rPr>
          <w:sz w:val="24"/>
        </w:rPr>
        <w:t>Hospodársky výsledok k 31.12.202</w:t>
      </w:r>
      <w:r w:rsidR="002B0FEA">
        <w:rPr>
          <w:sz w:val="24"/>
        </w:rPr>
        <w:t>4 - strata vo výške 1202€ bol v roku 2025</w:t>
      </w:r>
      <w:r>
        <w:rPr>
          <w:sz w:val="24"/>
        </w:rPr>
        <w:t xml:space="preserve"> preúčtovaný na účet neuhradená strata.</w:t>
      </w:r>
    </w:p>
    <w:p w:rsidR="002860A2" w:rsidRDefault="002860A2" w:rsidP="002860A2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5510"/>
        <w:gridCol w:w="160"/>
      </w:tblGrid>
      <w:tr w:rsidR="002860A2" w:rsidTr="002860A2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10. Informácie o záväzkoch</w:t>
            </w:r>
          </w:p>
        </w:tc>
      </w:tr>
      <w:tr w:rsidR="002860A2" w:rsidTr="002860A2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1183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860A2" w:rsidRDefault="002860A2" w:rsidP="002860A2">
      <w:pPr>
        <w:rPr>
          <w:sz w:val="24"/>
        </w:rPr>
      </w:pPr>
    </w:p>
    <w:p w:rsidR="002860A2" w:rsidRDefault="002860A2" w:rsidP="002860A2">
      <w:pPr>
        <w:rPr>
          <w:sz w:val="24"/>
        </w:rPr>
      </w:pPr>
    </w:p>
    <w:p w:rsidR="002860A2" w:rsidRDefault="002860A2" w:rsidP="002860A2">
      <w:pPr>
        <w:rPr>
          <w:sz w:val="24"/>
        </w:rPr>
      </w:pPr>
      <w:r>
        <w:rPr>
          <w:sz w:val="24"/>
        </w:rPr>
        <w:lastRenderedPageBreak/>
        <w:t>11.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4943"/>
        <w:gridCol w:w="160"/>
      </w:tblGrid>
      <w:tr w:rsidR="002860A2" w:rsidTr="002860A2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                                                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860A2" w:rsidRDefault="002860A2" w:rsidP="002860A2">
      <w:pPr>
        <w:rPr>
          <w:sz w:val="24"/>
        </w:rPr>
      </w:pPr>
    </w:p>
    <w:p w:rsidR="002860A2" w:rsidRDefault="002860A2" w:rsidP="002860A2">
      <w:pPr>
        <w:rPr>
          <w:sz w:val="24"/>
        </w:rPr>
      </w:pPr>
      <w:r>
        <w:rPr>
          <w:sz w:val="24"/>
        </w:rPr>
        <w:t>12.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7069"/>
        <w:gridCol w:w="160"/>
      </w:tblGrid>
      <w:tr w:rsidR="002860A2" w:rsidTr="002860A2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2860A2" w:rsidTr="002860A2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118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2860A2" w:rsidTr="002860A2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0A2" w:rsidRDefault="002860A2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2860A2" w:rsidRDefault="002860A2" w:rsidP="002860A2">
      <w:pPr>
        <w:rPr>
          <w:sz w:val="24"/>
        </w:rPr>
      </w:pPr>
    </w:p>
    <w:p w:rsidR="002860A2" w:rsidRDefault="002860A2" w:rsidP="002860A2">
      <w:pPr>
        <w:rPr>
          <w:sz w:val="24"/>
        </w:rPr>
      </w:pPr>
    </w:p>
    <w:p w:rsidR="002860A2" w:rsidRDefault="002860A2" w:rsidP="002860A2">
      <w:pPr>
        <w:rPr>
          <w:sz w:val="24"/>
        </w:rPr>
      </w:pPr>
    </w:p>
    <w:p w:rsidR="002860A2" w:rsidRDefault="002860A2" w:rsidP="002860A2"/>
    <w:p w:rsidR="002860A2" w:rsidRDefault="002860A2" w:rsidP="002860A2"/>
    <w:p w:rsidR="002860A2" w:rsidRDefault="002860A2" w:rsidP="002860A2"/>
    <w:p w:rsidR="002860A2" w:rsidRDefault="002860A2" w:rsidP="002860A2"/>
    <w:p w:rsidR="0057721F" w:rsidRDefault="0057721F"/>
    <w:sectPr w:rsidR="0057721F" w:rsidSect="00577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860A2"/>
    <w:rsid w:val="002860A2"/>
    <w:rsid w:val="002B0FEA"/>
    <w:rsid w:val="0054432A"/>
    <w:rsid w:val="0057721F"/>
    <w:rsid w:val="00D83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60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1</cp:revision>
  <dcterms:created xsi:type="dcterms:W3CDTF">2026-03-21T09:02:00Z</dcterms:created>
  <dcterms:modified xsi:type="dcterms:W3CDTF">2026-03-21T09:49:00Z</dcterms:modified>
</cp:coreProperties>
</file>