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8C3" w:rsidRDefault="00A828C3" w:rsidP="00A828C3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2025</w:t>
      </w:r>
    </w:p>
    <w:p w:rsidR="00A828C3" w:rsidRDefault="00A828C3" w:rsidP="00A828C3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A828C3" w:rsidRDefault="00A828C3" w:rsidP="00A828C3"/>
    <w:p w:rsidR="00A828C3" w:rsidRDefault="00A828C3" w:rsidP="00A828C3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D5A2A">
        <w:t>INPROKON-K s.r.o.</w:t>
      </w:r>
    </w:p>
    <w:p w:rsidR="00A828C3" w:rsidRDefault="00A828C3" w:rsidP="00A828C3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D5A2A">
        <w:t>Agátová 2510/22</w:t>
      </w:r>
      <w:r>
        <w:t xml:space="preserve">, 924 01  Galanta </w:t>
      </w:r>
    </w:p>
    <w:p w:rsidR="00A828C3" w:rsidRDefault="00A828C3" w:rsidP="00A828C3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52607101</w:t>
      </w:r>
    </w:p>
    <w:p w:rsidR="00A828C3" w:rsidRDefault="00A828C3" w:rsidP="00A828C3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2121086528</w:t>
      </w:r>
    </w:p>
    <w:p w:rsidR="00A828C3" w:rsidRDefault="00A828C3" w:rsidP="00A828C3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A828C3" w:rsidRDefault="00A828C3" w:rsidP="00A828C3">
      <w:pPr>
        <w:jc w:val="both"/>
      </w:pPr>
      <w:r>
        <w:t xml:space="preserve">Dôvod na zostavenie účtovnej závierky. </w:t>
      </w:r>
      <w:r>
        <w:tab/>
        <w:t>riadna</w:t>
      </w:r>
    </w:p>
    <w:p w:rsidR="00A828C3" w:rsidRDefault="00A828C3" w:rsidP="00A828C3">
      <w:pPr>
        <w:jc w:val="both"/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Pr="00BD5A2A" w:rsidRDefault="00A828C3" w:rsidP="00A828C3">
      <w:pPr>
        <w:pStyle w:val="Zkladntext2"/>
      </w:pPr>
      <w:r>
        <w:t xml:space="preserve">Spoločnosť   je  založená  na  základe   spoločenskej  zmluvy,  dňom  vzniku  spoločnosti  je    07.09.2019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 w:rsidRPr="00BD5A2A">
        <w:rPr>
          <w:rStyle w:val="ra"/>
          <w:bCs/>
          <w:color w:val="000000"/>
        </w:rPr>
        <w:t>45208/T</w:t>
      </w:r>
      <w:r w:rsidRPr="00BD5A2A">
        <w:t>.</w:t>
      </w:r>
    </w:p>
    <w:p w:rsidR="00A828C3" w:rsidRDefault="00A828C3" w:rsidP="00A828C3">
      <w:pPr>
        <w:jc w:val="both"/>
        <w:rPr>
          <w:rFonts w:ascii="Book Antiqua" w:hAnsi="Book Antiqua"/>
        </w:rPr>
      </w:pPr>
    </w:p>
    <w:p w:rsidR="00A828C3" w:rsidRDefault="00A828C3" w:rsidP="00A828C3">
      <w:pPr>
        <w:jc w:val="both"/>
        <w:rPr>
          <w:rFonts w:ascii="Book Antiqua" w:hAnsi="Book Antiqua"/>
        </w:rPr>
      </w:pPr>
    </w:p>
    <w:p w:rsidR="00A828C3" w:rsidRDefault="00A828C3" w:rsidP="00A828C3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5000,00 EUR</w:t>
      </w:r>
    </w:p>
    <w:p w:rsidR="00A828C3" w:rsidRDefault="00A828C3" w:rsidP="00A828C3">
      <w:pPr>
        <w:jc w:val="both"/>
      </w:pPr>
    </w:p>
    <w:p w:rsidR="00A828C3" w:rsidRDefault="00A828C3" w:rsidP="00A828C3">
      <w:pPr>
        <w:jc w:val="both"/>
      </w:pPr>
      <w:r>
        <w:t>Podiel  účastníkov  spoločnosti  na  základnom  imaní  je :</w:t>
      </w:r>
    </w:p>
    <w:p w:rsidR="00A828C3" w:rsidRDefault="00A828C3" w:rsidP="00A828C3">
      <w:pPr>
        <w:jc w:val="both"/>
      </w:pPr>
      <w:r w:rsidRPr="00904F24">
        <w:rPr>
          <w:rStyle w:val="ra"/>
          <w:bCs/>
          <w:color w:val="000000"/>
          <w:shd w:val="clear" w:color="auto" w:fill="FFFFFF"/>
        </w:rPr>
        <w:t>JUDr., Mgr. </w:t>
      </w:r>
      <w:hyperlink r:id="rId5" w:history="1">
        <w:r w:rsidRPr="00904F24">
          <w:rPr>
            <w:rStyle w:val="ra"/>
            <w:bCs/>
            <w:color w:val="000000"/>
            <w:shd w:val="clear" w:color="auto" w:fill="FFFFFF"/>
          </w:rPr>
          <w:t>Róbert </w:t>
        </w:r>
        <w:proofErr w:type="spellStart"/>
        <w:r w:rsidRPr="00904F24">
          <w:rPr>
            <w:rStyle w:val="ra"/>
            <w:bCs/>
            <w:color w:val="000000"/>
            <w:shd w:val="clear" w:color="auto" w:fill="FFFFFF"/>
          </w:rPr>
          <w:t>Károlyi</w:t>
        </w:r>
        <w:proofErr w:type="spellEnd"/>
      </w:hyperlink>
      <w:r>
        <w:tab/>
      </w:r>
      <w:r>
        <w:tab/>
        <w:t>5000,00 EUR   t. j.  100%</w:t>
      </w:r>
    </w:p>
    <w:p w:rsidR="00A828C3" w:rsidRDefault="00A828C3" w:rsidP="00A828C3">
      <w:pPr>
        <w:jc w:val="both"/>
      </w:pPr>
    </w:p>
    <w:p w:rsidR="00A828C3" w:rsidRPr="00551179" w:rsidRDefault="00A828C3" w:rsidP="00A828C3">
      <w:pPr>
        <w:pStyle w:val="Nadpis3"/>
        <w:rPr>
          <w:b w:val="0"/>
        </w:rPr>
      </w:pPr>
      <w:r w:rsidRPr="00551179">
        <w:rPr>
          <w:rFonts w:ascii="Times New Roman" w:hAnsi="Times New Roman"/>
          <w:b w:val="0"/>
        </w:rPr>
        <w:t>Štatutárny  orgán :</w:t>
      </w:r>
    </w:p>
    <w:p w:rsidR="00A828C3" w:rsidRPr="00551179" w:rsidRDefault="00A828C3" w:rsidP="00A828C3">
      <w:pPr>
        <w:pStyle w:val="Bezriadkovania"/>
      </w:pPr>
      <w:r>
        <w:t xml:space="preserve">Konateľ :                     </w:t>
      </w:r>
      <w:r w:rsidRPr="00551179">
        <w:rPr>
          <w:rStyle w:val="ra"/>
          <w:bCs/>
          <w:color w:val="000000"/>
          <w:shd w:val="clear" w:color="auto" w:fill="FFFFFF"/>
        </w:rPr>
        <w:t>JUDr., Mgr. </w:t>
      </w:r>
      <w:hyperlink r:id="rId6" w:history="1">
        <w:r w:rsidRPr="00551179">
          <w:rPr>
            <w:rStyle w:val="ra"/>
            <w:bCs/>
            <w:color w:val="000000"/>
            <w:shd w:val="clear" w:color="auto" w:fill="FFFFFF"/>
          </w:rPr>
          <w:t>Róbert </w:t>
        </w:r>
        <w:proofErr w:type="spellStart"/>
        <w:r w:rsidRPr="00551179">
          <w:rPr>
            <w:rStyle w:val="ra"/>
            <w:bCs/>
            <w:color w:val="000000"/>
            <w:shd w:val="clear" w:color="auto" w:fill="FFFFFF"/>
          </w:rPr>
          <w:t>Károlyi</w:t>
        </w:r>
        <w:proofErr w:type="spellEnd"/>
      </w:hyperlink>
      <w:r w:rsidRPr="00551179">
        <w:t xml:space="preserve"> </w:t>
      </w:r>
    </w:p>
    <w:p w:rsidR="00A828C3" w:rsidRPr="00551179" w:rsidRDefault="00A828C3" w:rsidP="00A828C3">
      <w:pPr>
        <w:pStyle w:val="Bezriadkovania"/>
      </w:pPr>
      <w:r w:rsidRPr="00551179">
        <w:t xml:space="preserve">                                     Agátová 2510/22 </w:t>
      </w:r>
    </w:p>
    <w:p w:rsidR="00A828C3" w:rsidRPr="00551179" w:rsidRDefault="00A828C3" w:rsidP="00A828C3">
      <w:pPr>
        <w:pStyle w:val="Bezriadkovania"/>
      </w:pPr>
      <w:r w:rsidRPr="00551179">
        <w:t xml:space="preserve">                                     </w:t>
      </w:r>
      <w:r w:rsidRPr="00551179">
        <w:rPr>
          <w:bCs/>
        </w:rPr>
        <w:t>924 01  Galanta</w:t>
      </w:r>
    </w:p>
    <w:p w:rsidR="00A828C3" w:rsidRPr="00551179" w:rsidRDefault="00A828C3" w:rsidP="00A828C3">
      <w:pPr>
        <w:pStyle w:val="Pta"/>
        <w:tabs>
          <w:tab w:val="clear" w:pos="4536"/>
          <w:tab w:val="clear" w:pos="9072"/>
        </w:tabs>
        <w:rPr>
          <w:b/>
        </w:rPr>
      </w:pP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A828C3" w:rsidRDefault="00A828C3" w:rsidP="00A828C3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A828C3" w:rsidRDefault="00A828C3" w:rsidP="00A828C3"/>
    <w:p w:rsidR="00A828C3" w:rsidRDefault="00A828C3" w:rsidP="00A828C3">
      <w:pPr>
        <w:rPr>
          <w:b/>
        </w:rPr>
      </w:pPr>
    </w:p>
    <w:p w:rsidR="00A828C3" w:rsidRPr="00551179" w:rsidRDefault="00A828C3" w:rsidP="00A828C3">
      <w:r w:rsidRPr="00551179">
        <w:t>Hlavné činnosti  spoločnosti :</w:t>
      </w:r>
    </w:p>
    <w:p w:rsidR="00A828C3" w:rsidRPr="00551179" w:rsidRDefault="00A828C3" w:rsidP="00A828C3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828C3" w:rsidRPr="00551179" w:rsidTr="007363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828C3" w:rsidRPr="00551179" w:rsidRDefault="00A828C3" w:rsidP="0073637E">
            <w:r w:rsidRPr="00551179">
              <w:rPr>
                <w:rStyle w:val="ra"/>
                <w:bCs/>
                <w:color w:val="000000"/>
              </w:rPr>
              <w:t>Inžinierska činnosť, stav</w:t>
            </w:r>
            <w:r>
              <w:rPr>
                <w:rStyle w:val="ra"/>
                <w:bCs/>
                <w:color w:val="000000"/>
              </w:rPr>
              <w:t xml:space="preserve">ebné </w:t>
            </w:r>
            <w:proofErr w:type="spellStart"/>
            <w:r>
              <w:rPr>
                <w:rStyle w:val="ra"/>
                <w:bCs/>
                <w:color w:val="000000"/>
              </w:rPr>
              <w:t>cenárstvo</w:t>
            </w:r>
            <w:proofErr w:type="spellEnd"/>
            <w:r>
              <w:rPr>
                <w:rStyle w:val="ra"/>
                <w:bCs/>
                <w:color w:val="000000"/>
              </w:rPr>
              <w:t xml:space="preserve">, projektovanie a </w:t>
            </w:r>
            <w:r w:rsidRPr="00551179">
              <w:rPr>
                <w:rStyle w:val="ra"/>
                <w:bCs/>
                <w:color w:val="000000"/>
              </w:rPr>
              <w:t>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A828C3" w:rsidRPr="00551179" w:rsidRDefault="00A828C3" w:rsidP="0073637E">
            <w:r w:rsidRPr="00551179">
              <w:t>  </w:t>
            </w:r>
          </w:p>
        </w:tc>
      </w:tr>
    </w:tbl>
    <w:p w:rsidR="00A828C3" w:rsidRPr="00551179" w:rsidRDefault="00A828C3" w:rsidP="00A828C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828C3" w:rsidRPr="00551179" w:rsidTr="007363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828C3" w:rsidRPr="00551179" w:rsidRDefault="00A828C3" w:rsidP="0073637E">
            <w:r w:rsidRPr="00551179">
              <w:rPr>
                <w:rStyle w:val="ra"/>
                <w:bCs/>
                <w:color w:val="000000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:rsidR="00A828C3" w:rsidRPr="00551179" w:rsidRDefault="00A828C3" w:rsidP="0073637E">
            <w:r w:rsidRPr="00551179">
              <w:t>  </w:t>
            </w:r>
          </w:p>
        </w:tc>
      </w:tr>
    </w:tbl>
    <w:p w:rsidR="00A828C3" w:rsidRPr="00551179" w:rsidRDefault="00A828C3" w:rsidP="00A828C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828C3" w:rsidRPr="00551179" w:rsidTr="007363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828C3" w:rsidRPr="00551179" w:rsidRDefault="00A828C3" w:rsidP="0073637E">
            <w:r w:rsidRPr="00551179">
              <w:rPr>
                <w:rStyle w:val="ra"/>
                <w:bCs/>
                <w:color w:val="000000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:rsidR="00A828C3" w:rsidRPr="00551179" w:rsidRDefault="00A828C3" w:rsidP="0073637E">
            <w:r w:rsidRPr="00551179">
              <w:t>  </w:t>
            </w:r>
          </w:p>
        </w:tc>
      </w:tr>
    </w:tbl>
    <w:p w:rsidR="00A828C3" w:rsidRPr="00551179" w:rsidRDefault="00A828C3" w:rsidP="00A828C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828C3" w:rsidRPr="00551179" w:rsidTr="007363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828C3" w:rsidRPr="00551179" w:rsidRDefault="00A828C3" w:rsidP="0073637E">
            <w:r w:rsidRPr="00551179">
              <w:rPr>
                <w:rStyle w:val="ra"/>
                <w:bCs/>
                <w:color w:val="000000"/>
              </w:rPr>
              <w:t>reklamné a marketingové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A828C3" w:rsidRPr="00551179" w:rsidRDefault="00A828C3" w:rsidP="0073637E">
            <w:pPr>
              <w:ind w:left="413" w:firstLine="709"/>
            </w:pPr>
          </w:p>
        </w:tc>
      </w:tr>
    </w:tbl>
    <w:p w:rsidR="00A828C3" w:rsidRPr="00551179" w:rsidRDefault="00A828C3" w:rsidP="00A828C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828C3" w:rsidRPr="00551179" w:rsidTr="007363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828C3" w:rsidRPr="00551179" w:rsidRDefault="00A828C3" w:rsidP="0073637E">
            <w:r w:rsidRPr="00551179">
              <w:rPr>
                <w:rStyle w:val="ra"/>
                <w:bCs/>
                <w:color w:val="000000"/>
              </w:rPr>
              <w:t>špecialista na prevenciu závažných priemyselných havárií</w:t>
            </w:r>
          </w:p>
        </w:tc>
        <w:tc>
          <w:tcPr>
            <w:tcW w:w="1650" w:type="pct"/>
            <w:shd w:val="clear" w:color="auto" w:fill="FFFFFF"/>
            <w:hideMark/>
          </w:tcPr>
          <w:p w:rsidR="00A828C3" w:rsidRPr="00551179" w:rsidRDefault="00A828C3" w:rsidP="0073637E">
            <w:r w:rsidRPr="00551179">
              <w:t>  </w:t>
            </w:r>
          </w:p>
        </w:tc>
      </w:tr>
    </w:tbl>
    <w:p w:rsidR="00A828C3" w:rsidRPr="00551179" w:rsidRDefault="00A828C3" w:rsidP="00A828C3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828C3" w:rsidRPr="00551179" w:rsidTr="0073637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828C3" w:rsidRPr="00551179" w:rsidRDefault="00A828C3" w:rsidP="0073637E">
            <w:pPr>
              <w:rPr>
                <w:rStyle w:val="ra"/>
                <w:bCs/>
                <w:color w:val="000000"/>
              </w:rPr>
            </w:pPr>
            <w:r w:rsidRPr="00551179">
              <w:rPr>
                <w:rStyle w:val="ra"/>
                <w:bCs/>
                <w:color w:val="000000"/>
              </w:rPr>
              <w:t>Vykonávanie hodnotenia rizík, vypracúvanie a aktualizovanie bezpečnostnej správy a havarijného plánu a konzultačná a poradenská činnosť v určených oblastiach na úseku prevencie závažných priemyselných havárií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828C3" w:rsidRPr="00551179" w:rsidTr="0073637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A828C3" w:rsidRPr="00551179" w:rsidRDefault="00A828C3" w:rsidP="0073637E">
                  <w:r w:rsidRPr="00551179">
                    <w:rPr>
                      <w:rStyle w:val="ra"/>
                      <w:bCs/>
                      <w:color w:val="000000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A828C3" w:rsidRPr="00551179" w:rsidRDefault="00A828C3" w:rsidP="0073637E">
                  <w:r w:rsidRPr="00551179">
                    <w:t>  </w:t>
                  </w:r>
                </w:p>
              </w:tc>
            </w:tr>
          </w:tbl>
          <w:p w:rsidR="00A828C3" w:rsidRPr="00551179" w:rsidRDefault="00A828C3" w:rsidP="0073637E">
            <w:pPr>
              <w:rPr>
                <w:vanish/>
              </w:rPr>
            </w:pPr>
          </w:p>
          <w:tbl>
            <w:tblPr>
              <w:tblW w:w="11374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364"/>
              <w:gridCol w:w="3010"/>
            </w:tblGrid>
            <w:tr w:rsidR="00A828C3" w:rsidRPr="00551179" w:rsidTr="0073637E">
              <w:trPr>
                <w:tblCellSpacing w:w="15" w:type="dxa"/>
              </w:trPr>
              <w:tc>
                <w:tcPr>
                  <w:tcW w:w="3657" w:type="pct"/>
                  <w:shd w:val="clear" w:color="auto" w:fill="FFFFFF"/>
                  <w:vAlign w:val="center"/>
                  <w:hideMark/>
                </w:tcPr>
                <w:p w:rsidR="00A828C3" w:rsidRPr="00551179" w:rsidRDefault="00A828C3" w:rsidP="0073637E">
                  <w:pPr>
                    <w:ind w:right="-2331"/>
                  </w:pPr>
                  <w:r w:rsidRPr="00551179">
                    <w:rPr>
                      <w:rStyle w:val="ra"/>
                      <w:bCs/>
                      <w:color w:val="000000"/>
                    </w:rPr>
                    <w:t>dokončovacie stavebné práce pri realizácii exteriéroch a interiéroch</w:t>
                  </w:r>
                </w:p>
              </w:tc>
              <w:tc>
                <w:tcPr>
                  <w:tcW w:w="1303" w:type="pct"/>
                  <w:shd w:val="clear" w:color="auto" w:fill="FFFFFF"/>
                  <w:hideMark/>
                </w:tcPr>
                <w:p w:rsidR="00A828C3" w:rsidRPr="00551179" w:rsidRDefault="00A828C3" w:rsidP="0073637E">
                  <w:pPr>
                    <w:ind w:left="2114"/>
                  </w:pPr>
                  <w:r w:rsidRPr="00551179">
                    <w:t>  </w:t>
                  </w:r>
                </w:p>
              </w:tc>
            </w:tr>
          </w:tbl>
          <w:p w:rsidR="00A828C3" w:rsidRPr="00551179" w:rsidRDefault="00A828C3" w:rsidP="0073637E"/>
        </w:tc>
      </w:tr>
    </w:tbl>
    <w:p w:rsidR="00A828C3" w:rsidRDefault="00A828C3" w:rsidP="00A828C3">
      <w:pPr>
        <w:rPr>
          <w:rFonts w:ascii="Book Antiqua" w:hAnsi="Book Antiqua"/>
          <w:b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A828C3" w:rsidRDefault="00A828C3" w:rsidP="00A828C3">
      <w:pPr>
        <w:pStyle w:val="Zkladntext"/>
        <w:ind w:left="450"/>
        <w:rPr>
          <w:sz w:val="24"/>
          <w:szCs w:val="24"/>
        </w:rPr>
      </w:pPr>
    </w:p>
    <w:p w:rsidR="00A828C3" w:rsidRPr="00551179" w:rsidRDefault="00A828C3" w:rsidP="00A828C3">
      <w:pPr>
        <w:pStyle w:val="Zkladntext"/>
        <w:numPr>
          <w:ilvl w:val="0"/>
          <w:numId w:val="3"/>
        </w:numPr>
        <w:ind w:left="426" w:hanging="426"/>
        <w:rPr>
          <w:bCs/>
          <w:sz w:val="24"/>
          <w:szCs w:val="24"/>
        </w:rPr>
      </w:pPr>
      <w:r w:rsidRPr="00551179">
        <w:rPr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A828C3" w:rsidRPr="00551179" w:rsidRDefault="00A828C3" w:rsidP="00A828C3">
      <w:pPr>
        <w:pStyle w:val="Zkladntext"/>
        <w:rPr>
          <w:bCs/>
          <w:sz w:val="24"/>
          <w:szCs w:val="24"/>
        </w:rPr>
      </w:pPr>
    </w:p>
    <w:p w:rsidR="00A828C3" w:rsidRPr="00551179" w:rsidRDefault="00A828C3" w:rsidP="00A828C3">
      <w:pPr>
        <w:pStyle w:val="Zkladntext"/>
        <w:ind w:left="0"/>
        <w:rPr>
          <w:bCs/>
          <w:sz w:val="24"/>
          <w:szCs w:val="24"/>
        </w:rPr>
      </w:pPr>
      <w:r w:rsidRPr="00551179">
        <w:rPr>
          <w:bCs/>
          <w:sz w:val="24"/>
          <w:szCs w:val="24"/>
        </w:rPr>
        <w:t xml:space="preserve">(2) </w:t>
      </w:r>
      <w:r>
        <w:rPr>
          <w:bCs/>
          <w:sz w:val="24"/>
          <w:szCs w:val="24"/>
        </w:rPr>
        <w:t xml:space="preserve">  </w:t>
      </w:r>
      <w:r w:rsidRPr="00551179">
        <w:rPr>
          <w:bCs/>
          <w:sz w:val="24"/>
          <w:szCs w:val="24"/>
        </w:rPr>
        <w:t xml:space="preserve">Spôsob ocenenia jednotlivých položiek </w:t>
      </w:r>
    </w:p>
    <w:p w:rsidR="00A828C3" w:rsidRPr="00551179" w:rsidRDefault="00A828C3" w:rsidP="00A828C3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551179">
        <w:rPr>
          <w:b w:val="0"/>
          <w:sz w:val="24"/>
          <w:szCs w:val="24"/>
        </w:rPr>
        <w:t>a)    Dlhodobý nehmotný a dlhodobý hmotný majetok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A828C3" w:rsidRPr="00551179" w:rsidRDefault="00A828C3" w:rsidP="00A828C3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 w:rsidRPr="00551179">
        <w:rPr>
          <w:b w:val="0"/>
          <w:sz w:val="24"/>
          <w:szCs w:val="24"/>
        </w:rPr>
        <w:t xml:space="preserve">Zásoby </w:t>
      </w:r>
    </w:p>
    <w:p w:rsidR="00A828C3" w:rsidRDefault="00A828C3" w:rsidP="00A828C3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A828C3" w:rsidRPr="00306ED4" w:rsidRDefault="00A828C3" w:rsidP="00A828C3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A828C3" w:rsidRDefault="00A828C3" w:rsidP="00A828C3">
      <w:pPr>
        <w:pStyle w:val="Pismenka"/>
        <w:rPr>
          <w:sz w:val="24"/>
          <w:szCs w:val="24"/>
        </w:rPr>
      </w:pPr>
      <w:r>
        <w:rPr>
          <w:sz w:val="24"/>
          <w:szCs w:val="24"/>
        </w:rPr>
        <w:t xml:space="preserve">c)    </w:t>
      </w:r>
      <w:r w:rsidRPr="00551179">
        <w:rPr>
          <w:b w:val="0"/>
          <w:sz w:val="24"/>
          <w:szCs w:val="24"/>
        </w:rPr>
        <w:t>Pohľadávky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A828C3" w:rsidRDefault="00A828C3" w:rsidP="00A828C3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Peňažné prostriedky a ceniny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A828C3" w:rsidRDefault="00A828C3" w:rsidP="00A828C3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Náklady budúcich období a príjmy budúcich období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A828C3" w:rsidRPr="00551179" w:rsidRDefault="00A828C3" w:rsidP="00A828C3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Rezervy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A828C3" w:rsidRPr="00551179" w:rsidRDefault="00A828C3" w:rsidP="00A828C3">
      <w:pPr>
        <w:pStyle w:val="Pismenka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Záväzky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účtujú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A828C3" w:rsidRPr="00551179" w:rsidRDefault="00A828C3" w:rsidP="00A828C3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Výdavky budúcich období a výnosy budúcich období</w:t>
      </w:r>
    </w:p>
    <w:p w:rsidR="00A828C3" w:rsidRDefault="00A828C3" w:rsidP="00A828C3">
      <w:pPr>
        <w:pStyle w:val="Zkladntext"/>
        <w:rPr>
          <w:sz w:val="24"/>
          <w:szCs w:val="24"/>
        </w:rPr>
      </w:pPr>
      <w:r w:rsidRPr="00551179">
        <w:rPr>
          <w:sz w:val="24"/>
          <w:szCs w:val="24"/>
        </w:rPr>
        <w:t xml:space="preserve">Výdavky budúcich období a výnosy </w:t>
      </w:r>
      <w:r>
        <w:rPr>
          <w:sz w:val="24"/>
          <w:szCs w:val="24"/>
        </w:rPr>
        <w:t xml:space="preserve">budúcich období sa vykazujú vo výške, ktorá je potrebná na dodržanie zásady vecnej a časovej súvislosti s účtovným obdobím. </w:t>
      </w:r>
    </w:p>
    <w:p w:rsidR="00A828C3" w:rsidRPr="00551179" w:rsidRDefault="00A828C3" w:rsidP="00A828C3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Cudzia mena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prepočítavajú na menu euro kurzom určeným v kurzovom lístku ECB platným ku dňu uskutočnenia účtovného prípadu a ku </w:t>
      </w:r>
      <w:r>
        <w:rPr>
          <w:sz w:val="24"/>
          <w:szCs w:val="24"/>
        </w:rPr>
        <w:lastRenderedPageBreak/>
        <w:t>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Zkladntext"/>
        <w:numPr>
          <w:ilvl w:val="0"/>
          <w:numId w:val="8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A828C3" w:rsidRPr="00CF2EE1" w:rsidRDefault="00A828C3" w:rsidP="00A828C3">
      <w:pPr>
        <w:pStyle w:val="Zkladntext"/>
        <w:ind w:left="360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A828C3" w:rsidRDefault="00A828C3" w:rsidP="00A828C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A828C3" w:rsidRDefault="00A828C3" w:rsidP="00A828C3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2025 do 31. decembra 2025:</w:t>
      </w:r>
    </w:p>
    <w:p w:rsidR="00A828C3" w:rsidRDefault="00A828C3" w:rsidP="00A828C3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A828C3" w:rsidTr="0073637E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A828C3" w:rsidRDefault="00A828C3" w:rsidP="0073637E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A828C3" w:rsidTr="0073637E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01.01.25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01.01.25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01.01.25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31.12.25</w:t>
            </w: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A828C3" w:rsidRDefault="00A828C3" w:rsidP="0073637E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A828C3" w:rsidTr="0073637E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828C3" w:rsidRDefault="00A828C3" w:rsidP="00A828C3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A828C3" w:rsidRPr="00904F24" w:rsidRDefault="00A828C3" w:rsidP="00A828C3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1.1.2025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2025</w:t>
            </w:r>
          </w:p>
        </w:tc>
      </w:tr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CF2EE1" w:rsidRDefault="00A828C3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904F24" w:rsidRDefault="00A828C3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A828C3" w:rsidRDefault="00A828C3" w:rsidP="00A828C3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A828C3" w:rsidRDefault="00A828C3" w:rsidP="00A828C3">
      <w:pPr>
        <w:pStyle w:val="Zkladntext"/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A828C3" w:rsidRDefault="00A828C3" w:rsidP="00A828C3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A828C3" w:rsidTr="0073637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2025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2025</w:t>
            </w:r>
          </w:p>
        </w:tc>
      </w:tr>
      <w:tr w:rsidR="00A828C3" w:rsidTr="0073637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A828C3" w:rsidTr="0073637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A828C3" w:rsidTr="0073637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904F24" w:rsidRDefault="00A828C3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904F24" w:rsidRDefault="00A828C3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5000</w:t>
            </w:r>
          </w:p>
        </w:tc>
      </w:tr>
    </w:tbl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bookmarkEnd w:id="6"/>
    <w:p w:rsidR="00A828C3" w:rsidRPr="00690954" w:rsidRDefault="00A828C3" w:rsidP="00A828C3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A828C3" w:rsidRDefault="00A828C3" w:rsidP="00A828C3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A828C3" w:rsidTr="007363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1.1.2025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31.12.2025</w:t>
            </w:r>
          </w:p>
        </w:tc>
      </w:tr>
      <w:tr w:rsidR="00A828C3" w:rsidTr="007363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A828C3" w:rsidRDefault="00A828C3" w:rsidP="0073637E">
            <w:pPr>
              <w:pStyle w:val="Zkladntext"/>
              <w:ind w:left="0"/>
              <w:jc w:val="left"/>
              <w:rPr>
                <w:bCs/>
                <w:sz w:val="20"/>
                <w:szCs w:val="20"/>
              </w:rPr>
            </w:pPr>
            <w:r w:rsidRPr="00A828C3">
              <w:rPr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A828C3" w:rsidTr="0073637E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A828C3" w:rsidRDefault="00A828C3" w:rsidP="0073637E">
            <w:pPr>
              <w:pStyle w:val="Zkladntext"/>
              <w:ind w:left="0"/>
              <w:jc w:val="left"/>
              <w:rPr>
                <w:bCs/>
                <w:sz w:val="20"/>
                <w:szCs w:val="20"/>
              </w:rPr>
            </w:pPr>
            <w:r w:rsidRPr="00A828C3">
              <w:rPr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A828C3" w:rsidTr="0073637E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2025</w:t>
            </w:r>
          </w:p>
        </w:tc>
      </w:tr>
      <w:tr w:rsidR="00A828C3" w:rsidTr="0073637E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D241C5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</w:t>
            </w:r>
          </w:p>
        </w:tc>
      </w:tr>
      <w:tr w:rsidR="00A828C3" w:rsidTr="0073637E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D241C5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</w:t>
            </w:r>
          </w:p>
        </w:tc>
      </w:tr>
      <w:tr w:rsidR="00A828C3" w:rsidTr="0073637E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904F24" w:rsidRDefault="00D241C5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323</w:t>
            </w:r>
          </w:p>
        </w:tc>
      </w:tr>
    </w:tbl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Časť sociálneho fondu sa podľa zákona o sociálnom fonde tvorí povinne na ťarchu. </w:t>
      </w:r>
    </w:p>
    <w:p w:rsidR="00A828C3" w:rsidRDefault="00A828C3" w:rsidP="00A828C3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01.01.2025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2025</w:t>
            </w: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A828C3" w:rsidRPr="00690954" w:rsidRDefault="00A828C3" w:rsidP="00A828C3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A828C3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A828C3" w:rsidRDefault="00A828C3" w:rsidP="00A828C3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A828C3" w:rsidRDefault="00A828C3" w:rsidP="00A828C3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A828C3" w:rsidRPr="00CF6F2B" w:rsidRDefault="00A828C3" w:rsidP="00A828C3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7"/>
      <w:r w:rsidRPr="00CF6F2B">
        <w:rPr>
          <w:sz w:val="24"/>
          <w:szCs w:val="24"/>
        </w:rPr>
        <w:t>predaja služieb</w:t>
      </w:r>
      <w:r>
        <w:rPr>
          <w:sz w:val="24"/>
          <w:szCs w:val="24"/>
        </w:rPr>
        <w:t xml:space="preserve">                         </w:t>
      </w:r>
      <w:r w:rsidR="00D241C5">
        <w:rPr>
          <w:b w:val="0"/>
          <w:sz w:val="24"/>
          <w:szCs w:val="24"/>
        </w:rPr>
        <w:t>49730</w:t>
      </w:r>
      <w:r w:rsidRPr="00904F24">
        <w:rPr>
          <w:b w:val="0"/>
          <w:sz w:val="24"/>
          <w:szCs w:val="24"/>
        </w:rPr>
        <w:t>,-eur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A828C3" w:rsidRDefault="00A828C3" w:rsidP="00A828C3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A828C3" w:rsidRDefault="00A828C3" w:rsidP="00A828C3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A828C3" w:rsidTr="0073637E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828C3" w:rsidTr="0073637E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A828C3" w:rsidRDefault="00A828C3" w:rsidP="00A828C3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A828C3" w:rsidRDefault="00A828C3" w:rsidP="00A828C3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A828C3" w:rsidRDefault="00A828C3" w:rsidP="00A828C3">
      <w:pPr>
        <w:pStyle w:val="Zkladntext"/>
        <w:rPr>
          <w:sz w:val="24"/>
          <w:szCs w:val="24"/>
        </w:rPr>
      </w:pPr>
    </w:p>
    <w:p w:rsidR="00A828C3" w:rsidRDefault="00A828C3" w:rsidP="00A828C3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D241C5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12030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D241C5" w:rsidP="0073637E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12030</w:t>
            </w:r>
          </w:p>
        </w:tc>
      </w:tr>
    </w:tbl>
    <w:p w:rsidR="00A828C3" w:rsidRDefault="00A828C3" w:rsidP="00A828C3">
      <w:pPr>
        <w:pStyle w:val="Nadpis2"/>
        <w:numPr>
          <w:ilvl w:val="0"/>
          <w:numId w:val="0"/>
        </w:numPr>
      </w:pPr>
    </w:p>
    <w:p w:rsidR="00A828C3" w:rsidRDefault="00A828C3" w:rsidP="00A828C3"/>
    <w:p w:rsidR="00A828C3" w:rsidRDefault="00A828C3" w:rsidP="00A828C3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A828C3" w:rsidRDefault="00A828C3" w:rsidP="00A828C3"/>
    <w:p w:rsidR="00A828C3" w:rsidRDefault="00A828C3" w:rsidP="00A828C3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p w:rsidR="00D241C5" w:rsidRDefault="00D241C5" w:rsidP="00A828C3">
      <w:pPr>
        <w:pStyle w:val="Zkladntext"/>
        <w:ind w:left="0"/>
        <w:rPr>
          <w:sz w:val="24"/>
          <w:szCs w:val="24"/>
        </w:rPr>
      </w:pPr>
    </w:p>
    <w:bookmarkEnd w:id="8"/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9E478B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9478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904F24" w:rsidRDefault="009E478B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9478</w:t>
            </w:r>
          </w:p>
        </w:tc>
      </w:tr>
    </w:tbl>
    <w:p w:rsidR="00A828C3" w:rsidRDefault="00A828C3" w:rsidP="00A828C3"/>
    <w:p w:rsidR="00A828C3" w:rsidRDefault="00A828C3" w:rsidP="00A828C3"/>
    <w:p w:rsidR="00A828C3" w:rsidRDefault="00A828C3" w:rsidP="00A828C3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9E478B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14239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9E478B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5129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9E478B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739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Pr="00904F24" w:rsidRDefault="009E478B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20107</w:t>
            </w:r>
          </w:p>
        </w:tc>
      </w:tr>
    </w:tbl>
    <w:p w:rsidR="00A828C3" w:rsidRDefault="00A828C3" w:rsidP="00A828C3">
      <w:r>
        <w:t>Spoločnosť počas roka 2021zamestnávala v priemere 4 zamestnancov.</w:t>
      </w:r>
    </w:p>
    <w:p w:rsidR="00A828C3" w:rsidRDefault="00A828C3" w:rsidP="00A828C3"/>
    <w:p w:rsidR="00A828C3" w:rsidRDefault="00A828C3" w:rsidP="00A828C3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9E478B" w:rsidP="0073637E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</w:t>
            </w:r>
          </w:p>
        </w:tc>
      </w:tr>
    </w:tbl>
    <w:p w:rsidR="00A828C3" w:rsidRDefault="00A828C3" w:rsidP="00A828C3">
      <w:pPr>
        <w:rPr>
          <w:b/>
          <w:bCs/>
        </w:rPr>
      </w:pPr>
    </w:p>
    <w:p w:rsidR="00A828C3" w:rsidRDefault="00A828C3" w:rsidP="00A828C3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A828C3" w:rsidRDefault="00A828C3" w:rsidP="00A828C3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A828C3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31.12.2025</w:t>
            </w:r>
          </w:p>
        </w:tc>
      </w:tr>
      <w:tr w:rsidR="00A828C3" w:rsidTr="0073637E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8C3" w:rsidRDefault="00A828C3" w:rsidP="0073637E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A828C3" w:rsidRDefault="00A828C3" w:rsidP="00A828C3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A828C3" w:rsidRPr="00A47B6C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A828C3" w:rsidRPr="00A47B6C" w:rsidRDefault="00A828C3" w:rsidP="00A828C3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A828C3" w:rsidRDefault="00A828C3" w:rsidP="00A828C3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A828C3" w:rsidRDefault="00A828C3" w:rsidP="00A828C3">
      <w:pPr>
        <w:pStyle w:val="Zkladntext"/>
        <w:ind w:left="0"/>
      </w:pPr>
    </w:p>
    <w:p w:rsidR="00A828C3" w:rsidRDefault="00A828C3" w:rsidP="00A828C3">
      <w:pPr>
        <w:pStyle w:val="Zkladntext"/>
        <w:ind w:left="0"/>
      </w:pPr>
    </w:p>
    <w:p w:rsidR="00A828C3" w:rsidRPr="00A47B6C" w:rsidRDefault="00A828C3" w:rsidP="00A828C3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A828C3" w:rsidRDefault="00A828C3" w:rsidP="00A828C3">
      <w:pPr>
        <w:pStyle w:val="Nadpis4"/>
        <w:jc w:val="left"/>
      </w:pPr>
      <w:r>
        <w:t xml:space="preserve">           Informácie k údajom o zmenách vlastného imania</w:t>
      </w:r>
    </w:p>
    <w:p w:rsidR="00A828C3" w:rsidRDefault="00A828C3" w:rsidP="00A828C3">
      <w:pPr>
        <w:pStyle w:val="Nadpis4"/>
        <w:ind w:left="0"/>
        <w:jc w:val="left"/>
      </w:pPr>
    </w:p>
    <w:p w:rsidR="00A828C3" w:rsidRDefault="00A828C3" w:rsidP="00A828C3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A828C3" w:rsidRDefault="00A828C3" w:rsidP="00A828C3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A828C3" w:rsidTr="0073637E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A828C3" w:rsidTr="0073637E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828C3" w:rsidRDefault="00A828C3" w:rsidP="0073637E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A828C3" w:rsidRDefault="00A828C3" w:rsidP="00A828C3">
      <w:pPr>
        <w:pStyle w:val="Zkladntext"/>
        <w:ind w:left="0"/>
      </w:pPr>
    </w:p>
    <w:p w:rsidR="00A828C3" w:rsidRDefault="00A828C3" w:rsidP="00A828C3">
      <w:pPr>
        <w:pStyle w:val="Zkladntext"/>
        <w:ind w:left="0"/>
      </w:pPr>
    </w:p>
    <w:p w:rsidR="00A828C3" w:rsidRDefault="00A828C3" w:rsidP="00A828C3">
      <w:pPr>
        <w:pStyle w:val="Zkladntext"/>
        <w:ind w:left="0"/>
        <w:rPr>
          <w:sz w:val="24"/>
        </w:rPr>
      </w:pPr>
    </w:p>
    <w:p w:rsidR="00A828C3" w:rsidRDefault="00A828C3" w:rsidP="00A828C3">
      <w:pPr>
        <w:pStyle w:val="Zkladntext"/>
        <w:ind w:left="0"/>
        <w:rPr>
          <w:sz w:val="24"/>
        </w:rPr>
      </w:pPr>
      <w:r>
        <w:rPr>
          <w:sz w:val="24"/>
        </w:rPr>
        <w:t>Galanta, 19.03.2026</w:t>
      </w: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</w:p>
    <w:p w:rsidR="00A828C3" w:rsidRDefault="00A828C3" w:rsidP="00A828C3">
      <w:pPr>
        <w:pStyle w:val="Zkladntext"/>
        <w:jc w:val="right"/>
        <w:rPr>
          <w:sz w:val="24"/>
          <w:szCs w:val="24"/>
        </w:rPr>
      </w:pPr>
    </w:p>
    <w:p w:rsidR="00A828C3" w:rsidRDefault="00A828C3" w:rsidP="00A828C3">
      <w:pPr>
        <w:pStyle w:val="Zkladntext"/>
        <w:jc w:val="right"/>
        <w:rPr>
          <w:sz w:val="24"/>
          <w:szCs w:val="24"/>
        </w:rPr>
      </w:pPr>
    </w:p>
    <w:p w:rsidR="00A828C3" w:rsidRDefault="00A828C3" w:rsidP="00A828C3">
      <w:pPr>
        <w:pStyle w:val="Zkladntext"/>
        <w:jc w:val="right"/>
        <w:rPr>
          <w:sz w:val="24"/>
          <w:szCs w:val="24"/>
        </w:rPr>
      </w:pPr>
    </w:p>
    <w:p w:rsidR="00A828C3" w:rsidRDefault="00A828C3" w:rsidP="00A828C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A828C3" w:rsidRDefault="00A828C3" w:rsidP="00A828C3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A828C3" w:rsidRDefault="00A828C3" w:rsidP="00A828C3"/>
    <w:p w:rsidR="00A828C3" w:rsidRDefault="00A828C3" w:rsidP="00A828C3"/>
    <w:p w:rsidR="00A70FF8" w:rsidRDefault="00A70FF8"/>
    <w:sectPr w:rsidR="00A70FF8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28C3"/>
    <w:rsid w:val="009E478B"/>
    <w:rsid w:val="00A70FF8"/>
    <w:rsid w:val="00A828C3"/>
    <w:rsid w:val="00D241C5"/>
    <w:rsid w:val="00F76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28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828C3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A828C3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A828C3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A828C3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828C3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A828C3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A828C3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A828C3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A828C3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A828C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828C3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A828C3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A828C3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A828C3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A828C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A828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828C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A828C3"/>
  </w:style>
  <w:style w:type="paragraph" w:styleId="Bezriadkovania">
    <w:name w:val="No Spacing"/>
    <w:uiPriority w:val="1"/>
    <w:qFormat/>
    <w:rsid w:val="00A828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K%E1rolyi&amp;MENO=R%F3bert&amp;SID=0&amp;T=f0&amp;R=0" TargetMode="External"/><Relationship Id="rId5" Type="http://schemas.openxmlformats.org/officeDocument/2006/relationships/hyperlink" Target="https://www.orsr.sk/hladaj_osoba.asp?PR=K%E1rolyi&amp;MENO=R%F3bert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1600</Words>
  <Characters>9123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dcterms:created xsi:type="dcterms:W3CDTF">2026-03-19T15:06:00Z</dcterms:created>
  <dcterms:modified xsi:type="dcterms:W3CDTF">2026-03-19T22:46:00Z</dcterms:modified>
</cp:coreProperties>
</file>