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23E8" w:rsidRDefault="00FA23E8" w:rsidP="00C81150">
      <w:pPr>
        <w:rPr>
          <w:snapToGrid w:val="0"/>
          <w:sz w:val="14"/>
          <w:szCs w:val="14"/>
          <w:lang w:eastAsia="sk-SK"/>
        </w:rPr>
      </w:pPr>
    </w:p>
    <w:p w:rsidR="00C81150" w:rsidRPr="002101E6" w:rsidRDefault="00FC7EAE" w:rsidP="00C81150">
      <w:pPr>
        <w:rPr>
          <w:snapToGrid w:val="0"/>
          <w:sz w:val="14"/>
          <w:szCs w:val="14"/>
          <w:lang w:eastAsia="sk-SK"/>
        </w:rPr>
      </w:pPr>
      <w:r>
        <w:rPr>
          <w:snapToGrid w:val="0"/>
          <w:sz w:val="14"/>
          <w:szCs w:val="14"/>
          <w:lang w:eastAsia="sk-SK"/>
        </w:rPr>
        <w:t xml:space="preserve">                               </w:t>
      </w:r>
    </w:p>
    <w:p w:rsidR="00C81150" w:rsidRPr="002101E6" w:rsidRDefault="00C81150" w:rsidP="00C81150">
      <w:pPr>
        <w:rPr>
          <w:sz w:val="14"/>
          <w:szCs w:val="14"/>
        </w:rPr>
      </w:pPr>
    </w:p>
    <w:p w:rsidR="00C81150" w:rsidRPr="002101E6" w:rsidRDefault="00C81150" w:rsidP="00C81150">
      <w:pPr>
        <w:pStyle w:val="Nadpis1"/>
      </w:pPr>
      <w:r w:rsidRPr="002101E6">
        <w:t>VŠEOBECNÉ INFORMÁCIE</w:t>
      </w:r>
    </w:p>
    <w:p w:rsidR="00C81150" w:rsidRPr="002101E6" w:rsidRDefault="00C81150" w:rsidP="00C81150">
      <w:pPr>
        <w:rPr>
          <w:b/>
          <w:snapToGrid w:val="0"/>
          <w:sz w:val="14"/>
          <w:szCs w:val="14"/>
          <w:u w:val="single"/>
          <w:lang w:eastAsia="sk-SK"/>
        </w:rPr>
      </w:pPr>
    </w:p>
    <w:p w:rsidR="00C81150" w:rsidRDefault="00C81150" w:rsidP="00FC45C5">
      <w:pPr>
        <w:pStyle w:val="Nadpis2"/>
      </w:pPr>
      <w:r w:rsidRPr="00FC45C5">
        <w:t>Základné</w:t>
      </w:r>
      <w:r w:rsidRPr="002101E6">
        <w:t xml:space="preserve"> údaje o</w:t>
      </w:r>
      <w:r w:rsidR="00AD3E66">
        <w:t> </w:t>
      </w:r>
      <w:r w:rsidRPr="002101E6">
        <w:t>spoločnosti</w:t>
      </w:r>
    </w:p>
    <w:p w:rsidR="00AD3E66" w:rsidRPr="00AD3E66" w:rsidRDefault="00AD3E66" w:rsidP="00AD3E66"/>
    <w:p w:rsidR="00C81150" w:rsidRPr="002101E6" w:rsidRDefault="00C81150" w:rsidP="00C81150">
      <w:pPr>
        <w:rPr>
          <w:b/>
          <w:snapToGrid w:val="0"/>
          <w:sz w:val="14"/>
          <w:szCs w:val="14"/>
          <w:u w:val="single"/>
          <w:lang w:eastAsia="sk-SK"/>
        </w:rPr>
      </w:pPr>
    </w:p>
    <w:p w:rsidR="00C72E9C" w:rsidRDefault="00A0493C" w:rsidP="00C72E9C">
      <w:pPr>
        <w:spacing w:after="240"/>
        <w:rPr>
          <w:rFonts w:cs="Arial"/>
          <w:szCs w:val="17"/>
        </w:rPr>
      </w:pPr>
      <w:r>
        <w:rPr>
          <w:rFonts w:cs="Arial"/>
          <w:b/>
          <w:szCs w:val="17"/>
        </w:rPr>
        <w:t>KOSIT SERVICES</w:t>
      </w:r>
      <w:r w:rsidRPr="00AD3E66">
        <w:rPr>
          <w:rFonts w:cs="Arial"/>
          <w:b/>
          <w:szCs w:val="17"/>
        </w:rPr>
        <w:t xml:space="preserve"> s .</w:t>
      </w:r>
      <w:proofErr w:type="spellStart"/>
      <w:r w:rsidRPr="00AD3E66">
        <w:rPr>
          <w:rFonts w:cs="Arial"/>
          <w:b/>
          <w:szCs w:val="17"/>
        </w:rPr>
        <w:t>r.o</w:t>
      </w:r>
      <w:proofErr w:type="spellEnd"/>
      <w:r w:rsidRPr="00AD3E66">
        <w:rPr>
          <w:rFonts w:cs="Arial"/>
          <w:b/>
          <w:szCs w:val="17"/>
        </w:rPr>
        <w:t>.</w:t>
      </w:r>
      <w:r w:rsidR="00C72E9C" w:rsidRPr="00AD3E66">
        <w:rPr>
          <w:rFonts w:cs="Arial"/>
          <w:szCs w:val="17"/>
        </w:rPr>
        <w:t xml:space="preserve"> (ďalej len „spoločnosť”) je spoločnosť s ručením obmedzeným, ktorá vznikla dňa </w:t>
      </w:r>
      <w:r w:rsidR="00C34AC1">
        <w:rPr>
          <w:rFonts w:cs="Arial"/>
          <w:szCs w:val="17"/>
        </w:rPr>
        <w:t>28</w:t>
      </w:r>
      <w:r w:rsidR="00C72E9C" w:rsidRPr="00AD3E66">
        <w:rPr>
          <w:rFonts w:cs="Arial"/>
          <w:szCs w:val="17"/>
        </w:rPr>
        <w:t>.</w:t>
      </w:r>
      <w:r w:rsidR="00C34AC1">
        <w:rPr>
          <w:rFonts w:cs="Arial"/>
          <w:szCs w:val="17"/>
        </w:rPr>
        <w:t>októbra 2016</w:t>
      </w:r>
      <w:r w:rsidR="00C72E9C" w:rsidRPr="00AD3E66">
        <w:rPr>
          <w:rFonts w:cs="Arial"/>
          <w:szCs w:val="17"/>
        </w:rPr>
        <w:t xml:space="preserve">. Dňa </w:t>
      </w:r>
      <w:r w:rsidR="00C34AC1">
        <w:rPr>
          <w:rFonts w:cs="Arial"/>
          <w:szCs w:val="17"/>
        </w:rPr>
        <w:t>24.11.2016</w:t>
      </w:r>
      <w:r w:rsidR="00C72E9C" w:rsidRPr="00AD3E66">
        <w:rPr>
          <w:rFonts w:cs="Arial"/>
          <w:szCs w:val="17"/>
        </w:rPr>
        <w:t xml:space="preserve"> bola zapísaná do Obchodného registra vedenom na Okresnom súde </w:t>
      </w:r>
      <w:r w:rsidR="00160E75">
        <w:rPr>
          <w:rFonts w:cs="Arial"/>
          <w:szCs w:val="17"/>
        </w:rPr>
        <w:t xml:space="preserve">Mestský súd </w:t>
      </w:r>
      <w:r w:rsidR="00C72E9C" w:rsidRPr="00AD3E66">
        <w:rPr>
          <w:rFonts w:cs="Arial"/>
          <w:szCs w:val="17"/>
        </w:rPr>
        <w:t xml:space="preserve">Košice , oddiel </w:t>
      </w:r>
      <w:proofErr w:type="spellStart"/>
      <w:r w:rsidR="00C72E9C" w:rsidRPr="00AD3E66">
        <w:rPr>
          <w:rFonts w:cs="Arial"/>
          <w:szCs w:val="17"/>
        </w:rPr>
        <w:t>s.r.o</w:t>
      </w:r>
      <w:proofErr w:type="spellEnd"/>
      <w:r w:rsidR="00C72E9C" w:rsidRPr="00AD3E66">
        <w:rPr>
          <w:rFonts w:cs="Arial"/>
          <w:szCs w:val="17"/>
        </w:rPr>
        <w:t xml:space="preserve">., vložka </w:t>
      </w:r>
      <w:r w:rsidR="00C34AC1">
        <w:rPr>
          <w:rFonts w:cs="Arial"/>
          <w:szCs w:val="17"/>
        </w:rPr>
        <w:t>40273/V</w:t>
      </w:r>
      <w:r w:rsidR="00C72E9C" w:rsidRPr="00AD3E66">
        <w:rPr>
          <w:rFonts w:cs="Arial"/>
          <w:szCs w:val="17"/>
        </w:rPr>
        <w:t xml:space="preserve">. Spoločnosť sídli  v Rastislavova 98, 043 46 Košice, Slovenská republika, identifikačné číslo </w:t>
      </w:r>
      <w:r w:rsidR="00C34AC1">
        <w:rPr>
          <w:rFonts w:cs="Arial"/>
          <w:szCs w:val="17"/>
        </w:rPr>
        <w:t>50 601 041.</w:t>
      </w:r>
      <w:r w:rsidR="00C72E9C" w:rsidRPr="00AD3E66">
        <w:rPr>
          <w:rFonts w:cs="Arial"/>
          <w:szCs w:val="17"/>
        </w:rPr>
        <w:t xml:space="preserve"> </w:t>
      </w:r>
    </w:p>
    <w:p w:rsidR="00DA655F" w:rsidRPr="00AD3E66" w:rsidRDefault="00DA655F" w:rsidP="00C72E9C">
      <w:pPr>
        <w:spacing w:after="240"/>
        <w:rPr>
          <w:rFonts w:cs="Arial"/>
          <w:szCs w:val="17"/>
        </w:rPr>
      </w:pPr>
    </w:p>
    <w:p w:rsidR="00C72E9C" w:rsidRPr="00AD3E66" w:rsidRDefault="00C72E9C" w:rsidP="00C72E9C">
      <w:pPr>
        <w:spacing w:after="240"/>
        <w:rPr>
          <w:rFonts w:cs="Arial"/>
          <w:b/>
          <w:szCs w:val="17"/>
        </w:rPr>
      </w:pPr>
      <w:r w:rsidRPr="00AD3E66">
        <w:rPr>
          <w:rFonts w:cs="Arial"/>
          <w:b/>
          <w:szCs w:val="17"/>
        </w:rPr>
        <w:t>Hlavným predmetom činnosti je:</w:t>
      </w:r>
    </w:p>
    <w:p w:rsidR="00C72E9C" w:rsidRDefault="00C72E9C" w:rsidP="004174C3">
      <w:pPr>
        <w:keepNext/>
        <w:numPr>
          <w:ilvl w:val="0"/>
          <w:numId w:val="13"/>
        </w:numPr>
        <w:rPr>
          <w:rFonts w:cs="Arial"/>
          <w:szCs w:val="17"/>
        </w:rPr>
      </w:pPr>
      <w:r w:rsidRPr="00AD3E66">
        <w:rPr>
          <w:rFonts w:cs="Arial"/>
          <w:szCs w:val="17"/>
        </w:rPr>
        <w:t xml:space="preserve">podnikanie v oblasti nakladania </w:t>
      </w:r>
      <w:r w:rsidR="00C34AC1">
        <w:rPr>
          <w:rFonts w:cs="Arial"/>
          <w:szCs w:val="17"/>
        </w:rPr>
        <w:t> s iným ako nebezpečným odpadom</w:t>
      </w:r>
    </w:p>
    <w:p w:rsidR="00C34AC1" w:rsidRPr="00AD3E66" w:rsidRDefault="00C34AC1" w:rsidP="00C34AC1">
      <w:pPr>
        <w:keepNext/>
        <w:rPr>
          <w:rFonts w:cs="Arial"/>
          <w:szCs w:val="17"/>
        </w:rPr>
      </w:pPr>
    </w:p>
    <w:p w:rsidR="00C72E9C" w:rsidRDefault="00C34AC1" w:rsidP="004174C3">
      <w:pPr>
        <w:keepNext/>
        <w:numPr>
          <w:ilvl w:val="0"/>
          <w:numId w:val="13"/>
        </w:numPr>
        <w:rPr>
          <w:rFonts w:cs="Arial"/>
          <w:szCs w:val="17"/>
        </w:rPr>
      </w:pPr>
      <w:r>
        <w:rPr>
          <w:rFonts w:cs="Arial"/>
          <w:szCs w:val="17"/>
        </w:rPr>
        <w:t>diagnostika kanalizačných potrubí a čistenie kanalizačných systémov</w:t>
      </w:r>
    </w:p>
    <w:p w:rsidR="00C34AC1" w:rsidRPr="00AD3E66" w:rsidRDefault="00C34AC1" w:rsidP="00C34AC1">
      <w:pPr>
        <w:keepNext/>
        <w:rPr>
          <w:rFonts w:cs="Arial"/>
          <w:szCs w:val="17"/>
        </w:rPr>
      </w:pPr>
    </w:p>
    <w:p w:rsidR="00C34AC1" w:rsidRDefault="00C34AC1" w:rsidP="004174C3">
      <w:pPr>
        <w:keepNext/>
        <w:numPr>
          <w:ilvl w:val="0"/>
          <w:numId w:val="13"/>
        </w:numPr>
        <w:rPr>
          <w:rFonts w:cs="Arial"/>
          <w:szCs w:val="17"/>
        </w:rPr>
      </w:pPr>
      <w:r>
        <w:rPr>
          <w:rFonts w:cs="Arial"/>
          <w:szCs w:val="17"/>
        </w:rPr>
        <w:t>čistiace a upratovacie služby</w:t>
      </w:r>
    </w:p>
    <w:p w:rsidR="00C72E9C" w:rsidRPr="00AD3E66" w:rsidRDefault="00C72E9C" w:rsidP="00C34AC1">
      <w:pPr>
        <w:keepNext/>
        <w:rPr>
          <w:rFonts w:cs="Arial"/>
          <w:szCs w:val="17"/>
        </w:rPr>
      </w:pPr>
      <w:r w:rsidRPr="00AD3E66">
        <w:rPr>
          <w:rFonts w:cs="Arial"/>
          <w:szCs w:val="17"/>
        </w:rPr>
        <w:tab/>
      </w:r>
    </w:p>
    <w:p w:rsidR="00C72E9C" w:rsidRPr="00AD3E66" w:rsidRDefault="00C34AC1" w:rsidP="004174C3">
      <w:pPr>
        <w:keepNext/>
        <w:numPr>
          <w:ilvl w:val="0"/>
          <w:numId w:val="13"/>
        </w:numPr>
        <w:rPr>
          <w:rFonts w:cs="Arial"/>
          <w:szCs w:val="17"/>
        </w:rPr>
      </w:pPr>
      <w:r>
        <w:rPr>
          <w:rFonts w:cs="Arial"/>
          <w:szCs w:val="17"/>
        </w:rPr>
        <w:t>uskutočňovanie stavieb a ich zmien</w:t>
      </w:r>
    </w:p>
    <w:p w:rsidR="00C72E9C" w:rsidRDefault="004B3528" w:rsidP="00C72E9C">
      <w:pPr>
        <w:rPr>
          <w:snapToGrid w:val="0"/>
          <w:lang w:eastAsia="sk-SK"/>
        </w:rPr>
      </w:pPr>
      <w:r>
        <w:rPr>
          <w:snapToGrid w:val="0"/>
          <w:lang w:eastAsia="sk-SK"/>
        </w:rPr>
        <w:t xml:space="preserve"> </w:t>
      </w:r>
    </w:p>
    <w:p w:rsidR="00AD3E66" w:rsidRPr="002101E6" w:rsidRDefault="00AD3E66" w:rsidP="00C72E9C">
      <w:pPr>
        <w:rPr>
          <w:snapToGrid w:val="0"/>
          <w:lang w:eastAsia="sk-SK"/>
        </w:rPr>
      </w:pPr>
    </w:p>
    <w:p w:rsidR="00DA655F" w:rsidRDefault="00DA655F" w:rsidP="00C72E9C">
      <w:pPr>
        <w:pStyle w:val="Nadpis2"/>
      </w:pPr>
      <w:r>
        <w:t>Schválenie účtovnej závierky za rok 202</w:t>
      </w:r>
      <w:r w:rsidR="0032485B">
        <w:t>4</w:t>
      </w:r>
    </w:p>
    <w:p w:rsidR="00DA655F" w:rsidRDefault="00DA655F" w:rsidP="00DA655F"/>
    <w:p w:rsidR="00DA655F" w:rsidRPr="00DA655F" w:rsidRDefault="00DA655F" w:rsidP="00DA655F">
      <w:r>
        <w:t xml:space="preserve">Účtovnú závierku spoločnosti KOSIT SERVICES </w:t>
      </w:r>
      <w:proofErr w:type="spellStart"/>
      <w:r>
        <w:t>s.r.o</w:t>
      </w:r>
      <w:proofErr w:type="spellEnd"/>
      <w:r>
        <w:t>., za rok 202</w:t>
      </w:r>
      <w:r w:rsidR="0032485B">
        <w:t>4</w:t>
      </w:r>
      <w:r>
        <w:t xml:space="preserve"> schválilo valné zhromaždenie, ktoré sa konalo dňa </w:t>
      </w:r>
      <w:r w:rsidR="0032485B">
        <w:t>30</w:t>
      </w:r>
      <w:r w:rsidR="00642924">
        <w:t>.</w:t>
      </w:r>
      <w:r w:rsidR="0032485B">
        <w:t>6</w:t>
      </w:r>
      <w:r w:rsidR="00642924">
        <w:t>.202</w:t>
      </w:r>
      <w:r w:rsidR="0032485B">
        <w:t>5</w:t>
      </w:r>
      <w:r w:rsidR="00642924">
        <w:t>.</w:t>
      </w:r>
    </w:p>
    <w:p w:rsidR="00DA655F" w:rsidRDefault="00DA655F" w:rsidP="00DA655F"/>
    <w:p w:rsidR="00DA655F" w:rsidRPr="00DA655F" w:rsidRDefault="00DA655F" w:rsidP="00DA655F"/>
    <w:p w:rsidR="00C72E9C" w:rsidRPr="002101E6" w:rsidRDefault="00C72E9C" w:rsidP="00DA655F">
      <w:pPr>
        <w:pStyle w:val="Nadpis2"/>
      </w:pPr>
      <w:r w:rsidRPr="00FC45C5">
        <w:t>Právny</w:t>
      </w:r>
      <w:r w:rsidRPr="002101E6">
        <w:t xml:space="preserve"> dôvod zostavenia účtovnej závierky</w:t>
      </w:r>
    </w:p>
    <w:p w:rsidR="00C72E9C" w:rsidRPr="002101E6" w:rsidRDefault="00C72E9C" w:rsidP="00C72E9C">
      <w:pPr>
        <w:rPr>
          <w:snapToGrid w:val="0"/>
          <w:sz w:val="14"/>
          <w:szCs w:val="14"/>
          <w:lang w:eastAsia="sk-SK"/>
        </w:rPr>
      </w:pPr>
    </w:p>
    <w:p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C34AC1">
        <w:rPr>
          <w:rFonts w:cs="Arial"/>
          <w:b/>
          <w:szCs w:val="17"/>
        </w:rPr>
        <w:t>KOSIT SERVICES</w:t>
      </w:r>
      <w:r w:rsidR="00D11D20" w:rsidRPr="00AD3E66">
        <w:rPr>
          <w:rFonts w:cs="Arial"/>
          <w:b/>
          <w:szCs w:val="17"/>
        </w:rPr>
        <w:t xml:space="preserve"> s .</w:t>
      </w:r>
      <w:proofErr w:type="spellStart"/>
      <w:r w:rsidR="00D11D20" w:rsidRPr="00AD3E66">
        <w:rPr>
          <w:rFonts w:cs="Arial"/>
          <w:b/>
          <w:szCs w:val="17"/>
        </w:rPr>
        <w:t>r.o</w:t>
      </w:r>
      <w:proofErr w:type="spellEnd"/>
      <w:r w:rsidR="00D11D20" w:rsidRPr="00AD3E66">
        <w:rPr>
          <w:rFonts w:cs="Arial"/>
          <w:b/>
          <w:szCs w:val="17"/>
        </w:rPr>
        <w:t>.</w:t>
      </w:r>
      <w:r w:rsidRPr="002101E6">
        <w:rPr>
          <w:snapToGrid w:val="0"/>
          <w:lang w:eastAsia="sk-SK"/>
        </w:rPr>
        <w:t xml:space="preserve">. Bola zostavená za účtovné obdobie od </w:t>
      </w:r>
      <w:r w:rsidR="00FA23E8">
        <w:rPr>
          <w:snapToGrid w:val="0"/>
          <w:lang w:eastAsia="sk-SK"/>
        </w:rPr>
        <w:t>1</w:t>
      </w:r>
      <w:r w:rsidRPr="002101E6">
        <w:rPr>
          <w:snapToGrid w:val="0"/>
          <w:lang w:eastAsia="sk-SK"/>
        </w:rPr>
        <w:t>.</w:t>
      </w:r>
      <w:r w:rsidR="00FA23E8">
        <w:rPr>
          <w:snapToGrid w:val="0"/>
          <w:lang w:eastAsia="sk-SK"/>
        </w:rPr>
        <w:t xml:space="preserve"> januára</w:t>
      </w:r>
      <w:r w:rsidRPr="002101E6">
        <w:rPr>
          <w:snapToGrid w:val="0"/>
          <w:lang w:eastAsia="sk-SK"/>
        </w:rPr>
        <w:t xml:space="preserve"> do 31. decembra 20</w:t>
      </w:r>
      <w:r w:rsidR="00381691">
        <w:rPr>
          <w:snapToGrid w:val="0"/>
          <w:lang w:eastAsia="sk-SK"/>
        </w:rPr>
        <w:t>2</w:t>
      </w:r>
      <w:r w:rsidR="0032485B">
        <w:rPr>
          <w:snapToGrid w:val="0"/>
          <w:lang w:eastAsia="sk-SK"/>
        </w:rPr>
        <w:t>5</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rsidR="00C72E9C" w:rsidRPr="002101E6" w:rsidRDefault="00C72E9C" w:rsidP="00C72E9C">
      <w:pPr>
        <w:rPr>
          <w:snapToGrid w:val="0"/>
          <w:sz w:val="14"/>
          <w:szCs w:val="14"/>
          <w:lang w:eastAsia="sk-SK"/>
        </w:rPr>
      </w:pPr>
    </w:p>
    <w:p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8D679E" w:rsidRPr="002101E6" w:rsidRDefault="008D679E" w:rsidP="00C72E9C"/>
    <w:p w:rsidR="00C72E9C" w:rsidRPr="002101E6" w:rsidRDefault="00C72E9C" w:rsidP="00C72E9C">
      <w:pPr>
        <w:pStyle w:val="Nadpis2"/>
      </w:pPr>
      <w:r w:rsidRPr="002101E6">
        <w:t>Konsolidovaná účtovná závierka</w:t>
      </w:r>
    </w:p>
    <w:p w:rsidR="00C72E9C" w:rsidRPr="002101E6" w:rsidRDefault="00C72E9C" w:rsidP="00C72E9C">
      <w:pPr>
        <w:rPr>
          <w:snapToGrid w:val="0"/>
          <w:sz w:val="10"/>
          <w:szCs w:val="10"/>
          <w:lang w:eastAsia="sk-SK"/>
        </w:rPr>
      </w:pPr>
    </w:p>
    <w:p w:rsidR="00C72E9C" w:rsidRPr="00EC39C1" w:rsidRDefault="00C72E9C" w:rsidP="00C72E9C">
      <w:r w:rsidRPr="00EC39C1">
        <w:t xml:space="preserve">Spoločnosť </w:t>
      </w:r>
      <w:r w:rsidR="00C34AC1">
        <w:rPr>
          <w:rFonts w:cs="Arial"/>
          <w:b/>
          <w:szCs w:val="17"/>
        </w:rPr>
        <w:t>KOSIT SERVICES</w:t>
      </w:r>
      <w:r w:rsidR="00C34AC1" w:rsidRPr="00AD3E66">
        <w:rPr>
          <w:rFonts w:cs="Arial"/>
          <w:b/>
          <w:szCs w:val="17"/>
        </w:rPr>
        <w:t xml:space="preserve"> s .</w:t>
      </w:r>
      <w:proofErr w:type="spellStart"/>
      <w:r w:rsidR="00C34AC1" w:rsidRPr="00AD3E66">
        <w:rPr>
          <w:rFonts w:cs="Arial"/>
          <w:b/>
          <w:szCs w:val="17"/>
        </w:rPr>
        <w:t>r.o</w:t>
      </w:r>
      <w:proofErr w:type="spellEnd"/>
      <w:r w:rsidR="00C34AC1" w:rsidRPr="00AD3E66">
        <w:rPr>
          <w:rFonts w:cs="Arial"/>
          <w:b/>
          <w:szCs w:val="17"/>
        </w:rPr>
        <w:t>.</w:t>
      </w:r>
      <w:r w:rsidRPr="00EC39C1">
        <w:t xml:space="preserve">, je dcérskou spoločnosťou spoločnosti </w:t>
      </w:r>
      <w:r w:rsidR="00C34AC1" w:rsidRPr="00C34AC1">
        <w:rPr>
          <w:b/>
        </w:rPr>
        <w:t xml:space="preserve">KOSIT </w:t>
      </w:r>
      <w:proofErr w:type="spellStart"/>
      <w:r w:rsidR="00C34AC1" w:rsidRPr="00C34AC1">
        <w:rPr>
          <w:b/>
        </w:rPr>
        <w:t>a.s</w:t>
      </w:r>
      <w:proofErr w:type="spellEnd"/>
      <w:r w:rsidR="00C34AC1" w:rsidRPr="00C34AC1">
        <w:rPr>
          <w:b/>
        </w:rPr>
        <w:t>.</w:t>
      </w:r>
      <w:r w:rsidRPr="00EC39C1">
        <w:t xml:space="preserve">, so sídlom </w:t>
      </w:r>
      <w:r w:rsidR="00916DCF">
        <w:t>Rastislavova 98, 043 46 Košice</w:t>
      </w:r>
      <w:r w:rsidRPr="00EC39C1">
        <w:t xml:space="preserve">.  Spoločnosť </w:t>
      </w:r>
      <w:r w:rsidR="00916DCF">
        <w:rPr>
          <w:b/>
        </w:rPr>
        <w:t xml:space="preserve">KOSIT </w:t>
      </w:r>
      <w:proofErr w:type="spellStart"/>
      <w:r w:rsidR="00916DCF">
        <w:rPr>
          <w:b/>
        </w:rPr>
        <w:t>a.s</w:t>
      </w:r>
      <w:proofErr w:type="spellEnd"/>
      <w:r w:rsidR="00916DCF">
        <w:rPr>
          <w:b/>
        </w:rPr>
        <w:t>.</w:t>
      </w:r>
      <w:r w:rsidRPr="00EC39C1">
        <w:t xml:space="preserve"> zostavuje konsolidovanú účtovnú závierku za najväčšiu skupinu podnikov konsolidovaného celku.</w:t>
      </w:r>
    </w:p>
    <w:p w:rsidR="00C72E9C" w:rsidRPr="00EC39C1" w:rsidRDefault="00C72E9C" w:rsidP="00C72E9C"/>
    <w:p w:rsidR="00C72E9C" w:rsidRPr="00EC39C1" w:rsidRDefault="00C72E9C" w:rsidP="00C72E9C">
      <w:pPr>
        <w:rPr>
          <w:sz w:val="14"/>
          <w:szCs w:val="14"/>
        </w:rPr>
      </w:pPr>
    </w:p>
    <w:p w:rsidR="003B3D3C" w:rsidRPr="00916DCF" w:rsidRDefault="00C72E9C" w:rsidP="00C81150">
      <w:r w:rsidRPr="00EC39C1">
        <w:t xml:space="preserve">Konsolidovaná účtovná závierka spoločnosti </w:t>
      </w:r>
      <w:r w:rsidR="003B3D3C" w:rsidRPr="003B3D3C">
        <w:rPr>
          <w:b/>
        </w:rPr>
        <w:t xml:space="preserve">KOSIT </w:t>
      </w:r>
      <w:proofErr w:type="spellStart"/>
      <w:r w:rsidR="003B3D3C" w:rsidRPr="003B3D3C">
        <w:rPr>
          <w:b/>
        </w:rPr>
        <w:t>a.s</w:t>
      </w:r>
      <w:proofErr w:type="spellEnd"/>
      <w:r w:rsidR="003B3D3C" w:rsidRPr="003B3D3C">
        <w:rPr>
          <w:b/>
        </w:rPr>
        <w:t>.</w:t>
      </w:r>
      <w:r w:rsidRPr="00EC39C1">
        <w:t>, je sprístupnená v</w:t>
      </w:r>
      <w:r w:rsidR="003B3D3C">
        <w:t> </w:t>
      </w:r>
      <w:r w:rsidRPr="00EC39C1">
        <w:t>jej</w:t>
      </w:r>
      <w:r w:rsidR="003B3D3C">
        <w:t xml:space="preserve"> </w:t>
      </w:r>
      <w:r w:rsidRPr="003B3D3C">
        <w:t>sídle</w:t>
      </w:r>
      <w:r w:rsidR="003B3D3C" w:rsidRPr="003B3D3C">
        <w:t xml:space="preserve">  </w:t>
      </w:r>
      <w:r w:rsidR="003B3D3C">
        <w:t>Rastislavova 98, 043 46 Košice</w:t>
      </w:r>
      <w:r w:rsidRPr="003B3D3C">
        <w:t>.</w:t>
      </w:r>
    </w:p>
    <w:p w:rsidR="003B3D3C" w:rsidRDefault="003B3D3C" w:rsidP="00C81150">
      <w:pPr>
        <w:rPr>
          <w:snapToGrid w:val="0"/>
          <w:sz w:val="14"/>
          <w:szCs w:val="14"/>
          <w:lang w:eastAsia="sk-SK"/>
        </w:rPr>
      </w:pPr>
    </w:p>
    <w:p w:rsidR="003B3D3C" w:rsidRDefault="003B3D3C" w:rsidP="00C81150">
      <w:pPr>
        <w:rPr>
          <w:snapToGrid w:val="0"/>
          <w:sz w:val="14"/>
          <w:szCs w:val="14"/>
          <w:lang w:eastAsia="sk-SK"/>
        </w:rPr>
      </w:pPr>
    </w:p>
    <w:p w:rsidR="003B3D3C" w:rsidRPr="002101E6" w:rsidRDefault="003B3D3C" w:rsidP="00C81150">
      <w:pPr>
        <w:rPr>
          <w:snapToGrid w:val="0"/>
          <w:sz w:val="14"/>
          <w:szCs w:val="14"/>
          <w:lang w:eastAsia="sk-SK"/>
        </w:rPr>
      </w:pPr>
    </w:p>
    <w:p w:rsidR="00C81150" w:rsidRPr="002101E6" w:rsidRDefault="00C81150" w:rsidP="00C81150">
      <w:pPr>
        <w:pStyle w:val="Nadpis2"/>
      </w:pPr>
      <w:r w:rsidRPr="002101E6">
        <w:t>Zamestnanci</w:t>
      </w:r>
    </w:p>
    <w:p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rsidTr="00BA1131">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tcPr>
          <w:p w:rsidR="00C72E9C" w:rsidRPr="00AD3E66" w:rsidRDefault="009361F9" w:rsidP="00AD3E66">
            <w:pPr>
              <w:jc w:val="center"/>
              <w:rPr>
                <w:color w:val="000000"/>
                <w:sz w:val="18"/>
                <w:szCs w:val="18"/>
                <w:lang w:eastAsia="sk-SK"/>
              </w:rPr>
            </w:pPr>
            <w:r>
              <w:rPr>
                <w:color w:val="000000"/>
                <w:sz w:val="18"/>
                <w:szCs w:val="18"/>
                <w:lang w:eastAsia="sk-SK"/>
              </w:rPr>
              <w:t>34</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rsidR="00C72E9C" w:rsidRPr="00AD3E66" w:rsidRDefault="009361F9" w:rsidP="009361F9">
            <w:pPr>
              <w:jc w:val="center"/>
              <w:rPr>
                <w:color w:val="000000"/>
                <w:sz w:val="18"/>
                <w:szCs w:val="18"/>
                <w:lang w:eastAsia="sk-SK"/>
              </w:rPr>
            </w:pPr>
            <w:r>
              <w:rPr>
                <w:color w:val="000000"/>
                <w:sz w:val="18"/>
                <w:szCs w:val="18"/>
                <w:lang w:eastAsia="sk-SK"/>
              </w:rPr>
              <w:t>3</w:t>
            </w:r>
            <w:r w:rsidR="0032485B">
              <w:rPr>
                <w:color w:val="000000"/>
                <w:sz w:val="18"/>
                <w:szCs w:val="18"/>
                <w:lang w:eastAsia="sk-SK"/>
              </w:rPr>
              <w:t>4</w:t>
            </w:r>
          </w:p>
        </w:tc>
      </w:tr>
      <w:tr w:rsidR="00C72E9C" w:rsidRPr="00AD3E66" w:rsidTr="00BA1131">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rsidR="00C72E9C" w:rsidRPr="00AD3E66" w:rsidRDefault="00C72E9C"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tcPr>
          <w:p w:rsidR="00C72E9C" w:rsidRPr="00AD3E66" w:rsidRDefault="0032485B" w:rsidP="006B7F92">
            <w:pPr>
              <w:jc w:val="center"/>
              <w:rPr>
                <w:color w:val="000000"/>
                <w:sz w:val="18"/>
                <w:szCs w:val="18"/>
                <w:lang w:eastAsia="sk-SK"/>
              </w:rPr>
            </w:pPr>
            <w:r>
              <w:rPr>
                <w:color w:val="000000"/>
                <w:sz w:val="18"/>
                <w:szCs w:val="18"/>
                <w:lang w:eastAsia="sk-SK"/>
              </w:rPr>
              <w:t>0</w:t>
            </w:r>
          </w:p>
        </w:tc>
        <w:tc>
          <w:tcPr>
            <w:tcW w:w="1418" w:type="pct"/>
            <w:tcBorders>
              <w:top w:val="nil"/>
              <w:left w:val="nil"/>
              <w:bottom w:val="single" w:sz="8" w:space="0" w:color="auto"/>
              <w:right w:val="single" w:sz="12" w:space="0" w:color="auto"/>
            </w:tcBorders>
            <w:shd w:val="clear" w:color="auto" w:fill="auto"/>
            <w:vAlign w:val="center"/>
            <w:hideMark/>
          </w:tcPr>
          <w:p w:rsidR="00C72E9C" w:rsidRPr="00AD3E66" w:rsidRDefault="009361F9" w:rsidP="0032485B">
            <w:pPr>
              <w:jc w:val="center"/>
              <w:rPr>
                <w:color w:val="000000"/>
                <w:sz w:val="18"/>
                <w:szCs w:val="18"/>
                <w:lang w:eastAsia="sk-SK"/>
              </w:rPr>
            </w:pPr>
            <w:r>
              <w:rPr>
                <w:color w:val="000000"/>
                <w:sz w:val="18"/>
                <w:szCs w:val="18"/>
                <w:lang w:eastAsia="sk-SK"/>
              </w:rPr>
              <w:t>3</w:t>
            </w:r>
            <w:r w:rsidR="0032485B">
              <w:rPr>
                <w:color w:val="000000"/>
                <w:sz w:val="18"/>
                <w:szCs w:val="18"/>
                <w:lang w:eastAsia="sk-SK"/>
              </w:rPr>
              <w:t>6</w:t>
            </w:r>
          </w:p>
        </w:tc>
      </w:tr>
      <w:tr w:rsidR="00C72E9C" w:rsidRPr="00AD3E66" w:rsidTr="00BA1131">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tcPr>
          <w:p w:rsidR="00C72E9C" w:rsidRPr="00AD3E66" w:rsidRDefault="0032485B" w:rsidP="00AD3E66">
            <w:pPr>
              <w:jc w:val="center"/>
              <w:rPr>
                <w:color w:val="000000"/>
                <w:sz w:val="18"/>
                <w:szCs w:val="18"/>
                <w:lang w:eastAsia="sk-SK"/>
              </w:rPr>
            </w:pPr>
            <w:r>
              <w:rPr>
                <w:color w:val="000000"/>
                <w:sz w:val="18"/>
                <w:szCs w:val="18"/>
                <w:lang w:eastAsia="sk-SK"/>
              </w:rPr>
              <w:t>0</w:t>
            </w:r>
          </w:p>
        </w:tc>
        <w:tc>
          <w:tcPr>
            <w:tcW w:w="1418" w:type="pct"/>
            <w:tcBorders>
              <w:top w:val="nil"/>
              <w:left w:val="nil"/>
              <w:bottom w:val="single" w:sz="12" w:space="0" w:color="auto"/>
              <w:right w:val="single" w:sz="12" w:space="0" w:color="auto"/>
            </w:tcBorders>
            <w:shd w:val="clear" w:color="auto" w:fill="auto"/>
            <w:vAlign w:val="center"/>
            <w:hideMark/>
          </w:tcPr>
          <w:p w:rsidR="00C72E9C" w:rsidRPr="00AD3E66" w:rsidRDefault="0032485B" w:rsidP="00AD3E66">
            <w:pPr>
              <w:jc w:val="center"/>
              <w:rPr>
                <w:color w:val="000000"/>
                <w:sz w:val="18"/>
                <w:szCs w:val="18"/>
                <w:lang w:eastAsia="sk-SK"/>
              </w:rPr>
            </w:pPr>
            <w:r>
              <w:rPr>
                <w:color w:val="000000"/>
                <w:sz w:val="18"/>
                <w:szCs w:val="18"/>
                <w:lang w:eastAsia="sk-SK"/>
              </w:rPr>
              <w:t>4</w:t>
            </w:r>
          </w:p>
        </w:tc>
      </w:tr>
    </w:tbl>
    <w:p w:rsidR="00C81150" w:rsidRPr="002101E6" w:rsidRDefault="00C81150" w:rsidP="00C81150">
      <w:pPr>
        <w:rPr>
          <w:snapToGrid w:val="0"/>
          <w:sz w:val="14"/>
          <w:szCs w:val="14"/>
          <w:lang w:eastAsia="sk-SK"/>
        </w:rPr>
      </w:pPr>
    </w:p>
    <w:bookmarkEnd w:id="0"/>
    <w:p w:rsidR="00C81150" w:rsidRPr="002101E6" w:rsidRDefault="00C81150" w:rsidP="00C81150">
      <w:pPr>
        <w:rPr>
          <w:snapToGrid w:val="0"/>
          <w:sz w:val="14"/>
          <w:szCs w:val="14"/>
          <w:lang w:eastAsia="sk-SK"/>
        </w:rPr>
      </w:pPr>
    </w:p>
    <w:p w:rsidR="007E2CF3" w:rsidRDefault="007E2CF3">
      <w:pPr>
        <w:jc w:val="left"/>
        <w:rPr>
          <w:rFonts w:cs="Arial"/>
          <w:b/>
          <w:bCs/>
          <w:caps/>
          <w:kern w:val="32"/>
          <w:sz w:val="18"/>
          <w:szCs w:val="32"/>
          <w:u w:val="single"/>
        </w:rPr>
      </w:pPr>
      <w:bookmarkStart w:id="1" w:name="_Ref150575427"/>
    </w:p>
    <w:p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rsidR="00845108" w:rsidRPr="002101E6" w:rsidRDefault="00845108" w:rsidP="008D679E">
      <w:pPr>
        <w:pStyle w:val="Nadpis1"/>
      </w:pPr>
      <w:r w:rsidRPr="002101E6">
        <w:t>POUŽITÉ ÚČTOVNÉ ZÁSADY A ÚČTOVNÉ METÓDY</w:t>
      </w:r>
    </w:p>
    <w:bookmarkEnd w:id="1"/>
    <w:p w:rsidR="00C81150" w:rsidRDefault="00C81150" w:rsidP="00C81150"/>
    <w:p w:rsidR="001D0FEC" w:rsidRPr="002101E6" w:rsidRDefault="001D0FEC" w:rsidP="00C81150"/>
    <w:p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rsidR="006439F2" w:rsidRPr="002101E6" w:rsidRDefault="006439F2" w:rsidP="00BE09FD">
      <w:pPr>
        <w:rPr>
          <w:snapToGrid w:val="0"/>
          <w:sz w:val="14"/>
          <w:szCs w:val="14"/>
          <w:lang w:eastAsia="sk-SK"/>
        </w:rPr>
      </w:pPr>
    </w:p>
    <w:p w:rsidR="00C81150" w:rsidRPr="002101E6" w:rsidRDefault="00C81150" w:rsidP="004174C3">
      <w:pPr>
        <w:numPr>
          <w:ilvl w:val="0"/>
          <w:numId w:val="4"/>
        </w:numPr>
      </w:pPr>
      <w:r w:rsidRPr="002101E6">
        <w:t xml:space="preserve">Účtovná závierka za rok </w:t>
      </w:r>
      <w:r w:rsidR="008F1D5A">
        <w:t>202</w:t>
      </w:r>
      <w:r w:rsidR="0032485B">
        <w:t>5</w:t>
      </w:r>
      <w:r w:rsidR="003F164C" w:rsidRPr="002101E6">
        <w:t xml:space="preserve"> </w:t>
      </w:r>
      <w:r w:rsidRPr="002101E6">
        <w:t xml:space="preserve">bola spracovaná za predpokladu nepretržitého pokračovania činnosti. </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rsidR="00C81150" w:rsidRPr="002101E6" w:rsidRDefault="00C81150" w:rsidP="00C81150">
      <w:pPr>
        <w:tabs>
          <w:tab w:val="num" w:pos="540"/>
        </w:tabs>
        <w:ind w:left="540" w:hanging="540"/>
        <w:rPr>
          <w:sz w:val="14"/>
          <w:szCs w:val="14"/>
        </w:rPr>
      </w:pPr>
    </w:p>
    <w:p w:rsidR="00C81150" w:rsidRPr="0061605E" w:rsidRDefault="00C81150" w:rsidP="004174C3">
      <w:pPr>
        <w:numPr>
          <w:ilvl w:val="0"/>
          <w:numId w:val="4"/>
        </w:numPr>
        <w:rPr>
          <w:color w:val="FF0000"/>
        </w:r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61605E">
        <w:rPr>
          <w:color w:val="FF0000"/>
        </w:rPr>
        <w:t>.</w:t>
      </w:r>
      <w:r w:rsidR="0063456E" w:rsidRPr="0061605E">
        <w:rPr>
          <w:color w:val="FF0000"/>
        </w:rPr>
        <w:t xml:space="preserve"> </w:t>
      </w:r>
      <w:r w:rsidR="0063456E" w:rsidRPr="00A703F5">
        <w:t>Súčasťou pohľadávok sú aj finančné prostriedky</w:t>
      </w:r>
      <w:r w:rsidR="00CC33B2" w:rsidRPr="00A703F5">
        <w:t xml:space="preserve"> na bežnom účte, ktorých zostatok je </w:t>
      </w:r>
      <w:r w:rsidR="00010871" w:rsidRPr="00A703F5">
        <w:t>konsolidovaný</w:t>
      </w:r>
      <w:r w:rsidR="00CC33B2" w:rsidRPr="00A703F5">
        <w:t xml:space="preserve"> v </w:t>
      </w:r>
      <w:r w:rsidR="0063456E" w:rsidRPr="00A703F5">
        <w:t>cash-</w:t>
      </w:r>
      <w:proofErr w:type="spellStart"/>
      <w:r w:rsidR="0063456E" w:rsidRPr="00A703F5">
        <w:t>pooling</w:t>
      </w:r>
      <w:proofErr w:type="spellEnd"/>
      <w:r w:rsidR="0063456E" w:rsidRPr="00A703F5">
        <w:t xml:space="preserve"> KOSIT </w:t>
      </w:r>
      <w:proofErr w:type="spellStart"/>
      <w:r w:rsidR="0063456E" w:rsidRPr="00A703F5">
        <w:t>a.s</w:t>
      </w:r>
      <w:proofErr w:type="spellEnd"/>
      <w:r w:rsidR="0063456E" w:rsidRPr="00A703F5">
        <w:t>.</w:t>
      </w:r>
      <w:r w:rsidR="0061605E" w:rsidRPr="00A703F5">
        <w:t xml:space="preserve"> </w:t>
      </w:r>
    </w:p>
    <w:p w:rsidR="00C81150" w:rsidRPr="002101E6" w:rsidRDefault="00C81150" w:rsidP="00C81150">
      <w:pPr>
        <w:tabs>
          <w:tab w:val="num" w:pos="540"/>
        </w:tabs>
        <w:ind w:left="540" w:hanging="540"/>
        <w:rPr>
          <w:sz w:val="14"/>
          <w:szCs w:val="14"/>
        </w:rPr>
      </w:pPr>
    </w:p>
    <w:p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rsidR="007E3ACA" w:rsidRPr="002101E6" w:rsidRDefault="007E3ACA">
      <w:pPr>
        <w:jc w:val="left"/>
      </w:pPr>
    </w:p>
    <w:p w:rsidR="00C81150"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63456E" w:rsidRDefault="0063456E" w:rsidP="0063456E">
      <w:pPr>
        <w:pStyle w:val="Odsekzoznamu"/>
      </w:pPr>
    </w:p>
    <w:p w:rsidR="002551CB" w:rsidRPr="002101E6" w:rsidRDefault="002551CB" w:rsidP="002551CB">
      <w:pPr>
        <w:pStyle w:val="Odsekzoznamu"/>
        <w:rPr>
          <w:sz w:val="14"/>
          <w:szCs w:val="14"/>
        </w:rPr>
      </w:pPr>
    </w:p>
    <w:p w:rsidR="00C81150" w:rsidRPr="000D0F4E" w:rsidRDefault="00C81150" w:rsidP="0063456E">
      <w:pPr>
        <w:pStyle w:val="Nadpis2"/>
        <w:numPr>
          <w:ilvl w:val="1"/>
          <w:numId w:val="2"/>
        </w:numPr>
        <w:rPr>
          <w:b w:val="0"/>
        </w:rPr>
      </w:pPr>
      <w:bookmarkStart w:id="2" w:name="_Ref150575436"/>
      <w:r w:rsidRPr="000D0F4E">
        <w:rPr>
          <w:b w:val="0"/>
        </w:rPr>
        <w:t>Spôsob ocenenia jednotlivých zložiek majetku a záväzkov – prvé ocenenie</w:t>
      </w:r>
      <w:bookmarkEnd w:id="2"/>
    </w:p>
    <w:p w:rsidR="00C81150" w:rsidRPr="000D0F4E" w:rsidRDefault="00C81150" w:rsidP="00C81150">
      <w:pPr>
        <w:rPr>
          <w:sz w:val="16"/>
          <w:szCs w:val="16"/>
        </w:rPr>
      </w:pPr>
    </w:p>
    <w:p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rsidR="00B40C54" w:rsidRPr="002101E6" w:rsidRDefault="00B40C54" w:rsidP="00C81150"/>
    <w:p w:rsidR="00C81150"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rsidR="000C7347" w:rsidRDefault="000C7347" w:rsidP="000C7347">
      <w:pPr>
        <w:ind w:left="539"/>
      </w:pPr>
    </w:p>
    <w:p w:rsidR="000C7347" w:rsidRPr="002101E6" w:rsidRDefault="000C7347" w:rsidP="000C7347">
      <w:pPr>
        <w:numPr>
          <w:ilvl w:val="0"/>
          <w:numId w:val="3"/>
        </w:numPr>
      </w:pPr>
      <w:r w:rsidRPr="002101E6">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2101E6">
        <w:rPr>
          <w:i/>
        </w:rPr>
        <w:t>Ostatných dlhodobých záväzkoch</w:t>
      </w:r>
      <w:r w:rsidRPr="002101E6">
        <w:t xml:space="preserve"> a krátkodobá časť v </w:t>
      </w:r>
      <w:r w:rsidRPr="002101E6">
        <w:rPr>
          <w:i/>
        </w:rPr>
        <w:t>Ostatných záväzkoch</w:t>
      </w:r>
      <w:r w:rsidRPr="002101E6">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0C7347" w:rsidRPr="002101E6" w:rsidRDefault="000C7347" w:rsidP="000C7347">
      <w:pPr>
        <w:ind w:left="539"/>
      </w:pPr>
    </w:p>
    <w:p w:rsidR="00C81150" w:rsidRPr="002101E6" w:rsidRDefault="00C81150" w:rsidP="00C81150">
      <w:pPr>
        <w:rPr>
          <w:sz w:val="16"/>
          <w:szCs w:val="16"/>
        </w:rPr>
      </w:pPr>
    </w:p>
    <w:p w:rsidR="00C81150" w:rsidRPr="002101E6" w:rsidRDefault="00C81150" w:rsidP="004174C3">
      <w:pPr>
        <w:numPr>
          <w:ilvl w:val="0"/>
          <w:numId w:val="3"/>
        </w:numPr>
      </w:pPr>
      <w:r w:rsidRPr="002101E6">
        <w:t>Zásoby obstarané kúpou:</w:t>
      </w:r>
    </w:p>
    <w:p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 xml:space="preserve">metóda </w:t>
      </w:r>
      <w:r w:rsidR="009F56BC">
        <w:rPr>
          <w:snapToGrid w:val="0"/>
          <w:lang w:eastAsia="sk-SK"/>
        </w:rPr>
        <w:t>v</w:t>
      </w:r>
      <w:r w:rsidR="00E3502B" w:rsidRPr="003B3D3C">
        <w:t>áženého aritmetického priemeru</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rsidR="00C81150" w:rsidRPr="002101E6" w:rsidRDefault="00C81150" w:rsidP="004174C3">
      <w:pPr>
        <w:numPr>
          <w:ilvl w:val="0"/>
          <w:numId w:val="5"/>
        </w:numPr>
        <w:rPr>
          <w:snapToGrid w:val="0"/>
          <w:lang w:eastAsia="sk-SK"/>
        </w:rPr>
      </w:pPr>
      <w:r w:rsidRPr="002101E6">
        <w:rPr>
          <w:snapToGrid w:val="0"/>
          <w:lang w:eastAsia="sk-SK"/>
        </w:rPr>
        <w:t xml:space="preserve">Nakupovaný tovar – obstarávacou cenou. Pri úbytku rovnakého druhu zásob sa používa metóda </w:t>
      </w:r>
      <w:r w:rsidR="00E3502B" w:rsidRPr="003B3D3C">
        <w:t>váženého aritmetického priemeru</w:t>
      </w:r>
      <w:r w:rsidRPr="003B3D3C">
        <w:rPr>
          <w:snapToGrid w:val="0"/>
          <w:lang w:eastAsia="sk-SK"/>
        </w:rPr>
        <w:t xml:space="preserve">. Do </w:t>
      </w:r>
      <w:r w:rsidRPr="002101E6">
        <w:rPr>
          <w:snapToGrid w:val="0"/>
          <w:lang w:eastAsia="sk-SK"/>
        </w:rPr>
        <w:t>vedľajších nákladov patrí prepravné, clo a provízie.</w:t>
      </w:r>
    </w:p>
    <w:p w:rsidR="002101E6" w:rsidRDefault="002101E6">
      <w:pPr>
        <w:jc w:val="left"/>
      </w:pPr>
    </w:p>
    <w:p w:rsidR="001D0FEC" w:rsidRDefault="001D0FEC">
      <w:pPr>
        <w:jc w:val="left"/>
      </w:pPr>
    </w:p>
    <w:p w:rsidR="001D0FEC" w:rsidRDefault="001D0FEC">
      <w:pPr>
        <w:jc w:val="left"/>
      </w:pPr>
    </w:p>
    <w:p w:rsidR="001D0FEC" w:rsidRDefault="001D0FEC">
      <w:pPr>
        <w:jc w:val="left"/>
      </w:pPr>
    </w:p>
    <w:p w:rsidR="001D0FEC" w:rsidRDefault="001D0FEC">
      <w:pPr>
        <w:jc w:val="left"/>
      </w:pPr>
    </w:p>
    <w:p w:rsidR="000C7347" w:rsidRPr="002101E6" w:rsidRDefault="000C7347">
      <w:pPr>
        <w:jc w:val="left"/>
      </w:pPr>
    </w:p>
    <w:p w:rsidR="00C81150" w:rsidRPr="002101E6" w:rsidRDefault="00C81150" w:rsidP="004174C3">
      <w:pPr>
        <w:numPr>
          <w:ilvl w:val="0"/>
          <w:numId w:val="3"/>
        </w:numPr>
      </w:pPr>
      <w:r w:rsidRPr="002101E6">
        <w:t>Pohľadávky:</w:t>
      </w:r>
    </w:p>
    <w:p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rsidR="00C81150" w:rsidRDefault="00C81150" w:rsidP="00CB407B">
      <w:pPr>
        <w:ind w:left="539"/>
      </w:pPr>
    </w:p>
    <w:p w:rsidR="001D0FEC" w:rsidRPr="002101E6" w:rsidRDefault="001D0FEC" w:rsidP="00CB407B">
      <w:pPr>
        <w:ind w:left="539"/>
      </w:pPr>
    </w:p>
    <w:p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rsidR="00C81150" w:rsidRPr="002101E6" w:rsidRDefault="00C81150" w:rsidP="00CB407B">
      <w:pPr>
        <w:ind w:left="539"/>
      </w:pPr>
    </w:p>
    <w:p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rsidR="00C81150" w:rsidRPr="002101E6" w:rsidRDefault="00C81150" w:rsidP="00C81150"/>
    <w:p w:rsidR="00C81150" w:rsidRPr="002101E6" w:rsidRDefault="00C81150" w:rsidP="004174C3">
      <w:pPr>
        <w:numPr>
          <w:ilvl w:val="0"/>
          <w:numId w:val="3"/>
        </w:numPr>
      </w:pPr>
      <w:r w:rsidRPr="002101E6">
        <w:t>Časové rozlíšenie na strane aktív súvahy – očakávanou menovitou hodnotou.</w:t>
      </w:r>
    </w:p>
    <w:p w:rsidR="00845108" w:rsidRPr="002101E6" w:rsidRDefault="00845108" w:rsidP="009E172B"/>
    <w:p w:rsidR="00C81150" w:rsidRPr="002101E6" w:rsidRDefault="00C81150" w:rsidP="004174C3">
      <w:pPr>
        <w:numPr>
          <w:ilvl w:val="0"/>
          <w:numId w:val="3"/>
        </w:numPr>
      </w:pPr>
      <w:r w:rsidRPr="002101E6">
        <w:t>Záväzky:</w:t>
      </w:r>
    </w:p>
    <w:p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rsidR="00C81150" w:rsidRDefault="00C81150" w:rsidP="004174C3">
      <w:pPr>
        <w:numPr>
          <w:ilvl w:val="0"/>
          <w:numId w:val="7"/>
        </w:numPr>
        <w:rPr>
          <w:snapToGrid w:val="0"/>
          <w:lang w:eastAsia="sk-SK"/>
        </w:rPr>
      </w:pPr>
      <w:r w:rsidRPr="002101E6">
        <w:rPr>
          <w:snapToGrid w:val="0"/>
          <w:lang w:eastAsia="sk-SK"/>
        </w:rPr>
        <w:t>pri prevzatí – obstarávacou cenou.</w:t>
      </w:r>
    </w:p>
    <w:p w:rsidR="000C7347" w:rsidRDefault="000C7347" w:rsidP="000C7347">
      <w:pPr>
        <w:ind w:left="539"/>
        <w:rPr>
          <w:snapToGrid w:val="0"/>
          <w:lang w:eastAsia="sk-SK"/>
        </w:rPr>
      </w:pPr>
    </w:p>
    <w:p w:rsidR="000C7347" w:rsidRPr="002101E6" w:rsidRDefault="000C7347" w:rsidP="000C7347">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rsidR="000C7347" w:rsidRPr="002101E6" w:rsidRDefault="000C7347" w:rsidP="000C7347"/>
    <w:p w:rsidR="000C7347" w:rsidRPr="002101E6" w:rsidRDefault="000C7347" w:rsidP="000C7347">
      <w:pPr>
        <w:numPr>
          <w:ilvl w:val="0"/>
          <w:numId w:val="3"/>
        </w:numPr>
      </w:pPr>
      <w:r w:rsidRPr="002101E6">
        <w:t xml:space="preserve">Dlhopisy, pôžičky, úvery: </w:t>
      </w:r>
    </w:p>
    <w:p w:rsidR="000C7347" w:rsidRPr="002101E6" w:rsidRDefault="000C7347" w:rsidP="000C7347">
      <w:pPr>
        <w:numPr>
          <w:ilvl w:val="0"/>
          <w:numId w:val="15"/>
        </w:numPr>
        <w:rPr>
          <w:snapToGrid w:val="0"/>
          <w:lang w:eastAsia="sk-SK"/>
        </w:rPr>
      </w:pPr>
      <w:r w:rsidRPr="002101E6">
        <w:rPr>
          <w:snapToGrid w:val="0"/>
          <w:lang w:eastAsia="sk-SK"/>
        </w:rPr>
        <w:t>pri ich vzniku – menovitou hodnotou,</w:t>
      </w:r>
    </w:p>
    <w:p w:rsidR="000C7347" w:rsidRPr="002101E6" w:rsidRDefault="000C7347" w:rsidP="000C7347">
      <w:pPr>
        <w:numPr>
          <w:ilvl w:val="0"/>
          <w:numId w:val="15"/>
        </w:numPr>
        <w:rPr>
          <w:snapToGrid w:val="0"/>
          <w:lang w:eastAsia="sk-SK"/>
        </w:rPr>
      </w:pPr>
      <w:r w:rsidRPr="002101E6">
        <w:rPr>
          <w:snapToGrid w:val="0"/>
          <w:lang w:eastAsia="sk-SK"/>
        </w:rPr>
        <w:t>pri prevzatí – obstarávacou cenou.</w:t>
      </w:r>
    </w:p>
    <w:p w:rsidR="000C7347" w:rsidRPr="002101E6" w:rsidRDefault="000C7347" w:rsidP="000C7347">
      <w:pPr>
        <w:ind w:left="539"/>
      </w:pPr>
    </w:p>
    <w:p w:rsidR="000C7347" w:rsidRPr="002101E6" w:rsidRDefault="000C7347" w:rsidP="000C7347">
      <w:pPr>
        <w:ind w:left="539"/>
      </w:pPr>
      <w:r w:rsidRPr="002101E6">
        <w:t>Úroky z dlhopisov, pôžičiek a úverov sa účtujú do obdobia, s ktorým časovo a vecne súvisia.</w:t>
      </w:r>
    </w:p>
    <w:p w:rsidR="000C7347" w:rsidRDefault="000C7347" w:rsidP="000C7347">
      <w:pPr>
        <w:ind w:left="539"/>
        <w:rPr>
          <w:snapToGrid w:val="0"/>
          <w:lang w:eastAsia="sk-SK"/>
        </w:rPr>
      </w:pPr>
    </w:p>
    <w:p w:rsidR="000C7347" w:rsidRPr="002101E6" w:rsidRDefault="000C7347" w:rsidP="000C7347">
      <w:pPr>
        <w:numPr>
          <w:ilvl w:val="0"/>
          <w:numId w:val="3"/>
        </w:numPr>
      </w:pPr>
      <w:r w:rsidRPr="002101E6">
        <w:t>Časové rozlíšenie na strane pasív súvahy – očakávanou menovitou hodnotou.</w:t>
      </w:r>
    </w:p>
    <w:p w:rsidR="00C81150" w:rsidRPr="002101E6" w:rsidRDefault="00C81150" w:rsidP="00C81150"/>
    <w:p w:rsidR="00C81150"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9F56BC">
        <w:t>1</w:t>
      </w:r>
      <w:r w:rsidR="00864105" w:rsidRPr="002101E6">
        <w:t xml:space="preserve"> </w:t>
      </w:r>
      <w:r w:rsidRPr="002101E6">
        <w:t>% po úpravách o niektoré položky na daňové účely.</w:t>
      </w:r>
    </w:p>
    <w:p w:rsidR="000D0F4E" w:rsidRDefault="000D0F4E" w:rsidP="000D0F4E">
      <w:pPr>
        <w:pStyle w:val="Odsekzoznamu"/>
      </w:pPr>
    </w:p>
    <w:p w:rsidR="000D0F4E" w:rsidRPr="002101E6" w:rsidRDefault="000D0F4E" w:rsidP="004174C3">
      <w:pPr>
        <w:numPr>
          <w:ilvl w:val="0"/>
          <w:numId w:val="3"/>
        </w:numPr>
      </w:pPr>
      <w:r>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w:t>
      </w:r>
      <w:proofErr w:type="spellStart"/>
      <w:r>
        <w:t>t.j</w:t>
      </w:r>
      <w:proofErr w:type="spellEnd"/>
      <w:r>
        <w:t>. 21%.</w:t>
      </w:r>
    </w:p>
    <w:p w:rsidR="00C81150" w:rsidRDefault="00C81150" w:rsidP="00C81150"/>
    <w:p w:rsidR="000C7347" w:rsidRPr="000C7347" w:rsidRDefault="000C7347" w:rsidP="000C7347">
      <w:pPr>
        <w:pStyle w:val="Odsekzoznamu"/>
        <w:numPr>
          <w:ilvl w:val="1"/>
          <w:numId w:val="2"/>
        </w:numPr>
        <w:rPr>
          <w:b/>
          <w:bCs/>
          <w:iCs/>
        </w:rPr>
      </w:pPr>
      <w:bookmarkStart w:id="3" w:name="T_accrued_expense_deferred_income"/>
      <w:r w:rsidRPr="00794505">
        <w:t>Spôsob ocenenia jednotlivých zložiek majetku a záväzkov – nasledujúce ocenenie</w:t>
      </w:r>
    </w:p>
    <w:p w:rsidR="000B313E" w:rsidRDefault="000B313E">
      <w:pPr>
        <w:jc w:val="left"/>
        <w:rPr>
          <w:snapToGrid w:val="0"/>
          <w:lang w:eastAsia="sk-SK"/>
        </w:rPr>
      </w:pPr>
    </w:p>
    <w:p w:rsidR="000C7347" w:rsidRDefault="000C7347" w:rsidP="000C7347">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rsidR="000C7347" w:rsidRPr="002101E6" w:rsidRDefault="000C7347" w:rsidP="000C7347">
      <w:pPr>
        <w:ind w:left="539"/>
      </w:pPr>
    </w:p>
    <w:p w:rsidR="000C7347" w:rsidRDefault="000C7347" w:rsidP="00B33F9E">
      <w:pPr>
        <w:pStyle w:val="Odsekzoznamu"/>
        <w:numPr>
          <w:ilvl w:val="0"/>
          <w:numId w:val="16"/>
        </w:numPr>
        <w:rPr>
          <w:snapToGrid w:val="0"/>
          <w:szCs w:val="17"/>
          <w:lang w:eastAsia="sk-SK"/>
        </w:rPr>
      </w:pPr>
      <w:r w:rsidRPr="000D0F4E">
        <w:rPr>
          <w:snapToGrid w:val="0"/>
          <w:u w:val="single"/>
          <w:lang w:eastAsia="sk-SK"/>
        </w:rPr>
        <w:t>Rezervy</w:t>
      </w:r>
      <w:r w:rsidRPr="000D0F4E">
        <w:rPr>
          <w:snapToGrid w:val="0"/>
          <w:lang w:eastAsia="sk-SK"/>
        </w:rPr>
        <w:t xml:space="preserve"> – účtujú sa v očakávanej výške záväzku. Spoločnosť vytvára rezervu </w:t>
      </w:r>
      <w:r w:rsidRPr="000D0F4E">
        <w:rPr>
          <w:snapToGrid w:val="0"/>
          <w:szCs w:val="17"/>
          <w:lang w:eastAsia="sk-SK"/>
        </w:rPr>
        <w:t>na nevyčerpané dovolenky zamestnancov</w:t>
      </w:r>
      <w:r w:rsidR="00DA655F" w:rsidRPr="000D0F4E">
        <w:rPr>
          <w:snapToGrid w:val="0"/>
          <w:szCs w:val="17"/>
          <w:lang w:eastAsia="sk-SK"/>
        </w:rPr>
        <w:t xml:space="preserve"> a </w:t>
      </w:r>
      <w:r w:rsidR="00DA655F" w:rsidRPr="000D0F4E">
        <w:rPr>
          <w:rFonts w:cs="HelveticaCE-Narrow"/>
          <w:szCs w:val="17"/>
          <w:lang w:eastAsia="sk-SK"/>
        </w:rPr>
        <w:t>na zostavenie, overenie účtovnej</w:t>
      </w:r>
      <w:r w:rsidR="000D0F4E">
        <w:rPr>
          <w:rFonts w:cs="HelveticaCE-Narrow"/>
          <w:szCs w:val="17"/>
          <w:lang w:eastAsia="sk-SK"/>
        </w:rPr>
        <w:t xml:space="preserve"> </w:t>
      </w:r>
      <w:r w:rsidR="00DA655F" w:rsidRPr="000D0F4E">
        <w:rPr>
          <w:rFonts w:cs="HelveticaCE-Narrow"/>
          <w:szCs w:val="17"/>
          <w:lang w:eastAsia="sk-SK"/>
        </w:rPr>
        <w:t>závierky týkajúcej sa vykazovaného účtovného obdobia</w:t>
      </w:r>
      <w:r w:rsidRPr="000D0F4E">
        <w:rPr>
          <w:snapToGrid w:val="0"/>
          <w:szCs w:val="17"/>
          <w:lang w:eastAsia="sk-SK"/>
        </w:rPr>
        <w:t xml:space="preserve">. Ku dňu, ku ktorému sa zostavuje účtovná závierka, sa posudzuje ich výška a odôvodnenosť. </w:t>
      </w:r>
    </w:p>
    <w:p w:rsidR="000D0F4E" w:rsidRDefault="000D0F4E" w:rsidP="000D0F4E">
      <w:pPr>
        <w:pStyle w:val="Odsekzoznamu"/>
        <w:ind w:left="1259"/>
        <w:rPr>
          <w:snapToGrid w:val="0"/>
          <w:szCs w:val="17"/>
          <w:lang w:eastAsia="sk-SK"/>
        </w:rPr>
      </w:pPr>
    </w:p>
    <w:p w:rsidR="000D0F4E" w:rsidRDefault="000D0F4E" w:rsidP="00B33F9E">
      <w:pPr>
        <w:pStyle w:val="Odsekzoznamu"/>
        <w:numPr>
          <w:ilvl w:val="0"/>
          <w:numId w:val="16"/>
        </w:numPr>
        <w:rPr>
          <w:snapToGrid w:val="0"/>
          <w:szCs w:val="17"/>
          <w:lang w:eastAsia="sk-SK"/>
        </w:rPr>
      </w:pPr>
      <w:r w:rsidRPr="000D0F4E">
        <w:rPr>
          <w:snapToGrid w:val="0"/>
          <w:szCs w:val="17"/>
          <w:u w:val="single"/>
          <w:lang w:eastAsia="sk-SK"/>
        </w:rPr>
        <w:t>Opravné položky</w:t>
      </w:r>
      <w:r>
        <w:rPr>
          <w:snapToGrid w:val="0"/>
          <w:szCs w:val="17"/>
          <w:lang w:eastAsia="sk-SK"/>
        </w:rPr>
        <w:t xml:space="preserve"> – účtujú sa v sume opodstatneného predpokladu zníženia hodnoty majetku oproti jeho oceneniu v účtovníctve, a to:</w:t>
      </w:r>
    </w:p>
    <w:p w:rsidR="000D0F4E" w:rsidRPr="000D0F4E" w:rsidRDefault="000D0F4E" w:rsidP="000D0F4E">
      <w:pPr>
        <w:pStyle w:val="Odsekzoznamu"/>
        <w:rPr>
          <w:snapToGrid w:val="0"/>
          <w:szCs w:val="17"/>
          <w:lang w:eastAsia="sk-SK"/>
        </w:rPr>
      </w:pPr>
    </w:p>
    <w:p w:rsidR="000D0F4E" w:rsidRDefault="000D0F4E" w:rsidP="000D0F4E">
      <w:pPr>
        <w:pStyle w:val="Odsekzoznamu"/>
        <w:numPr>
          <w:ilvl w:val="0"/>
          <w:numId w:val="20"/>
        </w:numPr>
        <w:rPr>
          <w:snapToGrid w:val="0"/>
          <w:szCs w:val="17"/>
          <w:lang w:eastAsia="sk-SK"/>
        </w:rPr>
      </w:pPr>
      <w:r>
        <w:rPr>
          <w:snapToGrid w:val="0"/>
          <w:szCs w:val="17"/>
          <w:lang w:eastAsia="sk-SK"/>
        </w:rPr>
        <w:t>k zásobám bez obratu nad 360 dní podľa posúdenia ich využiteľnosti v spoločnosti alebo možného odpredaja,</w:t>
      </w:r>
    </w:p>
    <w:p w:rsidR="000D0F4E" w:rsidRDefault="0028046A" w:rsidP="000D0F4E">
      <w:pPr>
        <w:pStyle w:val="Odsekzoznamu"/>
        <w:numPr>
          <w:ilvl w:val="0"/>
          <w:numId w:val="20"/>
        </w:numPr>
        <w:rPr>
          <w:snapToGrid w:val="0"/>
          <w:szCs w:val="17"/>
          <w:lang w:eastAsia="sk-SK"/>
        </w:rPr>
      </w:pPr>
      <w:r>
        <w:rPr>
          <w:snapToGrid w:val="0"/>
          <w:szCs w:val="17"/>
          <w:lang w:eastAsia="sk-SK"/>
        </w:rPr>
        <w:t>k zásobám materiálu, nedokončenej výroby a výrobkov, ktorých trhová cena klesla pod obstarávaciu cenu, resp. pod ocenenie vlastnými nákladmi podľa prepočtu podielu obstarávacej ceny alebo vlastných nákladov na možnej trhovej cene,</w:t>
      </w:r>
    </w:p>
    <w:p w:rsidR="0028046A" w:rsidRDefault="0028046A" w:rsidP="000D0F4E">
      <w:pPr>
        <w:pStyle w:val="Odsekzoznamu"/>
        <w:numPr>
          <w:ilvl w:val="0"/>
          <w:numId w:val="20"/>
        </w:numPr>
        <w:rPr>
          <w:snapToGrid w:val="0"/>
          <w:szCs w:val="17"/>
          <w:lang w:eastAsia="sk-SK"/>
        </w:rPr>
      </w:pPr>
      <w:r>
        <w:rPr>
          <w:snapToGrid w:val="0"/>
          <w:szCs w:val="17"/>
          <w:lang w:eastAsia="sk-SK"/>
        </w:rPr>
        <w:t xml:space="preserve">k pohľadávkam po lehote splatnosti nad 90 dní a nad 360 dní. </w:t>
      </w:r>
    </w:p>
    <w:p w:rsidR="000D0F4E" w:rsidRPr="000D0F4E" w:rsidRDefault="000D0F4E" w:rsidP="000D0F4E">
      <w:pPr>
        <w:rPr>
          <w:snapToGrid w:val="0"/>
          <w:szCs w:val="17"/>
          <w:lang w:eastAsia="sk-SK"/>
        </w:rPr>
      </w:pPr>
    </w:p>
    <w:p w:rsidR="00DB2ED8" w:rsidRDefault="00DB2ED8" w:rsidP="00DB2ED8">
      <w:pPr>
        <w:pStyle w:val="Odsekzoznamu"/>
        <w:ind w:left="1259"/>
        <w:rPr>
          <w:snapToGrid w:val="0"/>
          <w:lang w:eastAsia="sk-SK"/>
        </w:rPr>
      </w:pPr>
    </w:p>
    <w:p w:rsidR="000C7347" w:rsidRPr="00DB2ED8" w:rsidRDefault="00DB2ED8" w:rsidP="00DB2ED8">
      <w:pPr>
        <w:numPr>
          <w:ilvl w:val="0"/>
          <w:numId w:val="16"/>
        </w:numPr>
        <w:rPr>
          <w:snapToGrid w:val="0"/>
          <w:lang w:eastAsia="sk-SK"/>
        </w:rPr>
      </w:pPr>
      <w:r w:rsidRPr="002101E6">
        <w:rPr>
          <w:snapToGrid w:val="0"/>
          <w:u w:val="single"/>
          <w:lang w:eastAsia="sk-SK"/>
        </w:rPr>
        <w:t xml:space="preserve">Plán odpisov </w:t>
      </w:r>
      <w:r>
        <w:rPr>
          <w:snapToGrid w:val="0"/>
          <w:lang w:eastAsia="sk-SK"/>
        </w:rPr>
        <w:t xml:space="preserve"> - d</w:t>
      </w:r>
      <w:r w:rsidRPr="002101E6">
        <w:t>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w:t>
      </w:r>
      <w:r>
        <w:t xml:space="preserve"> mesiaci </w:t>
      </w:r>
      <w:r w:rsidRPr="002101E6">
        <w:t xml:space="preserve"> zaradenia do používania</w:t>
      </w:r>
      <w:r w:rsidR="0028046A">
        <w:t>.</w:t>
      </w:r>
    </w:p>
    <w:p w:rsidR="00DB2ED8" w:rsidRPr="00DB2ED8" w:rsidRDefault="00DB2ED8" w:rsidP="00DB2ED8">
      <w:pPr>
        <w:rPr>
          <w:snapToGrid w:val="0"/>
          <w:lang w:eastAsia="sk-SK"/>
        </w:rPr>
      </w:pPr>
    </w:p>
    <w:p w:rsidR="00DB2ED8" w:rsidRDefault="00DB2ED8" w:rsidP="00DB2ED8">
      <w:r w:rsidRPr="002101E6">
        <w:t>Priemerné životnosti podľa plánu odpisov sú:</w:t>
      </w:r>
    </w:p>
    <w:p w:rsidR="001D0FEC" w:rsidRPr="002101E6" w:rsidRDefault="001D0FEC" w:rsidP="00DB2ED8"/>
    <w:p w:rsidR="00DB2ED8" w:rsidRPr="00DB2ED8" w:rsidRDefault="00DB2ED8" w:rsidP="00DB2ED8">
      <w:pPr>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DB2ED8" w:rsidRPr="002101E6" w:rsidTr="009835F7">
        <w:tc>
          <w:tcPr>
            <w:tcW w:w="3211" w:type="dxa"/>
            <w:tcBorders>
              <w:top w:val="single" w:sz="8" w:space="0" w:color="auto"/>
              <w:bottom w:val="single" w:sz="4" w:space="0" w:color="auto"/>
            </w:tcBorders>
          </w:tcPr>
          <w:p w:rsidR="00DB2ED8" w:rsidRPr="002101E6" w:rsidRDefault="00DB2ED8" w:rsidP="009835F7">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rsidR="00DB2ED8" w:rsidRPr="002101E6" w:rsidRDefault="00DB2ED8" w:rsidP="009835F7">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rsidR="00DB2ED8" w:rsidRPr="002101E6" w:rsidRDefault="00DB2ED8" w:rsidP="009835F7">
            <w:pPr>
              <w:jc w:val="center"/>
              <w:rPr>
                <w:b/>
                <w:i/>
                <w:sz w:val="15"/>
                <w:szCs w:val="15"/>
              </w:rPr>
            </w:pPr>
            <w:r w:rsidRPr="002101E6">
              <w:rPr>
                <w:b/>
                <w:i/>
                <w:sz w:val="15"/>
                <w:szCs w:val="15"/>
              </w:rPr>
              <w:t>Ročná sadzba odpisov</w:t>
            </w:r>
          </w:p>
        </w:tc>
      </w:tr>
      <w:tr w:rsidR="00DB2ED8" w:rsidRPr="002101E6" w:rsidTr="009835F7">
        <w:tc>
          <w:tcPr>
            <w:tcW w:w="3211" w:type="dxa"/>
          </w:tcPr>
          <w:p w:rsidR="00DB2ED8" w:rsidRPr="00DB2ED8" w:rsidRDefault="00DB2ED8" w:rsidP="002E0F8B">
            <w:pPr>
              <w:tabs>
                <w:tab w:val="left" w:pos="1815"/>
              </w:tabs>
              <w:rPr>
                <w:b/>
                <w:snapToGrid w:val="0"/>
                <w:sz w:val="15"/>
                <w:szCs w:val="15"/>
                <w:lang w:eastAsia="sk-SK"/>
              </w:rPr>
            </w:pPr>
            <w:r w:rsidRPr="00DB2ED8">
              <w:rPr>
                <w:sz w:val="15"/>
                <w:szCs w:val="15"/>
              </w:rPr>
              <w:t>Stroje a zariadenia</w:t>
            </w:r>
            <w:r w:rsidR="002E0F8B">
              <w:rPr>
                <w:sz w:val="15"/>
                <w:szCs w:val="15"/>
              </w:rPr>
              <w:tab/>
            </w:r>
          </w:p>
        </w:tc>
        <w:tc>
          <w:tcPr>
            <w:tcW w:w="2268" w:type="dxa"/>
          </w:tcPr>
          <w:p w:rsidR="00DB2ED8" w:rsidRPr="002101E6" w:rsidRDefault="002E0F8B" w:rsidP="009835F7">
            <w:pPr>
              <w:jc w:val="center"/>
              <w:rPr>
                <w:snapToGrid w:val="0"/>
                <w:sz w:val="15"/>
                <w:szCs w:val="15"/>
                <w:lang w:eastAsia="sk-SK"/>
              </w:rPr>
            </w:pPr>
            <w:r>
              <w:rPr>
                <w:snapToGrid w:val="0"/>
                <w:sz w:val="15"/>
                <w:szCs w:val="15"/>
                <w:lang w:eastAsia="sk-SK"/>
              </w:rPr>
              <w:t>6</w:t>
            </w:r>
          </w:p>
        </w:tc>
        <w:tc>
          <w:tcPr>
            <w:tcW w:w="2693" w:type="dxa"/>
          </w:tcPr>
          <w:p w:rsidR="00DB2ED8" w:rsidRPr="002101E6" w:rsidRDefault="002E0F8B" w:rsidP="009835F7">
            <w:pPr>
              <w:jc w:val="center"/>
              <w:rPr>
                <w:sz w:val="15"/>
                <w:szCs w:val="15"/>
              </w:rPr>
            </w:pPr>
            <w:r>
              <w:rPr>
                <w:sz w:val="15"/>
                <w:szCs w:val="15"/>
              </w:rPr>
              <w:t>16,67%</w:t>
            </w:r>
          </w:p>
        </w:tc>
      </w:tr>
      <w:tr w:rsidR="00DB2ED8" w:rsidRPr="002101E6" w:rsidTr="009835F7">
        <w:tc>
          <w:tcPr>
            <w:tcW w:w="3211" w:type="dxa"/>
          </w:tcPr>
          <w:p w:rsidR="00DB2ED8" w:rsidRPr="00DB2ED8" w:rsidRDefault="00DB2ED8" w:rsidP="009835F7">
            <w:pPr>
              <w:rPr>
                <w:b/>
                <w:snapToGrid w:val="0"/>
                <w:sz w:val="15"/>
                <w:szCs w:val="15"/>
                <w:lang w:eastAsia="sk-SK"/>
              </w:rPr>
            </w:pPr>
            <w:r w:rsidRPr="00DB2ED8">
              <w:rPr>
                <w:sz w:val="15"/>
                <w:szCs w:val="15"/>
              </w:rPr>
              <w:t>Dopravné prostriedky</w:t>
            </w:r>
          </w:p>
        </w:tc>
        <w:tc>
          <w:tcPr>
            <w:tcW w:w="2268" w:type="dxa"/>
          </w:tcPr>
          <w:p w:rsidR="00DB2ED8" w:rsidRPr="002101E6" w:rsidRDefault="002E0F8B" w:rsidP="009835F7">
            <w:pPr>
              <w:jc w:val="center"/>
              <w:rPr>
                <w:snapToGrid w:val="0"/>
                <w:sz w:val="15"/>
                <w:szCs w:val="15"/>
                <w:lang w:eastAsia="sk-SK"/>
              </w:rPr>
            </w:pPr>
            <w:r>
              <w:rPr>
                <w:snapToGrid w:val="0"/>
                <w:sz w:val="15"/>
                <w:szCs w:val="15"/>
                <w:lang w:eastAsia="sk-SK"/>
              </w:rPr>
              <w:t>6</w:t>
            </w:r>
          </w:p>
        </w:tc>
        <w:tc>
          <w:tcPr>
            <w:tcW w:w="2693" w:type="dxa"/>
          </w:tcPr>
          <w:p w:rsidR="00DB2ED8" w:rsidRPr="002101E6" w:rsidRDefault="002E0F8B" w:rsidP="009835F7">
            <w:pPr>
              <w:jc w:val="center"/>
              <w:rPr>
                <w:sz w:val="15"/>
                <w:szCs w:val="15"/>
              </w:rPr>
            </w:pPr>
            <w:r>
              <w:rPr>
                <w:sz w:val="15"/>
                <w:szCs w:val="15"/>
              </w:rPr>
              <w:t>16,67%</w:t>
            </w:r>
          </w:p>
        </w:tc>
      </w:tr>
      <w:tr w:rsidR="00DB2ED8" w:rsidRPr="002101E6" w:rsidTr="009835F7">
        <w:tc>
          <w:tcPr>
            <w:tcW w:w="3211" w:type="dxa"/>
            <w:tcBorders>
              <w:bottom w:val="single" w:sz="8" w:space="0" w:color="auto"/>
            </w:tcBorders>
          </w:tcPr>
          <w:p w:rsidR="00DB2ED8" w:rsidRPr="002101E6" w:rsidRDefault="00DB2ED8" w:rsidP="009835F7">
            <w:pPr>
              <w:rPr>
                <w:color w:val="FF0000"/>
                <w:sz w:val="15"/>
                <w:szCs w:val="15"/>
              </w:rPr>
            </w:pPr>
          </w:p>
        </w:tc>
        <w:tc>
          <w:tcPr>
            <w:tcW w:w="2268" w:type="dxa"/>
            <w:tcBorders>
              <w:bottom w:val="single" w:sz="8" w:space="0" w:color="auto"/>
            </w:tcBorders>
          </w:tcPr>
          <w:p w:rsidR="00DB2ED8" w:rsidRPr="002101E6" w:rsidRDefault="00DB2ED8" w:rsidP="009835F7">
            <w:pPr>
              <w:jc w:val="center"/>
              <w:rPr>
                <w:sz w:val="15"/>
                <w:szCs w:val="15"/>
              </w:rPr>
            </w:pPr>
          </w:p>
        </w:tc>
        <w:tc>
          <w:tcPr>
            <w:tcW w:w="2693" w:type="dxa"/>
            <w:tcBorders>
              <w:bottom w:val="single" w:sz="8" w:space="0" w:color="auto"/>
            </w:tcBorders>
          </w:tcPr>
          <w:p w:rsidR="00DB2ED8" w:rsidRPr="002101E6" w:rsidRDefault="00DB2ED8" w:rsidP="009835F7">
            <w:pPr>
              <w:jc w:val="center"/>
              <w:rPr>
                <w:sz w:val="15"/>
                <w:szCs w:val="15"/>
              </w:rPr>
            </w:pPr>
          </w:p>
        </w:tc>
      </w:tr>
    </w:tbl>
    <w:p w:rsidR="00DB2ED8" w:rsidRPr="00DB2ED8" w:rsidRDefault="00DB2ED8" w:rsidP="00DB2ED8">
      <w:pPr>
        <w:rPr>
          <w:snapToGrid w:val="0"/>
        </w:rPr>
      </w:pPr>
    </w:p>
    <w:p w:rsidR="00DB2ED8" w:rsidRPr="002101E6" w:rsidRDefault="00DB2ED8" w:rsidP="00DB2ED8">
      <w:r w:rsidRPr="00DB2ED8">
        <w:rPr>
          <w:snapToGrid w:val="0"/>
        </w:rPr>
        <w:t>Daňové odpisy sa uplatňujú podľa sadzieb uvedených v zákone o dani z príjmov platných pre rovnomerné</w:t>
      </w:r>
      <w:r w:rsidRPr="00DB2ED8">
        <w:t xml:space="preserve"> </w:t>
      </w:r>
      <w:r w:rsidRPr="002101E6">
        <w:t>odpisovanie.</w:t>
      </w:r>
    </w:p>
    <w:p w:rsidR="000C7347" w:rsidRDefault="000C7347">
      <w:pPr>
        <w:jc w:val="left"/>
        <w:rPr>
          <w:snapToGrid w:val="0"/>
          <w:lang w:eastAsia="sk-SK"/>
        </w:rPr>
      </w:pPr>
    </w:p>
    <w:p w:rsidR="001D0FEC" w:rsidRDefault="001D0FEC">
      <w:pPr>
        <w:jc w:val="left"/>
        <w:rPr>
          <w:snapToGrid w:val="0"/>
          <w:lang w:eastAsia="sk-SK"/>
        </w:rPr>
      </w:pPr>
    </w:p>
    <w:p w:rsidR="00DB2ED8" w:rsidRDefault="00DB2ED8">
      <w:pPr>
        <w:jc w:val="left"/>
        <w:rPr>
          <w:snapToGrid w:val="0"/>
          <w:lang w:eastAsia="sk-SK"/>
        </w:rPr>
      </w:pPr>
    </w:p>
    <w:p w:rsidR="00DB2ED8" w:rsidRPr="002101E6" w:rsidRDefault="003F1851" w:rsidP="003F1851">
      <w:pPr>
        <w:pStyle w:val="Nadpis2"/>
        <w:numPr>
          <w:ilvl w:val="0"/>
          <w:numId w:val="0"/>
        </w:numPr>
      </w:pPr>
      <w:r>
        <w:t xml:space="preserve">IV . </w:t>
      </w:r>
      <w:r w:rsidR="00DB2ED8" w:rsidRPr="002101E6">
        <w:t xml:space="preserve">Záväzky </w:t>
      </w:r>
    </w:p>
    <w:p w:rsidR="00DB2ED8" w:rsidRPr="002101E6" w:rsidRDefault="00DB2ED8" w:rsidP="00DB2ED8">
      <w:pPr>
        <w:rPr>
          <w:snapToGrid w:val="0"/>
          <w:lang w:eastAsia="sk-SK"/>
        </w:rPr>
      </w:pPr>
    </w:p>
    <w:p w:rsidR="003F1851" w:rsidRDefault="003F1851" w:rsidP="003F1851">
      <w:pPr>
        <w:pStyle w:val="Nadpis3"/>
      </w:pPr>
      <w:r>
        <w:t>Z</w:t>
      </w:r>
      <w:r w:rsidRPr="002101E6">
        <w:t>áväzky podľa zostatkovej doby splatnosti</w:t>
      </w:r>
    </w:p>
    <w:p w:rsidR="001D0FEC" w:rsidRDefault="001D0FEC" w:rsidP="001D0FEC"/>
    <w:tbl>
      <w:tblPr>
        <w:tblW w:w="8946" w:type="dxa"/>
        <w:jc w:val="center"/>
        <w:tblCellMar>
          <w:left w:w="70" w:type="dxa"/>
          <w:right w:w="70" w:type="dxa"/>
        </w:tblCellMar>
        <w:tblLook w:val="04A0" w:firstRow="1" w:lastRow="0" w:firstColumn="1" w:lastColumn="0" w:noHBand="0" w:noVBand="1"/>
      </w:tblPr>
      <w:tblGrid>
        <w:gridCol w:w="4977"/>
        <w:gridCol w:w="1984"/>
        <w:gridCol w:w="1985"/>
      </w:tblGrid>
      <w:tr w:rsidR="003F1851" w:rsidRPr="00AD3E66" w:rsidTr="0008471D">
        <w:trPr>
          <w:trHeight w:val="1020"/>
          <w:jc w:val="center"/>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3F1851" w:rsidRPr="00AD3E66" w:rsidRDefault="003F1851" w:rsidP="009835F7">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rsidR="003F1851" w:rsidRPr="00AD3E66" w:rsidRDefault="003F1851" w:rsidP="009835F7">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rsidR="003F1851" w:rsidRPr="00AD3E66" w:rsidRDefault="003F1851" w:rsidP="009835F7">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F1D5A" w:rsidRPr="00AD3E66" w:rsidTr="00381691">
        <w:trPr>
          <w:trHeight w:val="360"/>
          <w:jc w:val="center"/>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8F1D5A" w:rsidRPr="00AD3E66" w:rsidRDefault="008F1D5A" w:rsidP="008F1D5A">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tcPr>
          <w:p w:rsidR="008F1D5A" w:rsidRPr="001D0FEC" w:rsidRDefault="008F1D5A" w:rsidP="008F1D5A">
            <w:pPr>
              <w:ind w:firstLineChars="100" w:firstLine="180"/>
              <w:jc w:val="right"/>
              <w:rPr>
                <w:bCs/>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vAlign w:val="bottom"/>
            <w:hideMark/>
          </w:tcPr>
          <w:p w:rsidR="008F1D5A" w:rsidRPr="001D0FEC" w:rsidRDefault="008F1D5A" w:rsidP="008F1D5A">
            <w:pPr>
              <w:ind w:firstLineChars="100" w:firstLine="180"/>
              <w:jc w:val="right"/>
              <w:rPr>
                <w:bCs/>
                <w:color w:val="000000"/>
                <w:sz w:val="18"/>
                <w:szCs w:val="18"/>
                <w:lang w:eastAsia="sk-SK"/>
              </w:rPr>
            </w:pPr>
          </w:p>
        </w:tc>
      </w:tr>
      <w:tr w:rsidR="008F1D5A" w:rsidRPr="00AD3E66" w:rsidTr="00381691">
        <w:trPr>
          <w:trHeight w:val="675"/>
          <w:jc w:val="center"/>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8F1D5A" w:rsidRPr="00AD3E66" w:rsidRDefault="008F1D5A" w:rsidP="008F1D5A">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rsidR="008F1D5A" w:rsidRPr="0008471D" w:rsidRDefault="0032485B" w:rsidP="00E3103B">
            <w:pPr>
              <w:jc w:val="right"/>
              <w:rPr>
                <w:bCs/>
                <w:color w:val="000000"/>
                <w:sz w:val="18"/>
                <w:szCs w:val="18"/>
                <w:lang w:eastAsia="sk-SK"/>
              </w:rPr>
            </w:pPr>
            <w:r>
              <w:rPr>
                <w:bCs/>
                <w:color w:val="000000"/>
                <w:sz w:val="18"/>
                <w:szCs w:val="18"/>
                <w:lang w:eastAsia="sk-SK"/>
              </w:rPr>
              <w:t>5 596</w:t>
            </w:r>
          </w:p>
        </w:tc>
        <w:tc>
          <w:tcPr>
            <w:tcW w:w="1985" w:type="dxa"/>
            <w:tcBorders>
              <w:top w:val="nil"/>
              <w:left w:val="nil"/>
              <w:bottom w:val="single" w:sz="8" w:space="0" w:color="auto"/>
              <w:right w:val="single" w:sz="12" w:space="0" w:color="auto"/>
            </w:tcBorders>
            <w:shd w:val="clear" w:color="auto" w:fill="auto"/>
            <w:vAlign w:val="bottom"/>
            <w:hideMark/>
          </w:tcPr>
          <w:p w:rsidR="008F1D5A" w:rsidRPr="0008471D" w:rsidRDefault="009361F9" w:rsidP="0032485B">
            <w:pPr>
              <w:jc w:val="right"/>
              <w:rPr>
                <w:bCs/>
                <w:color w:val="000000"/>
                <w:sz w:val="18"/>
                <w:szCs w:val="18"/>
                <w:lang w:eastAsia="sk-SK"/>
              </w:rPr>
            </w:pPr>
            <w:r>
              <w:rPr>
                <w:bCs/>
                <w:color w:val="000000"/>
                <w:sz w:val="18"/>
                <w:szCs w:val="18"/>
                <w:lang w:eastAsia="sk-SK"/>
              </w:rPr>
              <w:t>1</w:t>
            </w:r>
            <w:r w:rsidR="0032485B">
              <w:rPr>
                <w:bCs/>
                <w:color w:val="000000"/>
                <w:sz w:val="18"/>
                <w:szCs w:val="18"/>
                <w:lang w:eastAsia="sk-SK"/>
              </w:rPr>
              <w:t>0</w:t>
            </w:r>
            <w:r>
              <w:rPr>
                <w:bCs/>
                <w:color w:val="000000"/>
                <w:sz w:val="18"/>
                <w:szCs w:val="18"/>
                <w:lang w:eastAsia="sk-SK"/>
              </w:rPr>
              <w:t>8</w:t>
            </w:r>
            <w:r w:rsidR="0032485B">
              <w:rPr>
                <w:bCs/>
                <w:color w:val="000000"/>
                <w:sz w:val="18"/>
                <w:szCs w:val="18"/>
                <w:lang w:eastAsia="sk-SK"/>
              </w:rPr>
              <w:t xml:space="preserve"> </w:t>
            </w:r>
            <w:r>
              <w:rPr>
                <w:bCs/>
                <w:color w:val="000000"/>
                <w:sz w:val="18"/>
                <w:szCs w:val="18"/>
                <w:lang w:eastAsia="sk-SK"/>
              </w:rPr>
              <w:t>1</w:t>
            </w:r>
            <w:r w:rsidR="0032485B">
              <w:rPr>
                <w:bCs/>
                <w:color w:val="000000"/>
                <w:sz w:val="18"/>
                <w:szCs w:val="18"/>
                <w:lang w:eastAsia="sk-SK"/>
              </w:rPr>
              <w:t>09</w:t>
            </w:r>
          </w:p>
        </w:tc>
      </w:tr>
      <w:tr w:rsidR="008F1D5A" w:rsidRPr="00AD3E66" w:rsidTr="00381691">
        <w:trPr>
          <w:trHeight w:val="345"/>
          <w:jc w:val="center"/>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rsidR="008F1D5A" w:rsidRPr="00AD3E66" w:rsidRDefault="008F1D5A" w:rsidP="008F1D5A">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rsidR="008F1D5A" w:rsidRPr="001D0FEC" w:rsidRDefault="0032485B" w:rsidP="008F1D5A">
            <w:pPr>
              <w:ind w:firstLineChars="100" w:firstLine="181"/>
              <w:jc w:val="right"/>
              <w:rPr>
                <w:b/>
                <w:color w:val="000000"/>
                <w:sz w:val="18"/>
                <w:szCs w:val="18"/>
                <w:lang w:eastAsia="sk-SK"/>
              </w:rPr>
            </w:pPr>
            <w:r>
              <w:rPr>
                <w:b/>
                <w:color w:val="000000"/>
                <w:sz w:val="18"/>
                <w:szCs w:val="18"/>
                <w:lang w:eastAsia="sk-SK"/>
              </w:rPr>
              <w:t>5 596</w:t>
            </w:r>
          </w:p>
        </w:tc>
        <w:tc>
          <w:tcPr>
            <w:tcW w:w="1985" w:type="dxa"/>
            <w:tcBorders>
              <w:top w:val="nil"/>
              <w:left w:val="nil"/>
              <w:bottom w:val="single" w:sz="8" w:space="0" w:color="auto"/>
              <w:right w:val="single" w:sz="12" w:space="0" w:color="auto"/>
            </w:tcBorders>
            <w:shd w:val="clear" w:color="auto" w:fill="auto"/>
            <w:noWrap/>
            <w:vAlign w:val="bottom"/>
            <w:hideMark/>
          </w:tcPr>
          <w:p w:rsidR="008F1D5A" w:rsidRPr="001D0FEC" w:rsidRDefault="009361F9" w:rsidP="0032485B">
            <w:pPr>
              <w:ind w:firstLineChars="100" w:firstLine="181"/>
              <w:jc w:val="right"/>
              <w:rPr>
                <w:b/>
                <w:color w:val="000000"/>
                <w:sz w:val="18"/>
                <w:szCs w:val="18"/>
                <w:lang w:eastAsia="sk-SK"/>
              </w:rPr>
            </w:pPr>
            <w:r>
              <w:rPr>
                <w:b/>
                <w:color w:val="000000"/>
                <w:sz w:val="18"/>
                <w:szCs w:val="18"/>
                <w:lang w:eastAsia="sk-SK"/>
              </w:rPr>
              <w:t>1</w:t>
            </w:r>
            <w:r w:rsidR="0032485B">
              <w:rPr>
                <w:b/>
                <w:color w:val="000000"/>
                <w:sz w:val="18"/>
                <w:szCs w:val="18"/>
                <w:lang w:eastAsia="sk-SK"/>
              </w:rPr>
              <w:t>0</w:t>
            </w:r>
            <w:r>
              <w:rPr>
                <w:b/>
                <w:color w:val="000000"/>
                <w:sz w:val="18"/>
                <w:szCs w:val="18"/>
                <w:lang w:eastAsia="sk-SK"/>
              </w:rPr>
              <w:t>8</w:t>
            </w:r>
            <w:r w:rsidR="0032485B">
              <w:rPr>
                <w:b/>
                <w:color w:val="000000"/>
                <w:sz w:val="18"/>
                <w:szCs w:val="18"/>
                <w:lang w:eastAsia="sk-SK"/>
              </w:rPr>
              <w:t xml:space="preserve"> </w:t>
            </w:r>
            <w:r>
              <w:rPr>
                <w:b/>
                <w:color w:val="000000"/>
                <w:sz w:val="18"/>
                <w:szCs w:val="18"/>
                <w:lang w:eastAsia="sk-SK"/>
              </w:rPr>
              <w:t>1</w:t>
            </w:r>
            <w:r w:rsidR="0032485B">
              <w:rPr>
                <w:b/>
                <w:color w:val="000000"/>
                <w:sz w:val="18"/>
                <w:szCs w:val="18"/>
                <w:lang w:eastAsia="sk-SK"/>
              </w:rPr>
              <w:t>09</w:t>
            </w:r>
          </w:p>
        </w:tc>
      </w:tr>
      <w:tr w:rsidR="008F1D5A" w:rsidRPr="00AD3E66" w:rsidTr="00381691">
        <w:trPr>
          <w:trHeight w:val="345"/>
          <w:jc w:val="center"/>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8F1D5A" w:rsidRPr="00AD3E66" w:rsidRDefault="008F1D5A" w:rsidP="008F1D5A">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rsidR="008F1D5A" w:rsidRPr="00AD3E66" w:rsidRDefault="008F1D5A" w:rsidP="008F1D5A">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rsidR="008F1D5A" w:rsidRPr="00AD3E66" w:rsidRDefault="0032485B" w:rsidP="0032485B">
            <w:pPr>
              <w:ind w:firstLineChars="100" w:firstLine="180"/>
              <w:jc w:val="right"/>
              <w:rPr>
                <w:color w:val="000000"/>
                <w:sz w:val="18"/>
                <w:szCs w:val="18"/>
                <w:lang w:eastAsia="sk-SK"/>
              </w:rPr>
            </w:pPr>
            <w:r>
              <w:rPr>
                <w:color w:val="000000"/>
                <w:sz w:val="18"/>
                <w:szCs w:val="18"/>
                <w:lang w:eastAsia="sk-SK"/>
              </w:rPr>
              <w:t>1 519</w:t>
            </w:r>
          </w:p>
        </w:tc>
      </w:tr>
      <w:tr w:rsidR="008F1D5A" w:rsidRPr="00AD3E66" w:rsidTr="00381691">
        <w:trPr>
          <w:trHeight w:val="345"/>
          <w:jc w:val="center"/>
        </w:trPr>
        <w:tc>
          <w:tcPr>
            <w:tcW w:w="4977" w:type="dxa"/>
            <w:tcBorders>
              <w:top w:val="nil"/>
              <w:left w:val="single" w:sz="12" w:space="0" w:color="auto"/>
              <w:bottom w:val="single" w:sz="8" w:space="0" w:color="auto"/>
              <w:right w:val="single" w:sz="12" w:space="0" w:color="auto"/>
            </w:tcBorders>
            <w:shd w:val="clear" w:color="auto" w:fill="auto"/>
            <w:vAlign w:val="bottom"/>
            <w:hideMark/>
          </w:tcPr>
          <w:p w:rsidR="008F1D5A" w:rsidRPr="00AD3E66" w:rsidRDefault="008F1D5A" w:rsidP="008F1D5A">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tcPr>
          <w:p w:rsidR="008F1D5A" w:rsidRPr="00AD3E66" w:rsidRDefault="008F1D5A" w:rsidP="008F1D5A">
            <w:pPr>
              <w:ind w:firstLineChars="100" w:firstLine="180"/>
              <w:jc w:val="right"/>
              <w:rPr>
                <w:color w:val="000000"/>
                <w:sz w:val="18"/>
                <w:szCs w:val="18"/>
                <w:lang w:eastAsia="sk-SK"/>
              </w:rPr>
            </w:pPr>
          </w:p>
        </w:tc>
        <w:tc>
          <w:tcPr>
            <w:tcW w:w="1985" w:type="dxa"/>
            <w:tcBorders>
              <w:top w:val="nil"/>
              <w:left w:val="nil"/>
              <w:bottom w:val="nil"/>
              <w:right w:val="single" w:sz="12" w:space="0" w:color="auto"/>
            </w:tcBorders>
            <w:shd w:val="clear" w:color="auto" w:fill="auto"/>
            <w:noWrap/>
            <w:vAlign w:val="bottom"/>
            <w:hideMark/>
          </w:tcPr>
          <w:p w:rsidR="008F1D5A" w:rsidRPr="00AD3E66" w:rsidRDefault="008F1D5A" w:rsidP="008F1D5A">
            <w:pPr>
              <w:ind w:firstLineChars="100" w:firstLine="180"/>
              <w:jc w:val="right"/>
              <w:rPr>
                <w:color w:val="000000"/>
                <w:sz w:val="18"/>
                <w:szCs w:val="18"/>
                <w:lang w:eastAsia="sk-SK"/>
              </w:rPr>
            </w:pPr>
          </w:p>
        </w:tc>
      </w:tr>
      <w:tr w:rsidR="008F1D5A" w:rsidRPr="00AD3E66" w:rsidTr="00381691">
        <w:trPr>
          <w:trHeight w:val="345"/>
          <w:jc w:val="center"/>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rsidR="008F1D5A" w:rsidRPr="00AD3E66" w:rsidRDefault="008F1D5A" w:rsidP="008F1D5A">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rsidR="008F1D5A" w:rsidRPr="001D0FEC" w:rsidRDefault="008F1D5A" w:rsidP="008F1D5A">
            <w:pPr>
              <w:ind w:firstLineChars="100" w:firstLine="181"/>
              <w:jc w:val="right"/>
              <w:rPr>
                <w:b/>
                <w:color w:val="000000"/>
                <w:sz w:val="18"/>
                <w:szCs w:val="18"/>
                <w:lang w:eastAsia="sk-SK"/>
              </w:rPr>
            </w:pP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rsidR="008F1D5A" w:rsidRPr="001D0FEC" w:rsidRDefault="0032485B" w:rsidP="0032485B">
            <w:pPr>
              <w:ind w:firstLineChars="100" w:firstLine="181"/>
              <w:jc w:val="right"/>
              <w:rPr>
                <w:b/>
                <w:color w:val="000000"/>
                <w:sz w:val="18"/>
                <w:szCs w:val="18"/>
                <w:lang w:eastAsia="sk-SK"/>
              </w:rPr>
            </w:pPr>
            <w:r>
              <w:rPr>
                <w:b/>
                <w:color w:val="000000"/>
                <w:sz w:val="18"/>
                <w:szCs w:val="18"/>
                <w:lang w:eastAsia="sk-SK"/>
              </w:rPr>
              <w:t>1 519</w:t>
            </w:r>
          </w:p>
        </w:tc>
      </w:tr>
    </w:tbl>
    <w:p w:rsidR="00DB2ED8" w:rsidRDefault="00DB2ED8">
      <w:pPr>
        <w:jc w:val="left"/>
        <w:rPr>
          <w:snapToGrid w:val="0"/>
          <w:lang w:eastAsia="sk-SK"/>
        </w:rPr>
      </w:pPr>
    </w:p>
    <w:p w:rsidR="00D30BCA" w:rsidRDefault="00D30BCA">
      <w:pPr>
        <w:jc w:val="left"/>
        <w:rPr>
          <w:rFonts w:cs="Arial"/>
          <w:b/>
          <w:bCs/>
          <w:iCs/>
          <w:snapToGrid w:val="0"/>
          <w:szCs w:val="28"/>
          <w:lang w:eastAsia="sk-SK"/>
        </w:rPr>
      </w:pPr>
    </w:p>
    <w:p w:rsidR="001D0FEC" w:rsidRDefault="001D0FEC">
      <w:pPr>
        <w:jc w:val="left"/>
        <w:rPr>
          <w:rFonts w:cs="Arial"/>
          <w:b/>
          <w:bCs/>
          <w:iCs/>
          <w:snapToGrid w:val="0"/>
          <w:szCs w:val="28"/>
          <w:lang w:eastAsia="sk-SK"/>
        </w:rPr>
      </w:pPr>
    </w:p>
    <w:bookmarkEnd w:id="3"/>
    <w:p w:rsidR="00AD3E66" w:rsidRPr="00AD3E66" w:rsidRDefault="00AD3E66" w:rsidP="004174C3">
      <w:pPr>
        <w:pStyle w:val="Odsekzoznamu"/>
        <w:keepNext/>
        <w:numPr>
          <w:ilvl w:val="0"/>
          <w:numId w:val="14"/>
        </w:numPr>
        <w:outlineLvl w:val="0"/>
        <w:rPr>
          <w:rFonts w:cs="Arial"/>
          <w:b/>
          <w:bCs/>
          <w:caps/>
          <w:vanish/>
          <w:kern w:val="32"/>
          <w:sz w:val="18"/>
          <w:szCs w:val="32"/>
          <w:u w:val="single"/>
        </w:rPr>
      </w:pPr>
    </w:p>
    <w:p w:rsidR="001E2635" w:rsidRPr="002101E6" w:rsidRDefault="001E2635" w:rsidP="001E2635">
      <w:pPr>
        <w:pStyle w:val="Nadpis1"/>
      </w:pPr>
      <w:r w:rsidRPr="002101E6">
        <w:t>INÉ AKTÍVA A INÉ PASÍVA</w:t>
      </w:r>
    </w:p>
    <w:p w:rsidR="001E2635" w:rsidRPr="002101E6" w:rsidRDefault="001E2635" w:rsidP="001E2635"/>
    <w:p w:rsidR="001E2635" w:rsidRPr="002101E6" w:rsidRDefault="001E2635" w:rsidP="00FC45C5">
      <w:pPr>
        <w:pStyle w:val="Nadpis2"/>
      </w:pPr>
      <w:r w:rsidRPr="002101E6">
        <w:t>Podmienené záväzky</w:t>
      </w:r>
    </w:p>
    <w:p w:rsidR="001E2635" w:rsidRPr="002101E6" w:rsidRDefault="001E2635" w:rsidP="001E2635">
      <w:pPr>
        <w:rPr>
          <w:snapToGrid w:val="0"/>
          <w:lang w:eastAsia="sk-SK"/>
        </w:rPr>
      </w:pPr>
    </w:p>
    <w:p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2101E6">
        <w:rPr>
          <w:snapToGrid w:val="0"/>
        </w:rPr>
        <w:t>20</w:t>
      </w:r>
      <w:r w:rsidR="00381691">
        <w:rPr>
          <w:snapToGrid w:val="0"/>
        </w:rPr>
        <w:t>2</w:t>
      </w:r>
      <w:r w:rsidR="0032485B">
        <w:rPr>
          <w:snapToGrid w:val="0"/>
        </w:rPr>
        <w:t>5</w:t>
      </w:r>
      <w:r w:rsidR="003F164C" w:rsidRPr="002101E6">
        <w:rPr>
          <w:snapToGrid w:val="0"/>
        </w:rPr>
        <w:t xml:space="preserve"> </w:t>
      </w:r>
      <w:r w:rsidRPr="002101E6">
        <w:rPr>
          <w:snapToGrid w:val="0"/>
        </w:rPr>
        <w:t>daňové priznania spoločnosti za rok</w:t>
      </w:r>
      <w:r w:rsidR="007550E2">
        <w:rPr>
          <w:snapToGrid w:val="0"/>
        </w:rPr>
        <w:t>y 20</w:t>
      </w:r>
      <w:r w:rsidR="0032485B">
        <w:rPr>
          <w:snapToGrid w:val="0"/>
        </w:rPr>
        <w:t>20</w:t>
      </w:r>
      <w:r w:rsidR="007550E2">
        <w:rPr>
          <w:snapToGrid w:val="0"/>
        </w:rPr>
        <w:t>-</w:t>
      </w:r>
      <w:r w:rsidR="003F164C" w:rsidRPr="002101E6">
        <w:rPr>
          <w:snapToGrid w:val="0"/>
        </w:rPr>
        <w:t>20</w:t>
      </w:r>
      <w:r w:rsidR="00381691">
        <w:rPr>
          <w:snapToGrid w:val="0"/>
        </w:rPr>
        <w:t>2</w:t>
      </w:r>
      <w:r w:rsidR="0032485B">
        <w:rPr>
          <w:snapToGrid w:val="0"/>
        </w:rPr>
        <w:t>5</w:t>
      </w:r>
      <w:r w:rsidR="003F164C" w:rsidRPr="002101E6">
        <w:rPr>
          <w:snapToGrid w:val="0"/>
        </w:rPr>
        <w:t xml:space="preserve"> </w:t>
      </w:r>
      <w:r w:rsidRPr="002101E6">
        <w:rPr>
          <w:snapToGrid w:val="0"/>
        </w:rPr>
        <w:t>otvorené a môžu sa stať predmetom kontroly.</w:t>
      </w:r>
    </w:p>
    <w:p w:rsidR="001343A4" w:rsidRDefault="001343A4" w:rsidP="00725C93">
      <w:pPr>
        <w:rPr>
          <w:rFonts w:cs="Arial"/>
          <w:b/>
          <w:bCs/>
          <w:i/>
          <w:iCs/>
          <w:sz w:val="15"/>
          <w:szCs w:val="15"/>
          <w:lang w:eastAsia="sk-SK"/>
        </w:rPr>
      </w:pPr>
      <w:bookmarkStart w:id="5" w:name="T_contingent_liabilities_1"/>
      <w:r w:rsidRPr="002101E6">
        <w:rPr>
          <w:rFonts w:cs="Arial"/>
          <w:b/>
          <w:bCs/>
          <w:i/>
          <w:iCs/>
          <w:sz w:val="15"/>
          <w:szCs w:val="15"/>
          <w:lang w:eastAsia="sk-SK"/>
        </w:rPr>
        <w:t xml:space="preserve"> </w:t>
      </w:r>
      <w:bookmarkStart w:id="6" w:name="_GoBack"/>
      <w:bookmarkEnd w:id="6"/>
    </w:p>
    <w:p w:rsidR="001D0FEC" w:rsidRPr="002101E6" w:rsidRDefault="001D0FEC" w:rsidP="00725C93">
      <w:pPr>
        <w:rPr>
          <w:sz w:val="14"/>
        </w:rPr>
      </w:pPr>
    </w:p>
    <w:p w:rsidR="00864AEB" w:rsidRPr="009F5D65" w:rsidRDefault="00864AEB">
      <w:bookmarkStart w:id="7" w:name="T_related_parties_2"/>
      <w:bookmarkEnd w:id="5"/>
    </w:p>
    <w:bookmarkEnd w:id="7"/>
    <w:p w:rsidR="001E2635" w:rsidRPr="002101E6" w:rsidRDefault="001E2635" w:rsidP="001E2635">
      <w:pPr>
        <w:pStyle w:val="Nadpis1"/>
      </w:pPr>
      <w:r w:rsidRPr="002101E6">
        <w:t>SKUTOČNOSTI, KTORÉ NASTALI PO DNI, KU KTORÉMU SA ZOSTAVUJE ÚČTOVNÁ ZÁVIERKA, A DO DŇA ZOSTAVENIA ÚČTOVNEJ ZÁVIERKY</w:t>
      </w:r>
    </w:p>
    <w:p w:rsidR="001E2635" w:rsidRPr="002101E6" w:rsidRDefault="001E2635" w:rsidP="001E2635">
      <w:pPr>
        <w:rPr>
          <w:u w:val="single"/>
        </w:rPr>
      </w:pPr>
    </w:p>
    <w:p w:rsidR="001E2635" w:rsidRPr="002101E6" w:rsidRDefault="001E2635" w:rsidP="001E2635">
      <w:pPr>
        <w:rPr>
          <w:sz w:val="15"/>
          <w:szCs w:val="15"/>
        </w:rPr>
      </w:pPr>
    </w:p>
    <w:p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381691">
        <w:rPr>
          <w:snapToGrid w:val="0"/>
          <w:lang w:eastAsia="sk-SK"/>
        </w:rPr>
        <w:t>2</w:t>
      </w:r>
      <w:r w:rsidR="0032485B">
        <w:rPr>
          <w:snapToGrid w:val="0"/>
          <w:lang w:eastAsia="sk-SK"/>
        </w:rPr>
        <w:t>5</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rsidR="00D56BE5" w:rsidRPr="002101E6" w:rsidRDefault="00D56BE5" w:rsidP="001E2635">
      <w:pPr>
        <w:rPr>
          <w:snapToGrid w:val="0"/>
          <w:lang w:eastAsia="sk-SK"/>
        </w:rPr>
      </w:pPr>
    </w:p>
    <w:p w:rsidR="001E2635" w:rsidRPr="002101E6" w:rsidRDefault="001E2635" w:rsidP="0012668B">
      <w:pPr>
        <w:rPr>
          <w:snapToGrid w:val="0"/>
          <w:lang w:eastAsia="sk-SK"/>
        </w:rPr>
      </w:pPr>
    </w:p>
    <w:sectPr w:rsidR="001E2635" w:rsidRPr="002101E6" w:rsidSect="00A0699E">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38A6" w:rsidRDefault="004D38A6">
      <w:r>
        <w:separator/>
      </w:r>
    </w:p>
  </w:endnote>
  <w:endnote w:type="continuationSeparator" w:id="0">
    <w:p w:rsidR="004D38A6" w:rsidRDefault="004D38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HelveticaCE-Narrow">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32485B">
          <w:rPr>
            <w:noProof/>
          </w:rPr>
          <w:t>14</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38A6" w:rsidRDefault="004D38A6">
      <w:r>
        <w:separator/>
      </w:r>
    </w:p>
  </w:footnote>
  <w:footnote w:type="continuationSeparator" w:id="0">
    <w:p w:rsidR="004D38A6" w:rsidRDefault="004D38A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C34AC1">
      <w:t>50 601 041</w:t>
    </w:r>
    <w:r>
      <w:tab/>
      <w:t>DIČ:</w:t>
    </w:r>
    <w:r w:rsidR="00C34AC1">
      <w:t>2120388413</w:t>
    </w:r>
  </w:p>
  <w:p w:rsidR="00C72E9C" w:rsidRDefault="00C72E9C" w:rsidP="00C81150">
    <w:pPr>
      <w:pStyle w:val="Hlavika"/>
    </w:pPr>
    <w:bookmarkStart w:id="8" w:name="Business_name"/>
    <w:bookmarkEnd w:id="8"/>
  </w:p>
  <w:p w:rsidR="00C72E9C" w:rsidRDefault="00C72E9C" w:rsidP="00C81150">
    <w:pPr>
      <w:pStyle w:val="Hlavika"/>
    </w:pPr>
    <w:r>
      <w:t>Poznámky individuálnej účtovnej závierky</w:t>
    </w:r>
  </w:p>
  <w:p w:rsidR="00C72E9C" w:rsidRDefault="00FA23E8" w:rsidP="00C81150">
    <w:pPr>
      <w:pStyle w:val="Hlavika"/>
    </w:pPr>
    <w:r>
      <w:t xml:space="preserve">Zostavenej k 31. </w:t>
    </w:r>
    <w:r>
      <w:t>decembru 20</w:t>
    </w:r>
    <w:r w:rsidR="008F1D5A">
      <w:t>2</w:t>
    </w:r>
    <w:r w:rsidR="0032485B">
      <w:t>5</w:t>
    </w:r>
    <w:r w:rsidR="00C34AC1">
      <w:tab/>
    </w:r>
  </w:p>
  <w:p w:rsidR="00C72E9C" w:rsidRDefault="00C72E9C" w:rsidP="00C81150">
    <w:pPr>
      <w:pStyle w:val="Hlavika"/>
      <w:pBdr>
        <w:bottom w:val="single" w:sz="4" w:space="1" w:color="auto"/>
      </w:pBdr>
    </w:pPr>
    <w:r>
      <w:t>(údaje v tabuľkách sú uvedené v celých eurách</w:t>
    </w:r>
    <w:r w:rsidR="00DB2ED8">
      <w:t>)</w:t>
    </w:r>
  </w:p>
  <w:p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B1397"/>
    <w:multiLevelType w:val="hybridMultilevel"/>
    <w:tmpl w:val="646AC052"/>
    <w:lvl w:ilvl="0" w:tplc="041B0001">
      <w:start w:val="1"/>
      <w:numFmt w:val="bullet"/>
      <w:lvlText w:val=""/>
      <w:lvlJc w:val="left"/>
      <w:pPr>
        <w:ind w:left="1259" w:hanging="360"/>
      </w:pPr>
      <w:rPr>
        <w:rFonts w:ascii="Symbol" w:hAnsi="Symbol" w:hint="default"/>
      </w:rPr>
    </w:lvl>
    <w:lvl w:ilvl="1" w:tplc="041B0003" w:tentative="1">
      <w:start w:val="1"/>
      <w:numFmt w:val="bullet"/>
      <w:lvlText w:val="o"/>
      <w:lvlJc w:val="left"/>
      <w:pPr>
        <w:ind w:left="1979" w:hanging="360"/>
      </w:pPr>
      <w:rPr>
        <w:rFonts w:ascii="Courier New" w:hAnsi="Courier New" w:cs="Courier New" w:hint="default"/>
      </w:rPr>
    </w:lvl>
    <w:lvl w:ilvl="2" w:tplc="041B0005" w:tentative="1">
      <w:start w:val="1"/>
      <w:numFmt w:val="bullet"/>
      <w:lvlText w:val=""/>
      <w:lvlJc w:val="left"/>
      <w:pPr>
        <w:ind w:left="2699" w:hanging="360"/>
      </w:pPr>
      <w:rPr>
        <w:rFonts w:ascii="Wingdings" w:hAnsi="Wingdings" w:hint="default"/>
      </w:rPr>
    </w:lvl>
    <w:lvl w:ilvl="3" w:tplc="041B0001" w:tentative="1">
      <w:start w:val="1"/>
      <w:numFmt w:val="bullet"/>
      <w:lvlText w:val=""/>
      <w:lvlJc w:val="left"/>
      <w:pPr>
        <w:ind w:left="3419" w:hanging="360"/>
      </w:pPr>
      <w:rPr>
        <w:rFonts w:ascii="Symbol" w:hAnsi="Symbol" w:hint="default"/>
      </w:rPr>
    </w:lvl>
    <w:lvl w:ilvl="4" w:tplc="041B0003" w:tentative="1">
      <w:start w:val="1"/>
      <w:numFmt w:val="bullet"/>
      <w:lvlText w:val="o"/>
      <w:lvlJc w:val="left"/>
      <w:pPr>
        <w:ind w:left="4139" w:hanging="360"/>
      </w:pPr>
      <w:rPr>
        <w:rFonts w:ascii="Courier New" w:hAnsi="Courier New" w:cs="Courier New" w:hint="default"/>
      </w:rPr>
    </w:lvl>
    <w:lvl w:ilvl="5" w:tplc="041B0005" w:tentative="1">
      <w:start w:val="1"/>
      <w:numFmt w:val="bullet"/>
      <w:lvlText w:val=""/>
      <w:lvlJc w:val="left"/>
      <w:pPr>
        <w:ind w:left="4859" w:hanging="360"/>
      </w:pPr>
      <w:rPr>
        <w:rFonts w:ascii="Wingdings" w:hAnsi="Wingdings" w:hint="default"/>
      </w:rPr>
    </w:lvl>
    <w:lvl w:ilvl="6" w:tplc="041B0001" w:tentative="1">
      <w:start w:val="1"/>
      <w:numFmt w:val="bullet"/>
      <w:lvlText w:val=""/>
      <w:lvlJc w:val="left"/>
      <w:pPr>
        <w:ind w:left="5579" w:hanging="360"/>
      </w:pPr>
      <w:rPr>
        <w:rFonts w:ascii="Symbol" w:hAnsi="Symbol" w:hint="default"/>
      </w:rPr>
    </w:lvl>
    <w:lvl w:ilvl="7" w:tplc="041B0003" w:tentative="1">
      <w:start w:val="1"/>
      <w:numFmt w:val="bullet"/>
      <w:lvlText w:val="o"/>
      <w:lvlJc w:val="left"/>
      <w:pPr>
        <w:ind w:left="6299" w:hanging="360"/>
      </w:pPr>
      <w:rPr>
        <w:rFonts w:ascii="Courier New" w:hAnsi="Courier New" w:cs="Courier New" w:hint="default"/>
      </w:rPr>
    </w:lvl>
    <w:lvl w:ilvl="8" w:tplc="041B0005" w:tentative="1">
      <w:start w:val="1"/>
      <w:numFmt w:val="bullet"/>
      <w:lvlText w:val=""/>
      <w:lvlJc w:val="left"/>
      <w:pPr>
        <w:ind w:left="7019" w:hanging="360"/>
      </w:pPr>
      <w:rPr>
        <w:rFonts w:ascii="Wingdings" w:hAnsi="Wingdings" w:hint="default"/>
      </w:rPr>
    </w:lvl>
  </w:abstractNum>
  <w:abstractNum w:abstractNumId="1"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7DB4059A"/>
    <w:lvl w:ilvl="0" w:tplc="4280B2F6">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822"/>
        </w:tabs>
        <w:ind w:left="822" w:hanging="539"/>
      </w:pPr>
      <w:rPr>
        <w:rFonts w:ascii="Symbol" w:hAnsi="Symbol" w:hint="default"/>
      </w:rPr>
    </w:lvl>
    <w:lvl w:ilvl="1" w:tplc="6D1C5D76">
      <w:start w:val="1"/>
      <w:numFmt w:val="bullet"/>
      <w:lvlText w:val=""/>
      <w:lvlJc w:val="left"/>
      <w:pPr>
        <w:tabs>
          <w:tab w:val="num" w:pos="1723"/>
        </w:tabs>
        <w:ind w:left="1723" w:hanging="360"/>
      </w:pPr>
      <w:rPr>
        <w:rFonts w:ascii="Symbol" w:hAnsi="Symbol" w:hint="default"/>
      </w:rPr>
    </w:lvl>
    <w:lvl w:ilvl="2" w:tplc="04090005" w:tentative="1">
      <w:start w:val="1"/>
      <w:numFmt w:val="bullet"/>
      <w:lvlText w:val=""/>
      <w:lvlJc w:val="left"/>
      <w:pPr>
        <w:tabs>
          <w:tab w:val="num" w:pos="2443"/>
        </w:tabs>
        <w:ind w:left="2443" w:hanging="360"/>
      </w:pPr>
      <w:rPr>
        <w:rFonts w:ascii="Wingdings" w:hAnsi="Wingdings" w:hint="default"/>
      </w:rPr>
    </w:lvl>
    <w:lvl w:ilvl="3" w:tplc="04090001" w:tentative="1">
      <w:start w:val="1"/>
      <w:numFmt w:val="bullet"/>
      <w:lvlText w:val=""/>
      <w:lvlJc w:val="left"/>
      <w:pPr>
        <w:tabs>
          <w:tab w:val="num" w:pos="3163"/>
        </w:tabs>
        <w:ind w:left="3163" w:hanging="360"/>
      </w:pPr>
      <w:rPr>
        <w:rFonts w:ascii="Symbol" w:hAnsi="Symbol" w:hint="default"/>
      </w:rPr>
    </w:lvl>
    <w:lvl w:ilvl="4" w:tplc="04090003" w:tentative="1">
      <w:start w:val="1"/>
      <w:numFmt w:val="bullet"/>
      <w:lvlText w:val="o"/>
      <w:lvlJc w:val="left"/>
      <w:pPr>
        <w:tabs>
          <w:tab w:val="num" w:pos="3883"/>
        </w:tabs>
        <w:ind w:left="3883" w:hanging="360"/>
      </w:pPr>
      <w:rPr>
        <w:rFonts w:ascii="Courier New" w:hAnsi="Courier New" w:cs="Courier New" w:hint="default"/>
      </w:rPr>
    </w:lvl>
    <w:lvl w:ilvl="5" w:tplc="04090005" w:tentative="1">
      <w:start w:val="1"/>
      <w:numFmt w:val="bullet"/>
      <w:lvlText w:val=""/>
      <w:lvlJc w:val="left"/>
      <w:pPr>
        <w:tabs>
          <w:tab w:val="num" w:pos="4603"/>
        </w:tabs>
        <w:ind w:left="4603" w:hanging="360"/>
      </w:pPr>
      <w:rPr>
        <w:rFonts w:ascii="Wingdings" w:hAnsi="Wingdings" w:hint="default"/>
      </w:rPr>
    </w:lvl>
    <w:lvl w:ilvl="6" w:tplc="04090001" w:tentative="1">
      <w:start w:val="1"/>
      <w:numFmt w:val="bullet"/>
      <w:lvlText w:val=""/>
      <w:lvlJc w:val="left"/>
      <w:pPr>
        <w:tabs>
          <w:tab w:val="num" w:pos="5323"/>
        </w:tabs>
        <w:ind w:left="5323" w:hanging="360"/>
      </w:pPr>
      <w:rPr>
        <w:rFonts w:ascii="Symbol" w:hAnsi="Symbol" w:hint="default"/>
      </w:rPr>
    </w:lvl>
    <w:lvl w:ilvl="7" w:tplc="04090003" w:tentative="1">
      <w:start w:val="1"/>
      <w:numFmt w:val="bullet"/>
      <w:lvlText w:val="o"/>
      <w:lvlJc w:val="left"/>
      <w:pPr>
        <w:tabs>
          <w:tab w:val="num" w:pos="6043"/>
        </w:tabs>
        <w:ind w:left="6043" w:hanging="360"/>
      </w:pPr>
      <w:rPr>
        <w:rFonts w:ascii="Courier New" w:hAnsi="Courier New" w:cs="Courier New" w:hint="default"/>
      </w:rPr>
    </w:lvl>
    <w:lvl w:ilvl="8" w:tplc="04090005" w:tentative="1">
      <w:start w:val="1"/>
      <w:numFmt w:val="bullet"/>
      <w:lvlText w:val=""/>
      <w:lvlJc w:val="left"/>
      <w:pPr>
        <w:tabs>
          <w:tab w:val="num" w:pos="6763"/>
        </w:tabs>
        <w:ind w:left="6763" w:hanging="360"/>
      </w:pPr>
      <w:rPr>
        <w:rFonts w:ascii="Wingdings" w:hAnsi="Wingdings" w:hint="default"/>
      </w:rPr>
    </w:lvl>
  </w:abstractNum>
  <w:abstractNum w:abstractNumId="8"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EB93610"/>
    <w:multiLevelType w:val="multilevel"/>
    <w:tmpl w:val="06A67800"/>
    <w:lvl w:ilvl="0">
      <w:start w:val="1"/>
      <w:numFmt w:val="upperRoman"/>
      <w:pStyle w:val="Nadpis1"/>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0"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2" w15:restartNumberingAfterBreak="0">
    <w:nsid w:val="41615523"/>
    <w:multiLevelType w:val="hybridMultilevel"/>
    <w:tmpl w:val="8384E400"/>
    <w:lvl w:ilvl="0" w:tplc="5668253A">
      <w:numFmt w:val="bullet"/>
      <w:lvlText w:val="-"/>
      <w:lvlJc w:val="left"/>
      <w:pPr>
        <w:ind w:left="1619" w:hanging="360"/>
      </w:pPr>
      <w:rPr>
        <w:rFonts w:ascii="Verdana" w:eastAsia="Times New Roman" w:hAnsi="Verdana" w:cs="Times New Roman" w:hint="default"/>
      </w:rPr>
    </w:lvl>
    <w:lvl w:ilvl="1" w:tplc="041B0003" w:tentative="1">
      <w:start w:val="1"/>
      <w:numFmt w:val="bullet"/>
      <w:lvlText w:val="o"/>
      <w:lvlJc w:val="left"/>
      <w:pPr>
        <w:ind w:left="2339" w:hanging="360"/>
      </w:pPr>
      <w:rPr>
        <w:rFonts w:ascii="Courier New" w:hAnsi="Courier New" w:cs="Courier New" w:hint="default"/>
      </w:rPr>
    </w:lvl>
    <w:lvl w:ilvl="2" w:tplc="041B0005" w:tentative="1">
      <w:start w:val="1"/>
      <w:numFmt w:val="bullet"/>
      <w:lvlText w:val=""/>
      <w:lvlJc w:val="left"/>
      <w:pPr>
        <w:ind w:left="3059" w:hanging="360"/>
      </w:pPr>
      <w:rPr>
        <w:rFonts w:ascii="Wingdings" w:hAnsi="Wingdings" w:hint="default"/>
      </w:rPr>
    </w:lvl>
    <w:lvl w:ilvl="3" w:tplc="041B0001" w:tentative="1">
      <w:start w:val="1"/>
      <w:numFmt w:val="bullet"/>
      <w:lvlText w:val=""/>
      <w:lvlJc w:val="left"/>
      <w:pPr>
        <w:ind w:left="3779" w:hanging="360"/>
      </w:pPr>
      <w:rPr>
        <w:rFonts w:ascii="Symbol" w:hAnsi="Symbol" w:hint="default"/>
      </w:rPr>
    </w:lvl>
    <w:lvl w:ilvl="4" w:tplc="041B0003" w:tentative="1">
      <w:start w:val="1"/>
      <w:numFmt w:val="bullet"/>
      <w:lvlText w:val="o"/>
      <w:lvlJc w:val="left"/>
      <w:pPr>
        <w:ind w:left="4499" w:hanging="360"/>
      </w:pPr>
      <w:rPr>
        <w:rFonts w:ascii="Courier New" w:hAnsi="Courier New" w:cs="Courier New" w:hint="default"/>
      </w:rPr>
    </w:lvl>
    <w:lvl w:ilvl="5" w:tplc="041B0005" w:tentative="1">
      <w:start w:val="1"/>
      <w:numFmt w:val="bullet"/>
      <w:lvlText w:val=""/>
      <w:lvlJc w:val="left"/>
      <w:pPr>
        <w:ind w:left="5219" w:hanging="360"/>
      </w:pPr>
      <w:rPr>
        <w:rFonts w:ascii="Wingdings" w:hAnsi="Wingdings" w:hint="default"/>
      </w:rPr>
    </w:lvl>
    <w:lvl w:ilvl="6" w:tplc="041B0001" w:tentative="1">
      <w:start w:val="1"/>
      <w:numFmt w:val="bullet"/>
      <w:lvlText w:val=""/>
      <w:lvlJc w:val="left"/>
      <w:pPr>
        <w:ind w:left="5939" w:hanging="360"/>
      </w:pPr>
      <w:rPr>
        <w:rFonts w:ascii="Symbol" w:hAnsi="Symbol" w:hint="default"/>
      </w:rPr>
    </w:lvl>
    <w:lvl w:ilvl="7" w:tplc="041B0003" w:tentative="1">
      <w:start w:val="1"/>
      <w:numFmt w:val="bullet"/>
      <w:lvlText w:val="o"/>
      <w:lvlJc w:val="left"/>
      <w:pPr>
        <w:ind w:left="6659" w:hanging="360"/>
      </w:pPr>
      <w:rPr>
        <w:rFonts w:ascii="Courier New" w:hAnsi="Courier New" w:cs="Courier New" w:hint="default"/>
      </w:rPr>
    </w:lvl>
    <w:lvl w:ilvl="8" w:tplc="041B0005" w:tentative="1">
      <w:start w:val="1"/>
      <w:numFmt w:val="bullet"/>
      <w:lvlText w:val=""/>
      <w:lvlJc w:val="left"/>
      <w:pPr>
        <w:ind w:left="7379"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524906BC"/>
    <w:multiLevelType w:val="hybridMultilevel"/>
    <w:tmpl w:val="14F8E0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53AE0442"/>
    <w:multiLevelType w:val="hybridMultilevel"/>
    <w:tmpl w:val="0C683EE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57A22863"/>
    <w:multiLevelType w:val="hybridMultilevel"/>
    <w:tmpl w:val="4AA868C0"/>
    <w:lvl w:ilvl="0" w:tplc="47A62902">
      <w:start w:val="1"/>
      <w:numFmt w:val="decimal"/>
      <w:pStyle w:val="Nadpis2"/>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8654BF10"/>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b w:val="0"/>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6"/>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3"/>
  </w:num>
  <w:num w:numId="5">
    <w:abstractNumId w:val="10"/>
  </w:num>
  <w:num w:numId="6">
    <w:abstractNumId w:val="5"/>
  </w:num>
  <w:num w:numId="7">
    <w:abstractNumId w:val="13"/>
  </w:num>
  <w:num w:numId="8">
    <w:abstractNumId w:val="17"/>
  </w:num>
  <w:num w:numId="9">
    <w:abstractNumId w:val="1"/>
  </w:num>
  <w:num w:numId="10">
    <w:abstractNumId w:val="7"/>
  </w:num>
  <w:num w:numId="11">
    <w:abstractNumId w:val="18"/>
  </w:num>
  <w:num w:numId="12">
    <w:abstractNumId w:val="4"/>
  </w:num>
  <w:num w:numId="13">
    <w:abstractNumId w:val="11"/>
  </w:num>
  <w:num w:numId="14">
    <w:abstractNumId w:val="9"/>
  </w:num>
  <w:num w:numId="15">
    <w:abstractNumId w:val="8"/>
  </w:num>
  <w:num w:numId="16">
    <w:abstractNumId w:val="0"/>
  </w:num>
  <w:num w:numId="17">
    <w:abstractNumId w:val="15"/>
  </w:num>
  <w:num w:numId="18">
    <w:abstractNumId w:val="14"/>
  </w:num>
  <w:num w:numId="19">
    <w:abstractNumId w:val="16"/>
  </w:num>
  <w:num w:numId="20">
    <w:abstractNumId w:val="1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12"/>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0871"/>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471D"/>
    <w:rsid w:val="000859AC"/>
    <w:rsid w:val="00086A37"/>
    <w:rsid w:val="000923F2"/>
    <w:rsid w:val="00092978"/>
    <w:rsid w:val="000A3022"/>
    <w:rsid w:val="000B2C5D"/>
    <w:rsid w:val="000B313E"/>
    <w:rsid w:val="000B638D"/>
    <w:rsid w:val="000B7F83"/>
    <w:rsid w:val="000C1342"/>
    <w:rsid w:val="000C3965"/>
    <w:rsid w:val="000C559C"/>
    <w:rsid w:val="000C6D1B"/>
    <w:rsid w:val="000C7347"/>
    <w:rsid w:val="000D051D"/>
    <w:rsid w:val="000D0F4E"/>
    <w:rsid w:val="000D4339"/>
    <w:rsid w:val="000D6844"/>
    <w:rsid w:val="000D7DAD"/>
    <w:rsid w:val="000E123F"/>
    <w:rsid w:val="000E1EAB"/>
    <w:rsid w:val="000E4315"/>
    <w:rsid w:val="000F2546"/>
    <w:rsid w:val="000F2BEB"/>
    <w:rsid w:val="000F3C33"/>
    <w:rsid w:val="000F3D4D"/>
    <w:rsid w:val="000F63F1"/>
    <w:rsid w:val="00100B64"/>
    <w:rsid w:val="00101342"/>
    <w:rsid w:val="00111C30"/>
    <w:rsid w:val="00113235"/>
    <w:rsid w:val="001145C2"/>
    <w:rsid w:val="001170F1"/>
    <w:rsid w:val="00121FD2"/>
    <w:rsid w:val="0012231A"/>
    <w:rsid w:val="001228E7"/>
    <w:rsid w:val="00123956"/>
    <w:rsid w:val="00123B6F"/>
    <w:rsid w:val="001240E4"/>
    <w:rsid w:val="0012668B"/>
    <w:rsid w:val="0013020B"/>
    <w:rsid w:val="001343A4"/>
    <w:rsid w:val="001354FB"/>
    <w:rsid w:val="001375F3"/>
    <w:rsid w:val="00140952"/>
    <w:rsid w:val="00142157"/>
    <w:rsid w:val="001440A4"/>
    <w:rsid w:val="00150CFF"/>
    <w:rsid w:val="0015753D"/>
    <w:rsid w:val="00160E75"/>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9521B"/>
    <w:rsid w:val="001B0DB0"/>
    <w:rsid w:val="001B17ED"/>
    <w:rsid w:val="001B30A4"/>
    <w:rsid w:val="001B5206"/>
    <w:rsid w:val="001D0FEC"/>
    <w:rsid w:val="001D2B78"/>
    <w:rsid w:val="001D2C69"/>
    <w:rsid w:val="001D3064"/>
    <w:rsid w:val="001D4EAF"/>
    <w:rsid w:val="001D504C"/>
    <w:rsid w:val="001D59FC"/>
    <w:rsid w:val="001D5EC4"/>
    <w:rsid w:val="001D673D"/>
    <w:rsid w:val="001E01F8"/>
    <w:rsid w:val="001E2635"/>
    <w:rsid w:val="001E3B2C"/>
    <w:rsid w:val="001E7800"/>
    <w:rsid w:val="001F23FB"/>
    <w:rsid w:val="001F5DA0"/>
    <w:rsid w:val="001F6C2E"/>
    <w:rsid w:val="00202BDE"/>
    <w:rsid w:val="00204C96"/>
    <w:rsid w:val="00204F9C"/>
    <w:rsid w:val="00205EC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434"/>
    <w:rsid w:val="00253D32"/>
    <w:rsid w:val="002543B4"/>
    <w:rsid w:val="002551CB"/>
    <w:rsid w:val="00256108"/>
    <w:rsid w:val="002643ED"/>
    <w:rsid w:val="002647F4"/>
    <w:rsid w:val="00264D66"/>
    <w:rsid w:val="002710BA"/>
    <w:rsid w:val="00271FCD"/>
    <w:rsid w:val="002747FF"/>
    <w:rsid w:val="002761A7"/>
    <w:rsid w:val="00276E90"/>
    <w:rsid w:val="0028046A"/>
    <w:rsid w:val="00280586"/>
    <w:rsid w:val="00280F80"/>
    <w:rsid w:val="0028631C"/>
    <w:rsid w:val="002926EC"/>
    <w:rsid w:val="00295DB1"/>
    <w:rsid w:val="002966BD"/>
    <w:rsid w:val="002A472F"/>
    <w:rsid w:val="002A48FC"/>
    <w:rsid w:val="002B1694"/>
    <w:rsid w:val="002B5493"/>
    <w:rsid w:val="002C2DC7"/>
    <w:rsid w:val="002C6F9D"/>
    <w:rsid w:val="002D03DC"/>
    <w:rsid w:val="002D055E"/>
    <w:rsid w:val="002D1C4C"/>
    <w:rsid w:val="002D47F8"/>
    <w:rsid w:val="002E0F8B"/>
    <w:rsid w:val="002E19BA"/>
    <w:rsid w:val="002E2DB5"/>
    <w:rsid w:val="002E3D80"/>
    <w:rsid w:val="002E5681"/>
    <w:rsid w:val="002E7573"/>
    <w:rsid w:val="002E7E87"/>
    <w:rsid w:val="002F055A"/>
    <w:rsid w:val="002F34E7"/>
    <w:rsid w:val="002F583C"/>
    <w:rsid w:val="002F78A4"/>
    <w:rsid w:val="002F7F37"/>
    <w:rsid w:val="003031AE"/>
    <w:rsid w:val="00306504"/>
    <w:rsid w:val="00310224"/>
    <w:rsid w:val="003104BB"/>
    <w:rsid w:val="0031154A"/>
    <w:rsid w:val="0032199B"/>
    <w:rsid w:val="00321F75"/>
    <w:rsid w:val="0032485B"/>
    <w:rsid w:val="00330565"/>
    <w:rsid w:val="00330AB2"/>
    <w:rsid w:val="00332B4B"/>
    <w:rsid w:val="00335109"/>
    <w:rsid w:val="003407DC"/>
    <w:rsid w:val="00354434"/>
    <w:rsid w:val="00354E22"/>
    <w:rsid w:val="00363B4A"/>
    <w:rsid w:val="00366100"/>
    <w:rsid w:val="003661CA"/>
    <w:rsid w:val="0037364A"/>
    <w:rsid w:val="00377C32"/>
    <w:rsid w:val="00381691"/>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5C76"/>
    <w:rsid w:val="003C60C9"/>
    <w:rsid w:val="003D0CC4"/>
    <w:rsid w:val="003D49E1"/>
    <w:rsid w:val="003D74FC"/>
    <w:rsid w:val="003D76C3"/>
    <w:rsid w:val="003E000E"/>
    <w:rsid w:val="003E168C"/>
    <w:rsid w:val="003E4CCB"/>
    <w:rsid w:val="003F0FCA"/>
    <w:rsid w:val="003F164C"/>
    <w:rsid w:val="003F1851"/>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3528"/>
    <w:rsid w:val="004B56E4"/>
    <w:rsid w:val="004B5701"/>
    <w:rsid w:val="004B7838"/>
    <w:rsid w:val="004C09F3"/>
    <w:rsid w:val="004C2171"/>
    <w:rsid w:val="004D02DC"/>
    <w:rsid w:val="004D38A6"/>
    <w:rsid w:val="004D4CB4"/>
    <w:rsid w:val="004E17F7"/>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18EF"/>
    <w:rsid w:val="005A27E3"/>
    <w:rsid w:val="005A4680"/>
    <w:rsid w:val="005A5BEE"/>
    <w:rsid w:val="005B2929"/>
    <w:rsid w:val="005B36DD"/>
    <w:rsid w:val="005B4A69"/>
    <w:rsid w:val="005B5695"/>
    <w:rsid w:val="005B57EA"/>
    <w:rsid w:val="005B6728"/>
    <w:rsid w:val="005B7ABC"/>
    <w:rsid w:val="005C21A4"/>
    <w:rsid w:val="005C501F"/>
    <w:rsid w:val="005D3C8B"/>
    <w:rsid w:val="005D447B"/>
    <w:rsid w:val="005D55FF"/>
    <w:rsid w:val="005D71B7"/>
    <w:rsid w:val="005E121C"/>
    <w:rsid w:val="005E41B9"/>
    <w:rsid w:val="005E5DB7"/>
    <w:rsid w:val="005E7DAC"/>
    <w:rsid w:val="005F07B4"/>
    <w:rsid w:val="005F1651"/>
    <w:rsid w:val="005F2E78"/>
    <w:rsid w:val="00600DE3"/>
    <w:rsid w:val="00603BE4"/>
    <w:rsid w:val="00607D6C"/>
    <w:rsid w:val="00610D50"/>
    <w:rsid w:val="00612589"/>
    <w:rsid w:val="00614C42"/>
    <w:rsid w:val="006150D4"/>
    <w:rsid w:val="00615A60"/>
    <w:rsid w:val="0061605E"/>
    <w:rsid w:val="006204AE"/>
    <w:rsid w:val="00621694"/>
    <w:rsid w:val="00626BD5"/>
    <w:rsid w:val="00630717"/>
    <w:rsid w:val="006307C8"/>
    <w:rsid w:val="006327D1"/>
    <w:rsid w:val="0063456E"/>
    <w:rsid w:val="00634E56"/>
    <w:rsid w:val="00636A8D"/>
    <w:rsid w:val="006373DA"/>
    <w:rsid w:val="00640E59"/>
    <w:rsid w:val="00642760"/>
    <w:rsid w:val="00642924"/>
    <w:rsid w:val="006439F2"/>
    <w:rsid w:val="0065127C"/>
    <w:rsid w:val="00651639"/>
    <w:rsid w:val="00653D5A"/>
    <w:rsid w:val="00657091"/>
    <w:rsid w:val="00662391"/>
    <w:rsid w:val="00663720"/>
    <w:rsid w:val="006638BC"/>
    <w:rsid w:val="00664937"/>
    <w:rsid w:val="00664F99"/>
    <w:rsid w:val="00665D8D"/>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27A5"/>
    <w:rsid w:val="006B4DBD"/>
    <w:rsid w:val="006B51F8"/>
    <w:rsid w:val="006B53A8"/>
    <w:rsid w:val="006B6311"/>
    <w:rsid w:val="006B7180"/>
    <w:rsid w:val="006B76B9"/>
    <w:rsid w:val="006B7F92"/>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3AC8"/>
    <w:rsid w:val="00736B44"/>
    <w:rsid w:val="007372E7"/>
    <w:rsid w:val="00741BCD"/>
    <w:rsid w:val="007432FF"/>
    <w:rsid w:val="0074448F"/>
    <w:rsid w:val="00744B3A"/>
    <w:rsid w:val="00747C59"/>
    <w:rsid w:val="00750790"/>
    <w:rsid w:val="00751283"/>
    <w:rsid w:val="00751B5B"/>
    <w:rsid w:val="0075466C"/>
    <w:rsid w:val="00754810"/>
    <w:rsid w:val="007550E2"/>
    <w:rsid w:val="007579E2"/>
    <w:rsid w:val="007606BC"/>
    <w:rsid w:val="00760EE4"/>
    <w:rsid w:val="00762454"/>
    <w:rsid w:val="00765A18"/>
    <w:rsid w:val="00767366"/>
    <w:rsid w:val="00767A6E"/>
    <w:rsid w:val="00771B59"/>
    <w:rsid w:val="00772CCA"/>
    <w:rsid w:val="00774339"/>
    <w:rsid w:val="007752D1"/>
    <w:rsid w:val="0077630B"/>
    <w:rsid w:val="007773C9"/>
    <w:rsid w:val="007829D0"/>
    <w:rsid w:val="0078504A"/>
    <w:rsid w:val="00787F5D"/>
    <w:rsid w:val="007916EF"/>
    <w:rsid w:val="00793B10"/>
    <w:rsid w:val="007978F7"/>
    <w:rsid w:val="007A1D05"/>
    <w:rsid w:val="007A1F27"/>
    <w:rsid w:val="007A225C"/>
    <w:rsid w:val="007A3FCA"/>
    <w:rsid w:val="007A4E31"/>
    <w:rsid w:val="007B0036"/>
    <w:rsid w:val="007B357C"/>
    <w:rsid w:val="007C3562"/>
    <w:rsid w:val="007C439E"/>
    <w:rsid w:val="007C4C15"/>
    <w:rsid w:val="007C50C7"/>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162"/>
    <w:rsid w:val="00864AEB"/>
    <w:rsid w:val="00864B7A"/>
    <w:rsid w:val="00866CFF"/>
    <w:rsid w:val="0087075A"/>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3C1"/>
    <w:rsid w:val="008C287B"/>
    <w:rsid w:val="008C4F2A"/>
    <w:rsid w:val="008C598A"/>
    <w:rsid w:val="008C65D6"/>
    <w:rsid w:val="008D2542"/>
    <w:rsid w:val="008D4CF5"/>
    <w:rsid w:val="008D4CF7"/>
    <w:rsid w:val="008D679E"/>
    <w:rsid w:val="008E3271"/>
    <w:rsid w:val="008E4966"/>
    <w:rsid w:val="008E4A7A"/>
    <w:rsid w:val="008F0152"/>
    <w:rsid w:val="008F103E"/>
    <w:rsid w:val="008F1D5A"/>
    <w:rsid w:val="008F33A6"/>
    <w:rsid w:val="008F39A5"/>
    <w:rsid w:val="008F4A7C"/>
    <w:rsid w:val="0090028D"/>
    <w:rsid w:val="00900955"/>
    <w:rsid w:val="00902506"/>
    <w:rsid w:val="00904FDA"/>
    <w:rsid w:val="009051D3"/>
    <w:rsid w:val="00914918"/>
    <w:rsid w:val="00916DCF"/>
    <w:rsid w:val="00916FF0"/>
    <w:rsid w:val="00920677"/>
    <w:rsid w:val="00923489"/>
    <w:rsid w:val="00923FC9"/>
    <w:rsid w:val="00932E9E"/>
    <w:rsid w:val="00933086"/>
    <w:rsid w:val="009361F9"/>
    <w:rsid w:val="00936F55"/>
    <w:rsid w:val="00941D7F"/>
    <w:rsid w:val="00943923"/>
    <w:rsid w:val="0094772F"/>
    <w:rsid w:val="00950360"/>
    <w:rsid w:val="00951D53"/>
    <w:rsid w:val="009579CD"/>
    <w:rsid w:val="00957CE4"/>
    <w:rsid w:val="00960012"/>
    <w:rsid w:val="0096189C"/>
    <w:rsid w:val="009629A8"/>
    <w:rsid w:val="0096300B"/>
    <w:rsid w:val="00965C8E"/>
    <w:rsid w:val="009720A3"/>
    <w:rsid w:val="00974390"/>
    <w:rsid w:val="009763FB"/>
    <w:rsid w:val="00976E6D"/>
    <w:rsid w:val="0098481C"/>
    <w:rsid w:val="0098634D"/>
    <w:rsid w:val="00987921"/>
    <w:rsid w:val="00990976"/>
    <w:rsid w:val="009934F6"/>
    <w:rsid w:val="00996F4A"/>
    <w:rsid w:val="00997723"/>
    <w:rsid w:val="009B006E"/>
    <w:rsid w:val="009B2C12"/>
    <w:rsid w:val="009B350C"/>
    <w:rsid w:val="009B5601"/>
    <w:rsid w:val="009C239A"/>
    <w:rsid w:val="009C4116"/>
    <w:rsid w:val="009C4F06"/>
    <w:rsid w:val="009D18F8"/>
    <w:rsid w:val="009D5AA8"/>
    <w:rsid w:val="009D64A1"/>
    <w:rsid w:val="009D6B8B"/>
    <w:rsid w:val="009E051F"/>
    <w:rsid w:val="009E172B"/>
    <w:rsid w:val="009E3F8A"/>
    <w:rsid w:val="009F33EE"/>
    <w:rsid w:val="009F4036"/>
    <w:rsid w:val="009F56BC"/>
    <w:rsid w:val="009F5D65"/>
    <w:rsid w:val="009F6044"/>
    <w:rsid w:val="009F7FD4"/>
    <w:rsid w:val="00A0493C"/>
    <w:rsid w:val="00A04E0D"/>
    <w:rsid w:val="00A0699E"/>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03F5"/>
    <w:rsid w:val="00A72794"/>
    <w:rsid w:val="00A7586B"/>
    <w:rsid w:val="00A852DC"/>
    <w:rsid w:val="00A87675"/>
    <w:rsid w:val="00A9011B"/>
    <w:rsid w:val="00A94FC4"/>
    <w:rsid w:val="00AA01E0"/>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131"/>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34AC1"/>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B6B55"/>
    <w:rsid w:val="00CC07E5"/>
    <w:rsid w:val="00CC2D00"/>
    <w:rsid w:val="00CC2FE3"/>
    <w:rsid w:val="00CC33B2"/>
    <w:rsid w:val="00CC4625"/>
    <w:rsid w:val="00CC77A8"/>
    <w:rsid w:val="00CD0039"/>
    <w:rsid w:val="00CD0350"/>
    <w:rsid w:val="00CD1B3A"/>
    <w:rsid w:val="00CD4672"/>
    <w:rsid w:val="00CD6DA2"/>
    <w:rsid w:val="00CD7A43"/>
    <w:rsid w:val="00CE2768"/>
    <w:rsid w:val="00CE2D35"/>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0BCA"/>
    <w:rsid w:val="00D31407"/>
    <w:rsid w:val="00D3184D"/>
    <w:rsid w:val="00D31926"/>
    <w:rsid w:val="00D3502A"/>
    <w:rsid w:val="00D473B3"/>
    <w:rsid w:val="00D50748"/>
    <w:rsid w:val="00D52BC7"/>
    <w:rsid w:val="00D52EBB"/>
    <w:rsid w:val="00D55A35"/>
    <w:rsid w:val="00D5663A"/>
    <w:rsid w:val="00D56AC4"/>
    <w:rsid w:val="00D56BE5"/>
    <w:rsid w:val="00D56FD6"/>
    <w:rsid w:val="00D57972"/>
    <w:rsid w:val="00D60195"/>
    <w:rsid w:val="00D6067B"/>
    <w:rsid w:val="00D61E51"/>
    <w:rsid w:val="00D623E7"/>
    <w:rsid w:val="00D636A0"/>
    <w:rsid w:val="00D636E6"/>
    <w:rsid w:val="00D64CF3"/>
    <w:rsid w:val="00D650AD"/>
    <w:rsid w:val="00D71A36"/>
    <w:rsid w:val="00D7273D"/>
    <w:rsid w:val="00D728CA"/>
    <w:rsid w:val="00D74E33"/>
    <w:rsid w:val="00D7744D"/>
    <w:rsid w:val="00D80980"/>
    <w:rsid w:val="00D85570"/>
    <w:rsid w:val="00D85BDD"/>
    <w:rsid w:val="00D86BD9"/>
    <w:rsid w:val="00D86E50"/>
    <w:rsid w:val="00D87F4B"/>
    <w:rsid w:val="00D92750"/>
    <w:rsid w:val="00D9771A"/>
    <w:rsid w:val="00DA178A"/>
    <w:rsid w:val="00DA1C62"/>
    <w:rsid w:val="00DA1DC1"/>
    <w:rsid w:val="00DA25D7"/>
    <w:rsid w:val="00DA655F"/>
    <w:rsid w:val="00DA7B78"/>
    <w:rsid w:val="00DB07AE"/>
    <w:rsid w:val="00DB09BD"/>
    <w:rsid w:val="00DB2CCC"/>
    <w:rsid w:val="00DB2ED8"/>
    <w:rsid w:val="00DB4CB5"/>
    <w:rsid w:val="00DB70FF"/>
    <w:rsid w:val="00DB7D05"/>
    <w:rsid w:val="00DB7F2E"/>
    <w:rsid w:val="00DC1645"/>
    <w:rsid w:val="00DC2B43"/>
    <w:rsid w:val="00DC746D"/>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29C0"/>
    <w:rsid w:val="00E23991"/>
    <w:rsid w:val="00E239D6"/>
    <w:rsid w:val="00E2491F"/>
    <w:rsid w:val="00E26668"/>
    <w:rsid w:val="00E26A6C"/>
    <w:rsid w:val="00E301B7"/>
    <w:rsid w:val="00E3103B"/>
    <w:rsid w:val="00E3502B"/>
    <w:rsid w:val="00E40DFC"/>
    <w:rsid w:val="00E419B2"/>
    <w:rsid w:val="00E41CDD"/>
    <w:rsid w:val="00E41CE8"/>
    <w:rsid w:val="00E428E0"/>
    <w:rsid w:val="00E43407"/>
    <w:rsid w:val="00E4714A"/>
    <w:rsid w:val="00E51641"/>
    <w:rsid w:val="00E52727"/>
    <w:rsid w:val="00E52987"/>
    <w:rsid w:val="00E60086"/>
    <w:rsid w:val="00E603A2"/>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A7E1F"/>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412D"/>
    <w:rsid w:val="00F246DF"/>
    <w:rsid w:val="00F256BE"/>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3E8"/>
    <w:rsid w:val="00FA281F"/>
    <w:rsid w:val="00FA29C0"/>
    <w:rsid w:val="00FA3962"/>
    <w:rsid w:val="00FA3971"/>
    <w:rsid w:val="00FA49F7"/>
    <w:rsid w:val="00FB01DC"/>
    <w:rsid w:val="00FB19B5"/>
    <w:rsid w:val="00FB26B6"/>
    <w:rsid w:val="00FB5DC5"/>
    <w:rsid w:val="00FB77AB"/>
    <w:rsid w:val="00FC45C5"/>
    <w:rsid w:val="00FC59AC"/>
    <w:rsid w:val="00FC5BA7"/>
    <w:rsid w:val="00FC7EAE"/>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FC45C5"/>
    <w:pPr>
      <w:keepNext/>
      <w:numPr>
        <w:numId w:val="19"/>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C45C5"/>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905552-C01D-4885-AEE1-8974CAC8F9DB}">
  <ds:schemaRefs>
    <ds:schemaRef ds:uri="http://schemas.openxmlformats.org/officeDocument/2006/bibliography"/>
  </ds:schemaRefs>
</ds:datastoreItem>
</file>

<file path=customXml/itemProps2.xml><?xml version="1.0" encoding="utf-8"?>
<ds:datastoreItem xmlns:ds="http://schemas.openxmlformats.org/officeDocument/2006/customXml" ds:itemID="{56276888-06D4-4ABC-93DA-5A37FEA1D4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357</TotalTime>
  <Pages>4</Pages>
  <Words>1496</Words>
  <Characters>9112</Characters>
  <Application>Microsoft Office Word</Application>
  <DocSecurity>0</DocSecurity>
  <Lines>75</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10587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Handzova, Monika</cp:lastModifiedBy>
  <cp:revision>16</cp:revision>
  <cp:lastPrinted>2024-03-04T07:54:00Z</cp:lastPrinted>
  <dcterms:created xsi:type="dcterms:W3CDTF">2022-02-08T10:36:00Z</dcterms:created>
  <dcterms:modified xsi:type="dcterms:W3CDTF">2026-02-06T08:43:00Z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