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92F38A6" w14:textId="77777777" w:rsidR="00C81150" w:rsidRPr="002101E6" w:rsidRDefault="00C81150" w:rsidP="00C81150">
      <w:pPr>
        <w:rPr>
          <w:snapToGrid w:val="0"/>
          <w:sz w:val="14"/>
          <w:szCs w:val="14"/>
          <w:lang w:eastAsia="sk-SK"/>
        </w:rPr>
      </w:pPr>
    </w:p>
    <w:p w14:paraId="739CEBDA" w14:textId="77777777" w:rsidR="00C81150" w:rsidRPr="002101E6" w:rsidRDefault="00C81150" w:rsidP="00C81150">
      <w:pPr>
        <w:rPr>
          <w:sz w:val="14"/>
          <w:szCs w:val="14"/>
        </w:rPr>
      </w:pPr>
    </w:p>
    <w:p w14:paraId="66110932" w14:textId="77777777" w:rsidR="00C81150" w:rsidRPr="002101E6" w:rsidRDefault="00C81150" w:rsidP="00C81150">
      <w:pPr>
        <w:pStyle w:val="Nadpis1"/>
      </w:pPr>
      <w:r w:rsidRPr="002101E6">
        <w:t>VŠEOBECNÉ INFORMÁCIE</w:t>
      </w:r>
    </w:p>
    <w:p w14:paraId="369ABEDF" w14:textId="77777777" w:rsidR="00C81150" w:rsidRPr="002101E6" w:rsidRDefault="00C81150" w:rsidP="00C81150">
      <w:pPr>
        <w:rPr>
          <w:b/>
          <w:snapToGrid w:val="0"/>
          <w:sz w:val="14"/>
          <w:szCs w:val="14"/>
          <w:u w:val="single"/>
          <w:lang w:eastAsia="sk-SK"/>
        </w:rPr>
      </w:pPr>
    </w:p>
    <w:p w14:paraId="69994694" w14:textId="77777777" w:rsidR="00C81150" w:rsidRDefault="00C81150" w:rsidP="00C81150">
      <w:pPr>
        <w:pStyle w:val="Nadpis2"/>
      </w:pPr>
      <w:r w:rsidRPr="002101E6">
        <w:t>Základné údaje o</w:t>
      </w:r>
      <w:r w:rsidR="00AD3E66">
        <w:t> </w:t>
      </w:r>
      <w:r w:rsidRPr="002101E6">
        <w:t>spoločnosti</w:t>
      </w:r>
    </w:p>
    <w:p w14:paraId="3835863D" w14:textId="77777777" w:rsidR="00AD3E66" w:rsidRPr="00AD3E66" w:rsidRDefault="00AD3E66" w:rsidP="00AD3E66"/>
    <w:p w14:paraId="786BB044" w14:textId="77777777" w:rsidR="00C81150" w:rsidRPr="002101E6" w:rsidRDefault="00C81150" w:rsidP="00C81150">
      <w:pPr>
        <w:rPr>
          <w:b/>
          <w:snapToGrid w:val="0"/>
          <w:sz w:val="14"/>
          <w:szCs w:val="14"/>
          <w:u w:val="single"/>
          <w:lang w:eastAsia="sk-SK"/>
        </w:rPr>
      </w:pPr>
    </w:p>
    <w:p w14:paraId="5656264D" w14:textId="7DA42F1B" w:rsidR="00C72E9C" w:rsidRPr="00AD3E66" w:rsidRDefault="00E67481" w:rsidP="00C72E9C">
      <w:pPr>
        <w:spacing w:after="240"/>
        <w:rPr>
          <w:rFonts w:cs="Arial"/>
          <w:szCs w:val="17"/>
        </w:rPr>
      </w:pPr>
      <w:r>
        <w:rPr>
          <w:rFonts w:cs="Arial"/>
          <w:b/>
          <w:szCs w:val="17"/>
        </w:rPr>
        <w:t>CSO Nána</w:t>
      </w:r>
      <w:r w:rsidR="001F4AF4">
        <w:rPr>
          <w:rFonts w:cs="Arial"/>
          <w:b/>
          <w:szCs w:val="17"/>
        </w:rPr>
        <w:t xml:space="preserve"> </w:t>
      </w:r>
      <w:r w:rsidR="00051A93">
        <w:rPr>
          <w:rFonts w:cs="Arial"/>
          <w:b/>
          <w:szCs w:val="17"/>
        </w:rPr>
        <w:t>s.</w:t>
      </w:r>
      <w:r w:rsidR="001F4AF4">
        <w:rPr>
          <w:rFonts w:cs="Arial"/>
          <w:b/>
          <w:szCs w:val="17"/>
        </w:rPr>
        <w:t xml:space="preserve"> </w:t>
      </w:r>
      <w:r w:rsidR="00051A93">
        <w:rPr>
          <w:rFonts w:cs="Arial"/>
          <w:b/>
          <w:szCs w:val="17"/>
        </w:rPr>
        <w:t>r.o</w:t>
      </w:r>
      <w:r w:rsidR="001F4AF4">
        <w:rPr>
          <w:rFonts w:cs="Arial"/>
          <w:b/>
          <w:szCs w:val="17"/>
        </w:rPr>
        <w:t>.</w:t>
      </w:r>
      <w:r w:rsidR="00C72E9C" w:rsidRPr="00AD3E66">
        <w:rPr>
          <w:rFonts w:cs="Arial"/>
          <w:szCs w:val="17"/>
        </w:rPr>
        <w:t xml:space="preserve"> (ďalej len „spoločnosť”) je spoločnosť s ručením obmedzeným, ktorá vznikla dňa</w:t>
      </w:r>
      <w:r w:rsidR="001F4AF4">
        <w:rPr>
          <w:rFonts w:cs="Arial"/>
          <w:szCs w:val="17"/>
        </w:rPr>
        <w:t xml:space="preserve"> 07</w:t>
      </w:r>
      <w:r w:rsidR="00D27ED7">
        <w:rPr>
          <w:rFonts w:cs="Arial"/>
          <w:szCs w:val="17"/>
        </w:rPr>
        <w:t>.</w:t>
      </w:r>
      <w:r w:rsidR="00CC42EB">
        <w:rPr>
          <w:rFonts w:cs="Arial"/>
          <w:szCs w:val="17"/>
        </w:rPr>
        <w:t xml:space="preserve"> </w:t>
      </w:r>
      <w:r w:rsidR="001F4AF4">
        <w:rPr>
          <w:rFonts w:cs="Arial"/>
          <w:szCs w:val="17"/>
        </w:rPr>
        <w:t>apríla</w:t>
      </w:r>
      <w:r w:rsidR="00C72E9C" w:rsidRPr="00AD3E66">
        <w:rPr>
          <w:rFonts w:cs="Arial"/>
          <w:szCs w:val="17"/>
        </w:rPr>
        <w:t xml:space="preserve"> </w:t>
      </w:r>
      <w:r w:rsidR="0091434D">
        <w:rPr>
          <w:rFonts w:cs="Arial"/>
          <w:szCs w:val="17"/>
        </w:rPr>
        <w:t>199</w:t>
      </w:r>
      <w:r w:rsidR="001F4AF4">
        <w:rPr>
          <w:rFonts w:cs="Arial"/>
          <w:szCs w:val="17"/>
        </w:rPr>
        <w:t>9</w:t>
      </w:r>
      <w:r w:rsidR="00851DD5">
        <w:rPr>
          <w:rFonts w:cs="Arial"/>
          <w:szCs w:val="17"/>
        </w:rPr>
        <w:t>. Dňa</w:t>
      </w:r>
      <w:r w:rsidR="00121B64">
        <w:rPr>
          <w:rFonts w:cs="Arial"/>
          <w:szCs w:val="17"/>
        </w:rPr>
        <w:t xml:space="preserve"> </w:t>
      </w:r>
      <w:r w:rsidR="00851DD5">
        <w:rPr>
          <w:rFonts w:cs="Arial"/>
          <w:szCs w:val="17"/>
        </w:rPr>
        <w:t>1</w:t>
      </w:r>
      <w:r w:rsidR="00121B64">
        <w:rPr>
          <w:rFonts w:cs="Arial"/>
          <w:szCs w:val="17"/>
        </w:rPr>
        <w:t>5</w:t>
      </w:r>
      <w:r w:rsidR="00851DD5">
        <w:rPr>
          <w:rFonts w:cs="Arial"/>
          <w:szCs w:val="17"/>
        </w:rPr>
        <w:t>.</w:t>
      </w:r>
      <w:r w:rsidR="0091434D">
        <w:rPr>
          <w:rFonts w:cs="Arial"/>
          <w:szCs w:val="17"/>
        </w:rPr>
        <w:t>0</w:t>
      </w:r>
      <w:r w:rsidR="00121B64">
        <w:rPr>
          <w:rFonts w:cs="Arial"/>
          <w:szCs w:val="17"/>
        </w:rPr>
        <w:t>4</w:t>
      </w:r>
      <w:r w:rsidR="00851DD5">
        <w:rPr>
          <w:rFonts w:cs="Arial"/>
          <w:szCs w:val="17"/>
        </w:rPr>
        <w:t>.</w:t>
      </w:r>
      <w:r w:rsidR="0091434D">
        <w:rPr>
          <w:rFonts w:cs="Arial"/>
          <w:szCs w:val="17"/>
        </w:rPr>
        <w:t>199</w:t>
      </w:r>
      <w:r w:rsidR="00121B64">
        <w:rPr>
          <w:rFonts w:cs="Arial"/>
          <w:szCs w:val="17"/>
        </w:rPr>
        <w:t>9</w:t>
      </w:r>
      <w:r w:rsidR="00851DD5">
        <w:rPr>
          <w:rFonts w:cs="Arial"/>
          <w:szCs w:val="17"/>
        </w:rPr>
        <w:t xml:space="preserve"> bola </w:t>
      </w:r>
      <w:r w:rsidR="00C72E9C" w:rsidRPr="00AD3E66">
        <w:rPr>
          <w:rFonts w:cs="Arial"/>
          <w:szCs w:val="17"/>
        </w:rPr>
        <w:t>zapísaná do Obchodného registra ve</w:t>
      </w:r>
      <w:r w:rsidR="00242AB4">
        <w:rPr>
          <w:rFonts w:cs="Arial"/>
          <w:szCs w:val="17"/>
        </w:rPr>
        <w:t>denom na Mestskom súde Košice</w:t>
      </w:r>
      <w:r w:rsidR="00C72E9C" w:rsidRPr="00AD3E66">
        <w:rPr>
          <w:rFonts w:cs="Arial"/>
          <w:szCs w:val="17"/>
        </w:rPr>
        <w:t xml:space="preserve"> , oddiel s.r.o., vložka </w:t>
      </w:r>
      <w:r w:rsidR="00EF386F">
        <w:rPr>
          <w:rFonts w:cs="Arial"/>
          <w:szCs w:val="17"/>
        </w:rPr>
        <w:t>5</w:t>
      </w:r>
      <w:r w:rsidR="00121B64">
        <w:rPr>
          <w:rFonts w:cs="Arial"/>
          <w:szCs w:val="17"/>
        </w:rPr>
        <w:t>3</w:t>
      </w:r>
      <w:r w:rsidR="00EF386F">
        <w:rPr>
          <w:rFonts w:cs="Arial"/>
          <w:szCs w:val="17"/>
        </w:rPr>
        <w:t>3</w:t>
      </w:r>
      <w:r w:rsidR="00121B64">
        <w:rPr>
          <w:rFonts w:cs="Arial"/>
          <w:szCs w:val="17"/>
        </w:rPr>
        <w:t>57</w:t>
      </w:r>
      <w:r w:rsidR="00D27ED7">
        <w:rPr>
          <w:rFonts w:cs="Arial"/>
          <w:szCs w:val="17"/>
        </w:rPr>
        <w:t>/V</w:t>
      </w:r>
      <w:r w:rsidR="00C72E9C" w:rsidRPr="00AD3E66">
        <w:rPr>
          <w:rFonts w:cs="Arial"/>
          <w:szCs w:val="17"/>
        </w:rPr>
        <w:t>. Spoločnosť sídli</w:t>
      </w:r>
      <w:r w:rsidR="008A166B">
        <w:rPr>
          <w:rFonts w:cs="Arial"/>
          <w:szCs w:val="17"/>
        </w:rPr>
        <w:t xml:space="preserve"> </w:t>
      </w:r>
      <w:r w:rsidR="002C779A">
        <w:rPr>
          <w:rFonts w:cs="Arial"/>
          <w:szCs w:val="17"/>
        </w:rPr>
        <w:t>v</w:t>
      </w:r>
      <w:r w:rsidR="00D27ED7">
        <w:rPr>
          <w:rFonts w:cs="Arial"/>
          <w:szCs w:val="17"/>
        </w:rPr>
        <w:t> </w:t>
      </w:r>
      <w:r w:rsidR="006E3D70">
        <w:rPr>
          <w:rFonts w:cs="Arial"/>
          <w:szCs w:val="17"/>
        </w:rPr>
        <w:t>Rastislavova 98</w:t>
      </w:r>
      <w:r w:rsidR="00D27ED7">
        <w:rPr>
          <w:rFonts w:cs="Arial"/>
          <w:szCs w:val="17"/>
        </w:rPr>
        <w:t>,</w:t>
      </w:r>
      <w:r w:rsidR="00C72E9C" w:rsidRPr="00AD3E66">
        <w:rPr>
          <w:rFonts w:cs="Arial"/>
          <w:szCs w:val="17"/>
        </w:rPr>
        <w:t xml:space="preserve"> 04</w:t>
      </w:r>
      <w:r w:rsidR="006E3D70">
        <w:rPr>
          <w:rFonts w:cs="Arial"/>
          <w:szCs w:val="17"/>
        </w:rPr>
        <w:t>3 46</w:t>
      </w:r>
      <w:r w:rsidR="00D27ED7">
        <w:rPr>
          <w:rFonts w:cs="Arial"/>
          <w:szCs w:val="17"/>
        </w:rPr>
        <w:t xml:space="preserve"> </w:t>
      </w:r>
      <w:r w:rsidR="00C72E9C" w:rsidRPr="00AD3E66">
        <w:rPr>
          <w:rFonts w:cs="Arial"/>
          <w:szCs w:val="17"/>
        </w:rPr>
        <w:t xml:space="preserve">Košice, Slovenská republika, identifikačné číslo </w:t>
      </w:r>
      <w:r w:rsidR="0091434D">
        <w:rPr>
          <w:rFonts w:cs="Arial"/>
          <w:szCs w:val="17"/>
        </w:rPr>
        <w:t>3</w:t>
      </w:r>
      <w:r w:rsidR="00121B64">
        <w:rPr>
          <w:rFonts w:cs="Arial"/>
          <w:szCs w:val="17"/>
        </w:rPr>
        <w:t>6 385 433</w:t>
      </w:r>
      <w:r w:rsidR="00C72E9C" w:rsidRPr="00AD3E66">
        <w:rPr>
          <w:rFonts w:cs="Arial"/>
          <w:szCs w:val="17"/>
        </w:rPr>
        <w:t xml:space="preserve">. </w:t>
      </w:r>
    </w:p>
    <w:p w14:paraId="42082CB7" w14:textId="77777777" w:rsidR="00AD3E66" w:rsidRDefault="00AD3E66" w:rsidP="00C72E9C">
      <w:pPr>
        <w:spacing w:after="240"/>
        <w:rPr>
          <w:rFonts w:cs="Arial"/>
          <w:b/>
          <w:szCs w:val="17"/>
        </w:rPr>
      </w:pPr>
    </w:p>
    <w:p w14:paraId="4EA85307" w14:textId="77777777" w:rsidR="00C72E9C" w:rsidRPr="00AD3E66" w:rsidRDefault="00C72E9C" w:rsidP="00C72E9C">
      <w:pPr>
        <w:spacing w:after="240"/>
        <w:rPr>
          <w:rFonts w:cs="Arial"/>
          <w:b/>
          <w:szCs w:val="17"/>
        </w:rPr>
      </w:pPr>
      <w:r w:rsidRPr="00AD3E66">
        <w:rPr>
          <w:rFonts w:cs="Arial"/>
          <w:b/>
          <w:szCs w:val="17"/>
        </w:rPr>
        <w:t>Hlavným predmetom činnosti je:</w:t>
      </w:r>
    </w:p>
    <w:p w14:paraId="2A86189F" w14:textId="4CED78B1" w:rsidR="00C72E9C" w:rsidRPr="00AD3E66" w:rsidRDefault="00C675FB" w:rsidP="003E06B3">
      <w:pPr>
        <w:keepNext/>
        <w:numPr>
          <w:ilvl w:val="0"/>
          <w:numId w:val="13"/>
        </w:numPr>
        <w:jc w:val="left"/>
        <w:rPr>
          <w:rFonts w:cs="Arial"/>
          <w:szCs w:val="17"/>
        </w:rPr>
      </w:pPr>
      <w:r>
        <w:rPr>
          <w:rFonts w:cs="Arial"/>
          <w:szCs w:val="17"/>
        </w:rPr>
        <w:t>Sprostredkovanie obchodu, služieb a výroby</w:t>
      </w:r>
      <w:r w:rsidR="003E06B3">
        <w:rPr>
          <w:rFonts w:cs="Arial"/>
          <w:szCs w:val="17"/>
        </w:rPr>
        <w:br/>
      </w:r>
    </w:p>
    <w:p w14:paraId="73BD0D00" w14:textId="3382377F" w:rsidR="003E06B3" w:rsidRPr="00C675FB" w:rsidRDefault="003E06B3" w:rsidP="00C675FB">
      <w:pPr>
        <w:keepNext/>
        <w:numPr>
          <w:ilvl w:val="0"/>
          <w:numId w:val="13"/>
        </w:numPr>
        <w:rPr>
          <w:rFonts w:cs="Arial"/>
          <w:szCs w:val="17"/>
        </w:rPr>
      </w:pPr>
      <w:r>
        <w:rPr>
          <w:rFonts w:cs="Arial"/>
          <w:szCs w:val="17"/>
        </w:rPr>
        <w:t>Podnikan</w:t>
      </w:r>
      <w:r w:rsidR="00C675FB">
        <w:rPr>
          <w:rFonts w:cs="Arial"/>
          <w:szCs w:val="17"/>
        </w:rPr>
        <w:t>ie v oblasti nakladania s odpadmi : - zhromažďovanie, preprava /zber a odvoz/ odpadov, úprava, využívanie a spracovanie odpadov ako zdroja druhotných surovín, zneškodňovanie odpadov skládkovaním</w:t>
      </w:r>
      <w:r w:rsidR="00C72E9C" w:rsidRPr="00AD3E66">
        <w:rPr>
          <w:rFonts w:cs="Arial"/>
          <w:szCs w:val="17"/>
        </w:rPr>
        <w:tab/>
      </w:r>
    </w:p>
    <w:p w14:paraId="36A8BAED" w14:textId="77777777" w:rsidR="003E06B3" w:rsidRDefault="003E06B3" w:rsidP="003E06B3">
      <w:pPr>
        <w:pStyle w:val="Odsekzoznamu"/>
        <w:rPr>
          <w:rFonts w:cs="Arial"/>
          <w:szCs w:val="17"/>
        </w:rPr>
      </w:pPr>
    </w:p>
    <w:p w14:paraId="0217EEBE" w14:textId="1C80AA16" w:rsidR="00C72E9C" w:rsidRDefault="00C675FB" w:rsidP="004174C3">
      <w:pPr>
        <w:keepNext/>
        <w:numPr>
          <w:ilvl w:val="0"/>
          <w:numId w:val="13"/>
        </w:numPr>
        <w:rPr>
          <w:rFonts w:cs="Arial"/>
          <w:szCs w:val="17"/>
        </w:rPr>
      </w:pPr>
      <w:r>
        <w:rPr>
          <w:rFonts w:cs="Arial"/>
          <w:szCs w:val="17"/>
        </w:rPr>
        <w:t>Uskutočňovanie inžinierskych stavieb a ich zmien, stavebných úprav a udržiavacích prác</w:t>
      </w:r>
    </w:p>
    <w:p w14:paraId="73A16A18" w14:textId="77777777" w:rsidR="00131118" w:rsidRDefault="00131118" w:rsidP="00131118">
      <w:pPr>
        <w:pStyle w:val="Odsekzoznamu"/>
        <w:rPr>
          <w:rFonts w:cs="Arial"/>
          <w:szCs w:val="17"/>
        </w:rPr>
      </w:pPr>
    </w:p>
    <w:p w14:paraId="4205CD4A" w14:textId="77777777" w:rsidR="00131118" w:rsidRDefault="00131118" w:rsidP="00131118">
      <w:pPr>
        <w:keepNext/>
        <w:ind w:left="360"/>
        <w:rPr>
          <w:rFonts w:cs="Arial"/>
          <w:szCs w:val="17"/>
        </w:rPr>
      </w:pPr>
    </w:p>
    <w:p w14:paraId="6B2E9DED" w14:textId="77777777" w:rsidR="003E06B3" w:rsidRPr="008E7F99" w:rsidRDefault="003E06B3" w:rsidP="003E06B3">
      <w:pPr>
        <w:pStyle w:val="Odsekzoznamu"/>
        <w:rPr>
          <w:rFonts w:cs="Arial"/>
          <w:szCs w:val="17"/>
        </w:rPr>
      </w:pPr>
    </w:p>
    <w:p w14:paraId="766D820F" w14:textId="77777777" w:rsidR="003E06B3" w:rsidRPr="00AD3E66" w:rsidRDefault="003E06B3" w:rsidP="003E06B3">
      <w:pPr>
        <w:keepNext/>
        <w:rPr>
          <w:rFonts w:cs="Arial"/>
          <w:szCs w:val="17"/>
        </w:rPr>
      </w:pPr>
    </w:p>
    <w:p w14:paraId="62237F0B" w14:textId="77777777" w:rsidR="00C72E9C" w:rsidRDefault="00C72E9C" w:rsidP="00C72E9C">
      <w:pPr>
        <w:pStyle w:val="Nadpis2"/>
        <w:numPr>
          <w:ilvl w:val="0"/>
          <w:numId w:val="0"/>
        </w:numPr>
        <w:ind w:left="539"/>
      </w:pPr>
    </w:p>
    <w:p w14:paraId="1EE903FF" w14:textId="3BB8769F" w:rsidR="00C72E9C" w:rsidRDefault="00C72E9C" w:rsidP="00C72E9C">
      <w:pPr>
        <w:pStyle w:val="Nadpis2"/>
      </w:pPr>
      <w:r w:rsidRPr="002101E6">
        <w:t>Schválen</w:t>
      </w:r>
      <w:r w:rsidR="001328EB">
        <w:t>ie účtovnej závierky za rok 20</w:t>
      </w:r>
      <w:r w:rsidR="009637C5">
        <w:t>2</w:t>
      </w:r>
      <w:r w:rsidR="00C24732">
        <w:t>5</w:t>
      </w:r>
    </w:p>
    <w:p w14:paraId="6C4B0C59" w14:textId="77777777" w:rsidR="00C72E9C" w:rsidRPr="002101E6" w:rsidRDefault="00C72E9C" w:rsidP="00C72E9C">
      <w:pPr>
        <w:rPr>
          <w:sz w:val="14"/>
          <w:szCs w:val="14"/>
          <w:lang w:eastAsia="sk-SK"/>
        </w:rPr>
      </w:pPr>
    </w:p>
    <w:p w14:paraId="1625B3D0" w14:textId="3876F403" w:rsidR="00C72E9C" w:rsidRDefault="00C72E9C" w:rsidP="00C72E9C">
      <w:pPr>
        <w:rPr>
          <w:snapToGrid w:val="0"/>
          <w:lang w:eastAsia="sk-SK"/>
        </w:rPr>
      </w:pPr>
      <w:r w:rsidRPr="002101E6">
        <w:rPr>
          <w:snapToGrid w:val="0"/>
          <w:lang w:eastAsia="sk-SK"/>
        </w:rPr>
        <w:t xml:space="preserve">Účtovnú závierku spoločnosti </w:t>
      </w:r>
      <w:r w:rsidR="00E67481">
        <w:rPr>
          <w:rFonts w:cs="Arial"/>
          <w:b/>
          <w:szCs w:val="17"/>
        </w:rPr>
        <w:t>CS</w:t>
      </w:r>
      <w:r w:rsidR="00FD553A">
        <w:rPr>
          <w:rFonts w:cs="Arial"/>
          <w:b/>
          <w:szCs w:val="17"/>
        </w:rPr>
        <w:t>O</w:t>
      </w:r>
      <w:r w:rsidR="00E67481">
        <w:rPr>
          <w:rFonts w:cs="Arial"/>
          <w:b/>
          <w:szCs w:val="17"/>
        </w:rPr>
        <w:t xml:space="preserve"> Nána s.r.o.</w:t>
      </w:r>
      <w:r w:rsidR="008E7F99">
        <w:rPr>
          <w:rFonts w:cs="Arial"/>
          <w:szCs w:val="17"/>
        </w:rPr>
        <w:t xml:space="preserve"> </w:t>
      </w:r>
      <w:r w:rsidRPr="002101E6">
        <w:rPr>
          <w:snapToGrid w:val="0"/>
          <w:lang w:eastAsia="sk-SK"/>
        </w:rPr>
        <w:t>za rok 20</w:t>
      </w:r>
      <w:r w:rsidR="009637C5">
        <w:rPr>
          <w:snapToGrid w:val="0"/>
          <w:lang w:eastAsia="sk-SK"/>
        </w:rPr>
        <w:t>2</w:t>
      </w:r>
      <w:r w:rsidR="00C24732">
        <w:rPr>
          <w:snapToGrid w:val="0"/>
          <w:lang w:eastAsia="sk-SK"/>
        </w:rPr>
        <w:t>5</w:t>
      </w:r>
      <w:r w:rsidRPr="002101E6">
        <w:rPr>
          <w:snapToGrid w:val="0"/>
          <w:lang w:eastAsia="sk-SK"/>
        </w:rPr>
        <w:t xml:space="preserve"> schválilo riadne valné zhromaždenie, ktoré sa konalo dňa </w:t>
      </w:r>
      <w:r w:rsidR="004B3528">
        <w:rPr>
          <w:snapToGrid w:val="0"/>
          <w:lang w:eastAsia="sk-SK"/>
        </w:rPr>
        <w:t xml:space="preserve"> </w:t>
      </w:r>
      <w:r w:rsidR="00C24732">
        <w:rPr>
          <w:snapToGrid w:val="0"/>
          <w:lang w:eastAsia="sk-SK"/>
        </w:rPr>
        <w:t>30</w:t>
      </w:r>
      <w:r w:rsidR="00183B1C">
        <w:rPr>
          <w:snapToGrid w:val="0"/>
          <w:lang w:eastAsia="sk-SK"/>
        </w:rPr>
        <w:t>.0</w:t>
      </w:r>
      <w:r w:rsidR="00C24732">
        <w:rPr>
          <w:snapToGrid w:val="0"/>
          <w:lang w:eastAsia="sk-SK"/>
        </w:rPr>
        <w:t>6</w:t>
      </w:r>
      <w:r w:rsidR="00183B1C">
        <w:rPr>
          <w:snapToGrid w:val="0"/>
          <w:lang w:eastAsia="sk-SK"/>
        </w:rPr>
        <w:t>.202</w:t>
      </w:r>
      <w:r w:rsidR="00C24732">
        <w:rPr>
          <w:snapToGrid w:val="0"/>
          <w:lang w:eastAsia="sk-SK"/>
        </w:rPr>
        <w:t>5</w:t>
      </w:r>
      <w:r w:rsidR="002030F3">
        <w:rPr>
          <w:snapToGrid w:val="0"/>
          <w:lang w:eastAsia="sk-SK"/>
        </w:rPr>
        <w:t>.</w:t>
      </w:r>
      <w:r w:rsidRPr="002101E6">
        <w:rPr>
          <w:snapToGrid w:val="0"/>
          <w:lang w:eastAsia="sk-SK"/>
        </w:rPr>
        <w:t xml:space="preserve"> </w:t>
      </w:r>
    </w:p>
    <w:p w14:paraId="3F6FE13E" w14:textId="77777777" w:rsidR="00C72E9C" w:rsidRDefault="004B3528" w:rsidP="00C72E9C">
      <w:pPr>
        <w:rPr>
          <w:snapToGrid w:val="0"/>
          <w:lang w:eastAsia="sk-SK"/>
        </w:rPr>
      </w:pPr>
      <w:r>
        <w:rPr>
          <w:snapToGrid w:val="0"/>
          <w:lang w:eastAsia="sk-SK"/>
        </w:rPr>
        <w:t xml:space="preserve"> </w:t>
      </w:r>
    </w:p>
    <w:p w14:paraId="4220E795" w14:textId="77777777" w:rsidR="00AD3E66" w:rsidRPr="002101E6" w:rsidRDefault="00AD3E66" w:rsidP="00C72E9C">
      <w:pPr>
        <w:rPr>
          <w:snapToGrid w:val="0"/>
          <w:lang w:eastAsia="sk-SK"/>
        </w:rPr>
      </w:pPr>
    </w:p>
    <w:p w14:paraId="036113BA" w14:textId="77777777" w:rsidR="00C72E9C" w:rsidRPr="002101E6" w:rsidRDefault="00C72E9C" w:rsidP="00C72E9C">
      <w:pPr>
        <w:pStyle w:val="Nadpis2"/>
      </w:pPr>
      <w:r w:rsidRPr="002101E6">
        <w:t>Právny dôvod zostavenia účtovnej závierky</w:t>
      </w:r>
    </w:p>
    <w:p w14:paraId="3E3E7CD2" w14:textId="77777777" w:rsidR="00C72E9C" w:rsidRPr="002101E6" w:rsidRDefault="00C72E9C" w:rsidP="00C72E9C">
      <w:pPr>
        <w:rPr>
          <w:snapToGrid w:val="0"/>
          <w:sz w:val="14"/>
          <w:szCs w:val="14"/>
          <w:lang w:eastAsia="sk-SK"/>
        </w:rPr>
      </w:pPr>
    </w:p>
    <w:p w14:paraId="7E474B3E" w14:textId="1CA5A2D3" w:rsidR="00C72E9C" w:rsidRPr="002101E6" w:rsidRDefault="00C72E9C" w:rsidP="00C72E9C">
      <w:pPr>
        <w:rPr>
          <w:snapToGrid w:val="0"/>
          <w:lang w:eastAsia="sk-SK"/>
        </w:rPr>
      </w:pPr>
      <w:r w:rsidRPr="002101E6">
        <w:rPr>
          <w:snapToGrid w:val="0"/>
          <w:lang w:eastAsia="sk-SK"/>
        </w:rPr>
        <w:t xml:space="preserve">Táto účtovná závierka je riadna individuálna účtovná závierka spoločnosti </w:t>
      </w:r>
      <w:r w:rsidR="00E67481">
        <w:rPr>
          <w:rFonts w:cs="Arial"/>
          <w:b/>
          <w:szCs w:val="17"/>
        </w:rPr>
        <w:t xml:space="preserve">CSO Nána s.r.o. </w:t>
      </w:r>
      <w:r w:rsidR="008E7F99">
        <w:rPr>
          <w:rFonts w:cs="Arial"/>
          <w:szCs w:val="17"/>
        </w:rPr>
        <w:t xml:space="preserve"> </w:t>
      </w:r>
      <w:r w:rsidRPr="002101E6">
        <w:rPr>
          <w:snapToGrid w:val="0"/>
          <w:lang w:eastAsia="sk-SK"/>
        </w:rPr>
        <w:t xml:space="preserve">Bola zostavená za účtovné obdobie od </w:t>
      </w:r>
      <w:r w:rsidR="002030F3">
        <w:rPr>
          <w:snapToGrid w:val="0"/>
          <w:lang w:eastAsia="sk-SK"/>
        </w:rPr>
        <w:t>1. januára</w:t>
      </w:r>
      <w:r w:rsidRPr="002101E6">
        <w:rPr>
          <w:snapToGrid w:val="0"/>
          <w:lang w:eastAsia="sk-SK"/>
        </w:rPr>
        <w:t xml:space="preserve"> do 31. decembra 20</w:t>
      </w:r>
      <w:r w:rsidR="00F74B01">
        <w:rPr>
          <w:snapToGrid w:val="0"/>
          <w:lang w:eastAsia="sk-SK"/>
        </w:rPr>
        <w:t>2</w:t>
      </w:r>
      <w:r w:rsidR="00C24732">
        <w:rPr>
          <w:snapToGrid w:val="0"/>
          <w:lang w:eastAsia="sk-SK"/>
        </w:rPr>
        <w:t>5</w:t>
      </w:r>
      <w:r w:rsidRPr="002101E6">
        <w:rPr>
          <w:snapToGrid w:val="0"/>
          <w:lang w:eastAsia="sk-SK"/>
        </w:rPr>
        <w:t xml:space="preserve"> podľa slovenských právnych predpisov, a to zákona o</w:t>
      </w:r>
      <w:r w:rsidRPr="002101E6">
        <w:t> </w:t>
      </w:r>
      <w:r w:rsidRPr="002101E6">
        <w:rPr>
          <w:snapToGrid w:val="0"/>
          <w:lang w:eastAsia="sk-SK"/>
        </w:rPr>
        <w:t xml:space="preserve">účtovníctve a postupov účtovania pre podnikateľov. </w:t>
      </w:r>
    </w:p>
    <w:p w14:paraId="101E8A41" w14:textId="77777777" w:rsidR="00C72E9C" w:rsidRPr="002101E6" w:rsidRDefault="00C72E9C" w:rsidP="00C72E9C">
      <w:pPr>
        <w:rPr>
          <w:snapToGrid w:val="0"/>
          <w:sz w:val="14"/>
          <w:szCs w:val="14"/>
          <w:lang w:eastAsia="sk-SK"/>
        </w:rPr>
      </w:pPr>
    </w:p>
    <w:p w14:paraId="7EAA957C" w14:textId="77777777" w:rsidR="00C72E9C" w:rsidRDefault="00C72E9C" w:rsidP="00C72E9C">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7135A6E3" w14:textId="77777777" w:rsidR="008D679E" w:rsidRPr="002101E6" w:rsidRDefault="008D679E" w:rsidP="00C72E9C"/>
    <w:p w14:paraId="32504196" w14:textId="77777777" w:rsidR="00C72E9C" w:rsidRPr="002101E6" w:rsidRDefault="00C72E9C" w:rsidP="00C72E9C">
      <w:pPr>
        <w:pStyle w:val="Nadpis2"/>
      </w:pPr>
      <w:r w:rsidRPr="002101E6">
        <w:t>Konsolidovaná účtovná závierka</w:t>
      </w:r>
    </w:p>
    <w:p w14:paraId="4BF0D95B" w14:textId="77777777" w:rsidR="00C72E9C" w:rsidRPr="002101E6" w:rsidRDefault="00C72E9C" w:rsidP="00C72E9C">
      <w:pPr>
        <w:rPr>
          <w:snapToGrid w:val="0"/>
          <w:sz w:val="10"/>
          <w:szCs w:val="10"/>
          <w:lang w:eastAsia="sk-SK"/>
        </w:rPr>
      </w:pPr>
    </w:p>
    <w:p w14:paraId="71CF44EF" w14:textId="27A66E18" w:rsidR="00C72E9C" w:rsidRDefault="00C72E9C" w:rsidP="00C72E9C">
      <w:pPr>
        <w:rPr>
          <w:rFonts w:cs="Arial"/>
          <w:b/>
          <w:szCs w:val="17"/>
        </w:rPr>
      </w:pPr>
      <w:r w:rsidRPr="00EC39C1">
        <w:t xml:space="preserve">Spoločnosť </w:t>
      </w:r>
      <w:r w:rsidR="00E67481">
        <w:rPr>
          <w:rFonts w:cs="Arial"/>
          <w:b/>
          <w:szCs w:val="17"/>
        </w:rPr>
        <w:t xml:space="preserve">CSO Nána s.r.o. </w:t>
      </w:r>
      <w:r w:rsidRPr="00EC39C1">
        <w:t xml:space="preserve">je dcérskou spoločnosťou spoločnosti </w:t>
      </w:r>
      <w:r w:rsidR="00B6452C">
        <w:rPr>
          <w:b/>
          <w:snapToGrid w:val="0"/>
          <w:lang w:eastAsia="sk-SK"/>
        </w:rPr>
        <w:t>KOSIT a.s.</w:t>
      </w:r>
      <w:r w:rsidRPr="00EC39C1">
        <w:t xml:space="preserve">, so sídlom </w:t>
      </w:r>
      <w:r w:rsidR="00B6452C">
        <w:t>Rastislavova 98</w:t>
      </w:r>
      <w:r w:rsidR="00EB1A6A">
        <w:t xml:space="preserve">, </w:t>
      </w:r>
      <w:r w:rsidR="00B6452C">
        <w:t>Košice</w:t>
      </w:r>
      <w:r w:rsidR="00EB1A6A">
        <w:t xml:space="preserve">, </w:t>
      </w:r>
      <w:r w:rsidR="00B6452C">
        <w:t>04</w:t>
      </w:r>
      <w:r w:rsidR="007748D7">
        <w:t>3</w:t>
      </w:r>
      <w:r w:rsidR="00B6452C">
        <w:t xml:space="preserve"> </w:t>
      </w:r>
      <w:r w:rsidR="007748D7">
        <w:t>46</w:t>
      </w:r>
      <w:r w:rsidR="001177BF">
        <w:t xml:space="preserve">.  </w:t>
      </w:r>
      <w:r w:rsidR="00B6452C">
        <w:rPr>
          <w:rFonts w:cs="Arial"/>
          <w:b/>
          <w:szCs w:val="17"/>
        </w:rPr>
        <w:t xml:space="preserve"> </w:t>
      </w:r>
    </w:p>
    <w:p w14:paraId="37946C9A" w14:textId="77777777" w:rsidR="00860F44" w:rsidRPr="00EC39C1" w:rsidRDefault="00860F44" w:rsidP="00C72E9C"/>
    <w:p w14:paraId="54171973" w14:textId="41602BF0" w:rsidR="003B3D3C" w:rsidRPr="00156F21" w:rsidRDefault="00C72E9C" w:rsidP="00C72E9C">
      <w:r w:rsidRPr="00156F21">
        <w:t>Konsolidovaná účtovná závierka spoločnosti</w:t>
      </w:r>
      <w:r w:rsidR="00756925">
        <w:t xml:space="preserve"> </w:t>
      </w:r>
      <w:r w:rsidR="00E67481">
        <w:rPr>
          <w:rFonts w:cs="Arial"/>
          <w:b/>
          <w:szCs w:val="17"/>
        </w:rPr>
        <w:t>CSO Nána</w:t>
      </w:r>
      <w:r w:rsidR="00C675FB">
        <w:rPr>
          <w:rFonts w:cs="Arial"/>
          <w:b/>
          <w:szCs w:val="17"/>
        </w:rPr>
        <w:t xml:space="preserve"> s.r.o</w:t>
      </w:r>
      <w:r w:rsidR="00C675FB">
        <w:rPr>
          <w:rFonts w:cs="Arial"/>
          <w:szCs w:val="17"/>
        </w:rPr>
        <w:t>.</w:t>
      </w:r>
      <w:r w:rsidR="00292D31" w:rsidRPr="00756925">
        <w:rPr>
          <w:rFonts w:cs="Arial"/>
          <w:b/>
          <w:szCs w:val="17"/>
        </w:rPr>
        <w:t>,</w:t>
      </w:r>
      <w:r w:rsidR="00292D31">
        <w:rPr>
          <w:rFonts w:cs="Arial"/>
          <w:szCs w:val="17"/>
        </w:rPr>
        <w:t xml:space="preserve"> </w:t>
      </w:r>
      <w:r w:rsidR="00864AB9" w:rsidRPr="00156F21">
        <w:t>je sprístupnená na adrese sídla materskej spoločnosti Rastislavova 98</w:t>
      </w:r>
      <w:r w:rsidR="00EB1A6A" w:rsidRPr="00156F21">
        <w:t xml:space="preserve">, </w:t>
      </w:r>
      <w:r w:rsidR="00864AB9" w:rsidRPr="00156F21">
        <w:t>Košice</w:t>
      </w:r>
      <w:r w:rsidR="00EB1A6A" w:rsidRPr="00156F21">
        <w:t xml:space="preserve"> </w:t>
      </w:r>
      <w:r w:rsidR="00864AB9" w:rsidRPr="00156F21">
        <w:t>04</w:t>
      </w:r>
      <w:r w:rsidR="00CE7656" w:rsidRPr="00156F21">
        <w:t>3</w:t>
      </w:r>
      <w:r w:rsidR="00864AB9" w:rsidRPr="00156F21">
        <w:t xml:space="preserve"> 46</w:t>
      </w:r>
      <w:r w:rsidR="00EB1A6A" w:rsidRPr="00156F21">
        <w:t>.</w:t>
      </w:r>
    </w:p>
    <w:p w14:paraId="153831E3" w14:textId="77777777" w:rsidR="003B3D3C" w:rsidRPr="00156F21" w:rsidRDefault="003B3D3C" w:rsidP="00C72E9C"/>
    <w:p w14:paraId="27DE9487" w14:textId="77777777" w:rsidR="00C72E9C" w:rsidRPr="00156F21" w:rsidRDefault="00C72E9C" w:rsidP="00C72E9C">
      <w:r w:rsidRPr="00156F21">
        <w:t xml:space="preserve">Konsolidovaná účtovná závierka spoločnosti </w:t>
      </w:r>
      <w:r w:rsidR="003B3D3C" w:rsidRPr="00156F21">
        <w:t>KOSIT a.s.</w:t>
      </w:r>
      <w:r w:rsidRPr="00156F21">
        <w:t>, je sprístupnená v</w:t>
      </w:r>
      <w:r w:rsidR="003B3D3C" w:rsidRPr="00156F21">
        <w:t> </w:t>
      </w:r>
      <w:r w:rsidRPr="00156F21">
        <w:t>jej</w:t>
      </w:r>
      <w:r w:rsidR="003B3D3C" w:rsidRPr="00156F21">
        <w:t xml:space="preserve"> </w:t>
      </w:r>
      <w:r w:rsidRPr="00156F21">
        <w:t>sídle</w:t>
      </w:r>
      <w:r w:rsidR="003B3D3C" w:rsidRPr="00156F21">
        <w:t xml:space="preserve">  Rastislavova 98, 043 46 Košice</w:t>
      </w:r>
      <w:r w:rsidRPr="00156F21">
        <w:t>.</w:t>
      </w:r>
    </w:p>
    <w:p w14:paraId="20F4C853" w14:textId="77777777" w:rsidR="00C72E9C" w:rsidRPr="00EC39C1" w:rsidRDefault="00C72E9C" w:rsidP="00C72E9C"/>
    <w:p w14:paraId="69B5E45A" w14:textId="77777777" w:rsidR="00C72E9C" w:rsidRDefault="00C72E9C" w:rsidP="00C81150">
      <w:pPr>
        <w:rPr>
          <w:snapToGrid w:val="0"/>
          <w:sz w:val="14"/>
          <w:szCs w:val="14"/>
          <w:lang w:eastAsia="sk-SK"/>
        </w:rPr>
      </w:pPr>
    </w:p>
    <w:p w14:paraId="0206467D" w14:textId="77777777" w:rsidR="003B3D3C" w:rsidRDefault="003B3D3C" w:rsidP="00C81150">
      <w:pPr>
        <w:rPr>
          <w:snapToGrid w:val="0"/>
          <w:sz w:val="14"/>
          <w:szCs w:val="14"/>
          <w:lang w:eastAsia="sk-SK"/>
        </w:rPr>
      </w:pPr>
    </w:p>
    <w:p w14:paraId="45CACB34" w14:textId="77777777" w:rsidR="003B3D3C" w:rsidRDefault="003B3D3C" w:rsidP="00C81150">
      <w:pPr>
        <w:rPr>
          <w:snapToGrid w:val="0"/>
          <w:sz w:val="14"/>
          <w:szCs w:val="14"/>
          <w:lang w:eastAsia="sk-SK"/>
        </w:rPr>
      </w:pPr>
    </w:p>
    <w:p w14:paraId="0FE260AA" w14:textId="77777777" w:rsidR="003B3D3C" w:rsidRDefault="003B3D3C" w:rsidP="00C81150">
      <w:pPr>
        <w:rPr>
          <w:snapToGrid w:val="0"/>
          <w:sz w:val="14"/>
          <w:szCs w:val="14"/>
          <w:lang w:eastAsia="sk-SK"/>
        </w:rPr>
      </w:pPr>
    </w:p>
    <w:p w14:paraId="7AA30AE8" w14:textId="77777777" w:rsidR="003B3D3C" w:rsidRDefault="003B3D3C" w:rsidP="00C81150">
      <w:pPr>
        <w:rPr>
          <w:snapToGrid w:val="0"/>
          <w:sz w:val="14"/>
          <w:szCs w:val="14"/>
          <w:lang w:eastAsia="sk-SK"/>
        </w:rPr>
      </w:pPr>
    </w:p>
    <w:p w14:paraId="5BE66C7A" w14:textId="77777777" w:rsidR="003B3D3C" w:rsidRDefault="003B3D3C" w:rsidP="00C81150">
      <w:pPr>
        <w:rPr>
          <w:snapToGrid w:val="0"/>
          <w:sz w:val="14"/>
          <w:szCs w:val="14"/>
          <w:lang w:eastAsia="sk-SK"/>
        </w:rPr>
      </w:pPr>
    </w:p>
    <w:p w14:paraId="31DC6A73" w14:textId="77777777" w:rsidR="0057142A" w:rsidRDefault="0057142A" w:rsidP="00C81150">
      <w:pPr>
        <w:rPr>
          <w:snapToGrid w:val="0"/>
          <w:sz w:val="14"/>
          <w:szCs w:val="14"/>
          <w:lang w:eastAsia="sk-SK"/>
        </w:rPr>
      </w:pPr>
    </w:p>
    <w:p w14:paraId="6FEC875B" w14:textId="77777777" w:rsidR="0057142A" w:rsidRDefault="0057142A" w:rsidP="00C81150">
      <w:pPr>
        <w:rPr>
          <w:snapToGrid w:val="0"/>
          <w:sz w:val="14"/>
          <w:szCs w:val="14"/>
          <w:lang w:eastAsia="sk-SK"/>
        </w:rPr>
      </w:pPr>
    </w:p>
    <w:p w14:paraId="60119622" w14:textId="77777777" w:rsidR="0057142A" w:rsidRDefault="0057142A" w:rsidP="00C81150">
      <w:pPr>
        <w:rPr>
          <w:snapToGrid w:val="0"/>
          <w:sz w:val="14"/>
          <w:szCs w:val="14"/>
          <w:lang w:eastAsia="sk-SK"/>
        </w:rPr>
      </w:pPr>
    </w:p>
    <w:p w14:paraId="1DB97BBB" w14:textId="77777777" w:rsidR="003B3D3C" w:rsidRDefault="003B3D3C" w:rsidP="00C81150">
      <w:pPr>
        <w:rPr>
          <w:snapToGrid w:val="0"/>
          <w:sz w:val="14"/>
          <w:szCs w:val="14"/>
          <w:lang w:eastAsia="sk-SK"/>
        </w:rPr>
      </w:pPr>
    </w:p>
    <w:p w14:paraId="6FCC858E" w14:textId="77777777" w:rsidR="003B3D3C" w:rsidRDefault="003B3D3C" w:rsidP="00C81150">
      <w:pPr>
        <w:rPr>
          <w:snapToGrid w:val="0"/>
          <w:sz w:val="14"/>
          <w:szCs w:val="14"/>
          <w:lang w:eastAsia="sk-SK"/>
        </w:rPr>
      </w:pPr>
    </w:p>
    <w:p w14:paraId="142C8383" w14:textId="77777777" w:rsidR="003B3D3C" w:rsidRDefault="003B3D3C" w:rsidP="00C81150">
      <w:pPr>
        <w:rPr>
          <w:snapToGrid w:val="0"/>
          <w:sz w:val="14"/>
          <w:szCs w:val="14"/>
          <w:lang w:eastAsia="sk-SK"/>
        </w:rPr>
      </w:pPr>
    </w:p>
    <w:p w14:paraId="0ABDF3DD" w14:textId="77777777" w:rsidR="00D432B4" w:rsidRDefault="00D432B4" w:rsidP="00C81150">
      <w:pPr>
        <w:rPr>
          <w:snapToGrid w:val="0"/>
          <w:sz w:val="14"/>
          <w:szCs w:val="14"/>
          <w:lang w:eastAsia="sk-SK"/>
        </w:rPr>
      </w:pPr>
    </w:p>
    <w:p w14:paraId="34410C66" w14:textId="77777777" w:rsidR="00D432B4" w:rsidRDefault="00D432B4" w:rsidP="00C81150">
      <w:pPr>
        <w:rPr>
          <w:snapToGrid w:val="0"/>
          <w:sz w:val="14"/>
          <w:szCs w:val="14"/>
          <w:lang w:eastAsia="sk-SK"/>
        </w:rPr>
      </w:pPr>
    </w:p>
    <w:p w14:paraId="3E8577DA" w14:textId="77777777" w:rsidR="003B3D3C" w:rsidRPr="002101E6" w:rsidRDefault="003B3D3C" w:rsidP="00C81150">
      <w:pPr>
        <w:rPr>
          <w:snapToGrid w:val="0"/>
          <w:sz w:val="14"/>
          <w:szCs w:val="14"/>
          <w:lang w:eastAsia="sk-SK"/>
        </w:rPr>
      </w:pPr>
    </w:p>
    <w:p w14:paraId="2153B506" w14:textId="77777777" w:rsidR="00C81150" w:rsidRPr="002101E6" w:rsidRDefault="00C81150" w:rsidP="00C81150">
      <w:pPr>
        <w:pStyle w:val="Nadpis2"/>
      </w:pPr>
      <w:r w:rsidRPr="002101E6">
        <w:lastRenderedPageBreak/>
        <w:t>Zamestnanci</w:t>
      </w:r>
    </w:p>
    <w:p w14:paraId="23545DF4" w14:textId="77777777" w:rsidR="005B36DD" w:rsidRPr="002101E6" w:rsidRDefault="005B36DD" w:rsidP="00C81150">
      <w:pPr>
        <w:rPr>
          <w:snapToGrid w:val="0"/>
          <w:sz w:val="14"/>
          <w:szCs w:val="14"/>
          <w:lang w:eastAsia="sk-SK"/>
        </w:rPr>
      </w:pPr>
      <w:bookmarkStart w:id="0" w:name="T_number_of_employees"/>
      <w:r w:rsidRPr="002101E6">
        <w:rPr>
          <w:rFonts w:cs="Arial"/>
          <w:b/>
          <w:bCs/>
          <w:i/>
          <w:iCs/>
          <w:sz w:val="15"/>
          <w:szCs w:val="15"/>
          <w:lang w:eastAsia="sk-SK"/>
        </w:rPr>
        <w:t xml:space="preserve"> </w:t>
      </w:r>
    </w:p>
    <w:tbl>
      <w:tblPr>
        <w:tblW w:w="4347" w:type="pct"/>
        <w:tblCellMar>
          <w:left w:w="70" w:type="dxa"/>
          <w:right w:w="70" w:type="dxa"/>
        </w:tblCellMar>
        <w:tblLook w:val="04A0" w:firstRow="1" w:lastRow="0" w:firstColumn="1" w:lastColumn="0" w:noHBand="0" w:noVBand="1"/>
      </w:tblPr>
      <w:tblGrid>
        <w:gridCol w:w="3270"/>
        <w:gridCol w:w="2361"/>
        <w:gridCol w:w="2229"/>
      </w:tblGrid>
      <w:tr w:rsidR="00C72E9C" w:rsidRPr="00AD3E66" w14:paraId="7553CDF5" w14:textId="77777777" w:rsidTr="00AD3E66">
        <w:trPr>
          <w:trHeight w:val="1020"/>
        </w:trPr>
        <w:tc>
          <w:tcPr>
            <w:tcW w:w="2080" w:type="pct"/>
            <w:tcBorders>
              <w:top w:val="single" w:sz="12" w:space="0" w:color="auto"/>
              <w:left w:val="single" w:sz="12" w:space="0" w:color="auto"/>
              <w:bottom w:val="nil"/>
              <w:right w:val="single" w:sz="12" w:space="0" w:color="auto"/>
            </w:tcBorders>
            <w:vAlign w:val="center"/>
            <w:hideMark/>
          </w:tcPr>
          <w:p w14:paraId="76A52B02" w14:textId="77777777" w:rsidR="00C72E9C" w:rsidRPr="00AD3E66" w:rsidRDefault="00C72E9C" w:rsidP="00C72E9C">
            <w:pPr>
              <w:jc w:val="center"/>
              <w:rPr>
                <w:b/>
                <w:bCs/>
                <w:color w:val="000000"/>
                <w:sz w:val="18"/>
                <w:szCs w:val="18"/>
                <w:lang w:eastAsia="sk-SK"/>
              </w:rPr>
            </w:pPr>
            <w:r w:rsidRPr="00AD3E66">
              <w:rPr>
                <w:b/>
                <w:bCs/>
                <w:color w:val="000000"/>
                <w:sz w:val="18"/>
                <w:szCs w:val="18"/>
                <w:lang w:eastAsia="sk-SK"/>
              </w:rPr>
              <w:t>Názov položky</w:t>
            </w:r>
          </w:p>
        </w:tc>
        <w:tc>
          <w:tcPr>
            <w:tcW w:w="1502" w:type="pct"/>
            <w:tcBorders>
              <w:top w:val="single" w:sz="12" w:space="0" w:color="auto"/>
              <w:left w:val="nil"/>
              <w:bottom w:val="nil"/>
              <w:right w:val="single" w:sz="12" w:space="0" w:color="auto"/>
            </w:tcBorders>
            <w:vAlign w:val="center"/>
            <w:hideMark/>
          </w:tcPr>
          <w:p w14:paraId="396FF5F8" w14:textId="77777777" w:rsidR="00C72E9C" w:rsidRPr="00AD3E66" w:rsidRDefault="00C72E9C" w:rsidP="00C72E9C">
            <w:pPr>
              <w:jc w:val="center"/>
              <w:rPr>
                <w:b/>
                <w:bCs/>
                <w:color w:val="000000"/>
                <w:sz w:val="18"/>
                <w:szCs w:val="18"/>
                <w:lang w:eastAsia="sk-SK"/>
              </w:rPr>
            </w:pPr>
            <w:r w:rsidRPr="00AD3E66">
              <w:rPr>
                <w:b/>
                <w:bCs/>
                <w:color w:val="000000"/>
                <w:sz w:val="18"/>
                <w:szCs w:val="18"/>
                <w:lang w:eastAsia="sk-SK"/>
              </w:rPr>
              <w:t>Bežné účtovné obdobie</w:t>
            </w:r>
          </w:p>
        </w:tc>
        <w:tc>
          <w:tcPr>
            <w:tcW w:w="1418" w:type="pct"/>
            <w:tcBorders>
              <w:top w:val="single" w:sz="12" w:space="0" w:color="auto"/>
              <w:left w:val="nil"/>
              <w:bottom w:val="nil"/>
              <w:right w:val="single" w:sz="12" w:space="0" w:color="auto"/>
            </w:tcBorders>
            <w:vAlign w:val="center"/>
            <w:hideMark/>
          </w:tcPr>
          <w:p w14:paraId="173C09E1" w14:textId="77777777" w:rsidR="00C72E9C" w:rsidRPr="00AD3E66" w:rsidRDefault="00C72E9C" w:rsidP="00C72E9C">
            <w:pPr>
              <w:jc w:val="center"/>
              <w:rPr>
                <w:b/>
                <w:bCs/>
                <w:color w:val="000000"/>
                <w:sz w:val="18"/>
                <w:szCs w:val="18"/>
                <w:lang w:eastAsia="sk-SK"/>
              </w:rPr>
            </w:pPr>
            <w:r w:rsidRPr="00AD3E66">
              <w:rPr>
                <w:b/>
                <w:bCs/>
                <w:color w:val="000000"/>
                <w:sz w:val="18"/>
                <w:szCs w:val="18"/>
                <w:lang w:eastAsia="sk-SK"/>
              </w:rPr>
              <w:t>Bezprostredne predchádzajúce účtovné obdobie</w:t>
            </w:r>
          </w:p>
        </w:tc>
      </w:tr>
      <w:tr w:rsidR="00C72E9C" w:rsidRPr="00AD3E66" w14:paraId="15A1B3FC" w14:textId="77777777" w:rsidTr="00AD3E66">
        <w:trPr>
          <w:trHeight w:val="360"/>
        </w:trPr>
        <w:tc>
          <w:tcPr>
            <w:tcW w:w="2080" w:type="pct"/>
            <w:tcBorders>
              <w:top w:val="single" w:sz="12" w:space="0" w:color="auto"/>
              <w:left w:val="single" w:sz="12" w:space="0" w:color="auto"/>
              <w:bottom w:val="single" w:sz="8" w:space="0" w:color="auto"/>
              <w:right w:val="single" w:sz="12" w:space="0" w:color="auto"/>
            </w:tcBorders>
            <w:vAlign w:val="bottom"/>
            <w:hideMark/>
          </w:tcPr>
          <w:p w14:paraId="2B112C50" w14:textId="77777777" w:rsidR="00C72E9C" w:rsidRPr="00AD3E66" w:rsidRDefault="00C72E9C" w:rsidP="00C72E9C">
            <w:pPr>
              <w:jc w:val="left"/>
              <w:rPr>
                <w:color w:val="000000"/>
                <w:sz w:val="18"/>
                <w:szCs w:val="18"/>
                <w:lang w:eastAsia="sk-SK"/>
              </w:rPr>
            </w:pPr>
            <w:r w:rsidRPr="00AD3E66">
              <w:rPr>
                <w:color w:val="000000"/>
                <w:sz w:val="18"/>
                <w:szCs w:val="18"/>
                <w:lang w:eastAsia="sk-SK"/>
              </w:rPr>
              <w:t>Priemerný prepočítaný počet zamestnancov</w:t>
            </w:r>
          </w:p>
        </w:tc>
        <w:tc>
          <w:tcPr>
            <w:tcW w:w="1502" w:type="pct"/>
            <w:tcBorders>
              <w:top w:val="single" w:sz="12" w:space="0" w:color="auto"/>
              <w:left w:val="nil"/>
              <w:bottom w:val="single" w:sz="8" w:space="0" w:color="auto"/>
              <w:right w:val="single" w:sz="12" w:space="0" w:color="auto"/>
            </w:tcBorders>
            <w:vAlign w:val="center"/>
            <w:hideMark/>
          </w:tcPr>
          <w:p w14:paraId="4CDDB9BA" w14:textId="7B61F600" w:rsidR="00C72E9C" w:rsidRPr="00AD3E66" w:rsidRDefault="00DC014A" w:rsidP="00756925">
            <w:pPr>
              <w:jc w:val="center"/>
              <w:rPr>
                <w:color w:val="000000"/>
                <w:sz w:val="18"/>
                <w:szCs w:val="18"/>
                <w:lang w:eastAsia="sk-SK"/>
              </w:rPr>
            </w:pPr>
            <w:r>
              <w:rPr>
                <w:color w:val="000000"/>
                <w:sz w:val="18"/>
                <w:szCs w:val="18"/>
                <w:lang w:eastAsia="sk-SK"/>
              </w:rPr>
              <w:t>6</w:t>
            </w:r>
          </w:p>
        </w:tc>
        <w:tc>
          <w:tcPr>
            <w:tcW w:w="1418" w:type="pct"/>
            <w:tcBorders>
              <w:top w:val="single" w:sz="12" w:space="0" w:color="auto"/>
              <w:left w:val="nil"/>
              <w:bottom w:val="single" w:sz="8" w:space="0" w:color="auto"/>
              <w:right w:val="single" w:sz="12" w:space="0" w:color="auto"/>
            </w:tcBorders>
            <w:vAlign w:val="center"/>
            <w:hideMark/>
          </w:tcPr>
          <w:p w14:paraId="712AE50A" w14:textId="73F8029B" w:rsidR="00C72E9C" w:rsidRPr="00AD3E66" w:rsidRDefault="00403841" w:rsidP="00756925">
            <w:pPr>
              <w:jc w:val="center"/>
              <w:rPr>
                <w:color w:val="000000"/>
                <w:sz w:val="18"/>
                <w:szCs w:val="18"/>
                <w:lang w:eastAsia="sk-SK"/>
              </w:rPr>
            </w:pPr>
            <w:r>
              <w:rPr>
                <w:color w:val="000000"/>
                <w:sz w:val="18"/>
                <w:szCs w:val="18"/>
                <w:lang w:eastAsia="sk-SK"/>
              </w:rPr>
              <w:t>0</w:t>
            </w:r>
          </w:p>
        </w:tc>
      </w:tr>
      <w:tr w:rsidR="00C72E9C" w:rsidRPr="00AD3E66" w14:paraId="06EB6D1D" w14:textId="77777777" w:rsidTr="00AD3E66">
        <w:trPr>
          <w:trHeight w:val="675"/>
        </w:trPr>
        <w:tc>
          <w:tcPr>
            <w:tcW w:w="2080" w:type="pct"/>
            <w:tcBorders>
              <w:top w:val="nil"/>
              <w:left w:val="single" w:sz="12" w:space="0" w:color="auto"/>
              <w:bottom w:val="single" w:sz="8" w:space="0" w:color="auto"/>
              <w:right w:val="single" w:sz="12" w:space="0" w:color="auto"/>
            </w:tcBorders>
            <w:vAlign w:val="bottom"/>
            <w:hideMark/>
          </w:tcPr>
          <w:p w14:paraId="77828E0E" w14:textId="77777777" w:rsidR="00C72E9C" w:rsidRPr="00AD3E66" w:rsidRDefault="00C72E9C" w:rsidP="00C72E9C">
            <w:pPr>
              <w:jc w:val="left"/>
              <w:rPr>
                <w:color w:val="000000"/>
                <w:sz w:val="18"/>
                <w:szCs w:val="18"/>
                <w:lang w:eastAsia="sk-SK"/>
              </w:rPr>
            </w:pPr>
            <w:r w:rsidRPr="00AD3E66">
              <w:rPr>
                <w:color w:val="000000"/>
                <w:sz w:val="18"/>
                <w:szCs w:val="18"/>
                <w:lang w:eastAsia="sk-SK"/>
              </w:rPr>
              <w:t>Stav zamestnancov ku dňu, ku ktorému sa zostavuje účtovná závierka, z toho:</w:t>
            </w:r>
          </w:p>
        </w:tc>
        <w:tc>
          <w:tcPr>
            <w:tcW w:w="1502" w:type="pct"/>
            <w:tcBorders>
              <w:top w:val="nil"/>
              <w:left w:val="nil"/>
              <w:bottom w:val="single" w:sz="8" w:space="0" w:color="auto"/>
              <w:right w:val="single" w:sz="12" w:space="0" w:color="auto"/>
            </w:tcBorders>
            <w:vAlign w:val="center"/>
            <w:hideMark/>
          </w:tcPr>
          <w:p w14:paraId="6690A22C" w14:textId="198F400E" w:rsidR="00C72E9C" w:rsidRPr="00AD3E66" w:rsidRDefault="00DC014A" w:rsidP="00756925">
            <w:pPr>
              <w:jc w:val="center"/>
              <w:rPr>
                <w:color w:val="000000"/>
                <w:sz w:val="18"/>
                <w:szCs w:val="18"/>
                <w:lang w:eastAsia="sk-SK"/>
              </w:rPr>
            </w:pPr>
            <w:r>
              <w:rPr>
                <w:color w:val="000000"/>
                <w:sz w:val="18"/>
                <w:szCs w:val="18"/>
                <w:lang w:eastAsia="sk-SK"/>
              </w:rPr>
              <w:t>6</w:t>
            </w:r>
          </w:p>
        </w:tc>
        <w:tc>
          <w:tcPr>
            <w:tcW w:w="1418" w:type="pct"/>
            <w:tcBorders>
              <w:top w:val="nil"/>
              <w:left w:val="nil"/>
              <w:bottom w:val="single" w:sz="8" w:space="0" w:color="auto"/>
              <w:right w:val="single" w:sz="12" w:space="0" w:color="auto"/>
            </w:tcBorders>
            <w:vAlign w:val="center"/>
            <w:hideMark/>
          </w:tcPr>
          <w:p w14:paraId="07D85637" w14:textId="7947C34E" w:rsidR="00C72E9C" w:rsidRDefault="00403841" w:rsidP="00756925">
            <w:pPr>
              <w:jc w:val="center"/>
              <w:rPr>
                <w:color w:val="000000"/>
                <w:sz w:val="18"/>
                <w:szCs w:val="18"/>
                <w:lang w:eastAsia="sk-SK"/>
              </w:rPr>
            </w:pPr>
            <w:r>
              <w:rPr>
                <w:color w:val="000000"/>
                <w:sz w:val="18"/>
                <w:szCs w:val="18"/>
                <w:lang w:eastAsia="sk-SK"/>
              </w:rPr>
              <w:t>0</w:t>
            </w:r>
          </w:p>
          <w:p w14:paraId="55AA7230" w14:textId="356BE90D" w:rsidR="009D3E86" w:rsidRPr="00AD3E66" w:rsidRDefault="009D3E86" w:rsidP="00756925">
            <w:pPr>
              <w:jc w:val="center"/>
              <w:rPr>
                <w:color w:val="000000"/>
                <w:sz w:val="18"/>
                <w:szCs w:val="18"/>
                <w:lang w:eastAsia="sk-SK"/>
              </w:rPr>
            </w:pPr>
          </w:p>
        </w:tc>
      </w:tr>
      <w:tr w:rsidR="00C72E9C" w:rsidRPr="00AD3E66" w14:paraId="24A2EB72" w14:textId="77777777" w:rsidTr="00AD3E66">
        <w:trPr>
          <w:trHeight w:val="345"/>
        </w:trPr>
        <w:tc>
          <w:tcPr>
            <w:tcW w:w="2080" w:type="pct"/>
            <w:tcBorders>
              <w:top w:val="nil"/>
              <w:left w:val="single" w:sz="12" w:space="0" w:color="auto"/>
              <w:bottom w:val="single" w:sz="12" w:space="0" w:color="auto"/>
              <w:right w:val="single" w:sz="12" w:space="0" w:color="auto"/>
            </w:tcBorders>
            <w:vAlign w:val="bottom"/>
            <w:hideMark/>
          </w:tcPr>
          <w:p w14:paraId="10C5A491" w14:textId="77777777" w:rsidR="00C72E9C" w:rsidRPr="00AD3E66" w:rsidRDefault="00C72E9C" w:rsidP="00C72E9C">
            <w:pPr>
              <w:jc w:val="left"/>
              <w:rPr>
                <w:color w:val="000000"/>
                <w:sz w:val="18"/>
                <w:szCs w:val="18"/>
                <w:lang w:eastAsia="sk-SK"/>
              </w:rPr>
            </w:pPr>
            <w:r w:rsidRPr="00AD3E66">
              <w:rPr>
                <w:color w:val="000000"/>
                <w:sz w:val="18"/>
                <w:szCs w:val="18"/>
                <w:lang w:eastAsia="sk-SK"/>
              </w:rPr>
              <w:t>počet vedúcich zamestnancov</w:t>
            </w:r>
          </w:p>
        </w:tc>
        <w:tc>
          <w:tcPr>
            <w:tcW w:w="1502" w:type="pct"/>
            <w:tcBorders>
              <w:top w:val="nil"/>
              <w:left w:val="nil"/>
              <w:bottom w:val="single" w:sz="12" w:space="0" w:color="auto"/>
              <w:right w:val="single" w:sz="12" w:space="0" w:color="auto"/>
            </w:tcBorders>
            <w:vAlign w:val="center"/>
            <w:hideMark/>
          </w:tcPr>
          <w:p w14:paraId="0946F68B" w14:textId="27990D76" w:rsidR="00C72E9C" w:rsidRPr="00AD3E66" w:rsidRDefault="00DC014A" w:rsidP="00AD3E66">
            <w:pPr>
              <w:jc w:val="center"/>
              <w:rPr>
                <w:color w:val="000000"/>
                <w:sz w:val="18"/>
                <w:szCs w:val="18"/>
                <w:lang w:eastAsia="sk-SK"/>
              </w:rPr>
            </w:pPr>
            <w:r>
              <w:rPr>
                <w:color w:val="000000"/>
                <w:sz w:val="18"/>
                <w:szCs w:val="18"/>
                <w:lang w:eastAsia="sk-SK"/>
              </w:rPr>
              <w:t>1</w:t>
            </w:r>
          </w:p>
        </w:tc>
        <w:tc>
          <w:tcPr>
            <w:tcW w:w="1418" w:type="pct"/>
            <w:tcBorders>
              <w:top w:val="nil"/>
              <w:left w:val="nil"/>
              <w:bottom w:val="single" w:sz="12" w:space="0" w:color="auto"/>
              <w:right w:val="single" w:sz="12" w:space="0" w:color="auto"/>
            </w:tcBorders>
            <w:vAlign w:val="center"/>
            <w:hideMark/>
          </w:tcPr>
          <w:p w14:paraId="026CD7E4" w14:textId="77777777" w:rsidR="00C72E9C" w:rsidRPr="00AD3E66" w:rsidRDefault="00C72E9C" w:rsidP="00AD3E66">
            <w:pPr>
              <w:jc w:val="center"/>
              <w:rPr>
                <w:color w:val="000000"/>
                <w:sz w:val="18"/>
                <w:szCs w:val="18"/>
                <w:lang w:eastAsia="sk-SK"/>
              </w:rPr>
            </w:pPr>
          </w:p>
        </w:tc>
      </w:tr>
    </w:tbl>
    <w:p w14:paraId="192F2EF0" w14:textId="77777777" w:rsidR="00C81150" w:rsidRPr="002101E6" w:rsidRDefault="00C81150" w:rsidP="00C81150">
      <w:pPr>
        <w:rPr>
          <w:snapToGrid w:val="0"/>
          <w:sz w:val="14"/>
          <w:szCs w:val="14"/>
          <w:lang w:eastAsia="sk-SK"/>
        </w:rPr>
      </w:pPr>
    </w:p>
    <w:bookmarkEnd w:id="0"/>
    <w:p w14:paraId="42287259" w14:textId="77777777" w:rsidR="00C81150" w:rsidRPr="002101E6" w:rsidRDefault="00C81150" w:rsidP="00C81150">
      <w:pPr>
        <w:rPr>
          <w:snapToGrid w:val="0"/>
          <w:sz w:val="14"/>
          <w:szCs w:val="14"/>
          <w:lang w:eastAsia="sk-SK"/>
        </w:rPr>
      </w:pPr>
    </w:p>
    <w:p w14:paraId="24B78CE9" w14:textId="77777777" w:rsidR="0000253C" w:rsidRPr="00023D1F" w:rsidRDefault="0000253C" w:rsidP="00023D1F">
      <w:pPr>
        <w:jc w:val="left"/>
        <w:rPr>
          <w:rFonts w:cs="Arial"/>
          <w:b/>
          <w:bCs/>
          <w:iCs/>
          <w:szCs w:val="28"/>
        </w:rPr>
      </w:pPr>
    </w:p>
    <w:p w14:paraId="30A5928C" w14:textId="77777777" w:rsidR="00861776" w:rsidRDefault="00861776">
      <w:pPr>
        <w:jc w:val="left"/>
        <w:rPr>
          <w:rFonts w:cs="Arial"/>
          <w:b/>
          <w:bCs/>
          <w:caps/>
          <w:kern w:val="32"/>
          <w:sz w:val="18"/>
          <w:szCs w:val="32"/>
          <w:u w:val="single"/>
        </w:rPr>
      </w:pPr>
    </w:p>
    <w:p w14:paraId="5AF3DEC6" w14:textId="77777777" w:rsidR="007E2CF3" w:rsidRDefault="007E2CF3">
      <w:pPr>
        <w:jc w:val="left"/>
        <w:rPr>
          <w:rFonts w:cs="Arial"/>
          <w:b/>
          <w:bCs/>
          <w:caps/>
          <w:kern w:val="32"/>
          <w:sz w:val="18"/>
          <w:szCs w:val="32"/>
          <w:u w:val="single"/>
        </w:rPr>
      </w:pPr>
      <w:bookmarkStart w:id="1" w:name="_Ref150575427"/>
    </w:p>
    <w:p w14:paraId="58B62A92" w14:textId="77777777" w:rsidR="008D679E" w:rsidRPr="008D679E" w:rsidRDefault="008D679E" w:rsidP="004174C3">
      <w:pPr>
        <w:pStyle w:val="Odsekzoznamu"/>
        <w:keepNext/>
        <w:numPr>
          <w:ilvl w:val="0"/>
          <w:numId w:val="14"/>
        </w:numPr>
        <w:outlineLvl w:val="0"/>
        <w:rPr>
          <w:rFonts w:cs="Arial"/>
          <w:b/>
          <w:bCs/>
          <w:caps/>
          <w:vanish/>
          <w:kern w:val="32"/>
          <w:sz w:val="18"/>
          <w:szCs w:val="32"/>
          <w:u w:val="single"/>
        </w:rPr>
      </w:pPr>
    </w:p>
    <w:p w14:paraId="5F8BF84E" w14:textId="77777777" w:rsidR="00845108" w:rsidRPr="002101E6" w:rsidRDefault="00845108" w:rsidP="008D679E">
      <w:pPr>
        <w:pStyle w:val="Nadpis1"/>
      </w:pPr>
      <w:r w:rsidRPr="002101E6">
        <w:t>POUŽITÉ ÚČTOVNÉ ZÁSADY A ÚČTOVNÉ METÓDY</w:t>
      </w:r>
    </w:p>
    <w:bookmarkEnd w:id="1"/>
    <w:p w14:paraId="17C1BD4D" w14:textId="77777777" w:rsidR="00C81150" w:rsidRPr="002101E6" w:rsidRDefault="00C81150" w:rsidP="00C81150"/>
    <w:p w14:paraId="7E87FB33" w14:textId="77777777" w:rsidR="00BE09FD" w:rsidRPr="002101E6" w:rsidRDefault="00C81150" w:rsidP="004174C3">
      <w:pPr>
        <w:numPr>
          <w:ilvl w:val="0"/>
          <w:numId w:val="4"/>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41BCD7A0" w14:textId="77777777" w:rsidR="006439F2" w:rsidRPr="002101E6" w:rsidRDefault="006439F2" w:rsidP="00BE09FD">
      <w:pPr>
        <w:rPr>
          <w:snapToGrid w:val="0"/>
          <w:sz w:val="14"/>
          <w:szCs w:val="14"/>
          <w:lang w:eastAsia="sk-SK"/>
        </w:rPr>
      </w:pPr>
    </w:p>
    <w:p w14:paraId="04A8F7F6" w14:textId="34736ED9" w:rsidR="00C81150" w:rsidRPr="002101E6" w:rsidRDefault="00C81150" w:rsidP="004174C3">
      <w:pPr>
        <w:numPr>
          <w:ilvl w:val="0"/>
          <w:numId w:val="4"/>
        </w:numPr>
      </w:pPr>
      <w:r w:rsidRPr="002101E6">
        <w:t xml:space="preserve">Účtovná závierka za rok </w:t>
      </w:r>
      <w:r w:rsidR="009605E3">
        <w:t>20</w:t>
      </w:r>
      <w:r w:rsidR="00437BBF">
        <w:t>2</w:t>
      </w:r>
      <w:r w:rsidR="00C24732">
        <w:t>5</w:t>
      </w:r>
      <w:r w:rsidR="003F164C" w:rsidRPr="002101E6">
        <w:t xml:space="preserve"> </w:t>
      </w:r>
      <w:r w:rsidRPr="002101E6">
        <w:t xml:space="preserve">bola spracovaná za predpokladu nepretržitého pokračovania činnosti. </w:t>
      </w:r>
    </w:p>
    <w:p w14:paraId="613D3BE2" w14:textId="77777777" w:rsidR="00C81150" w:rsidRPr="002101E6" w:rsidRDefault="00C81150" w:rsidP="00C81150">
      <w:pPr>
        <w:tabs>
          <w:tab w:val="num" w:pos="540"/>
        </w:tabs>
        <w:ind w:left="540" w:hanging="540"/>
        <w:rPr>
          <w:sz w:val="14"/>
          <w:szCs w:val="14"/>
        </w:rPr>
      </w:pPr>
    </w:p>
    <w:p w14:paraId="052F2AB1" w14:textId="77777777" w:rsidR="00C81150" w:rsidRPr="002101E6" w:rsidRDefault="00C81150" w:rsidP="004174C3">
      <w:pPr>
        <w:numPr>
          <w:ilvl w:val="0"/>
          <w:numId w:val="4"/>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7D8576C1" w14:textId="77777777" w:rsidR="00C81150" w:rsidRPr="002101E6" w:rsidRDefault="00C81150" w:rsidP="00C81150">
      <w:pPr>
        <w:tabs>
          <w:tab w:val="num" w:pos="540"/>
        </w:tabs>
        <w:ind w:left="540" w:hanging="540"/>
        <w:rPr>
          <w:sz w:val="14"/>
          <w:szCs w:val="14"/>
        </w:rPr>
      </w:pPr>
    </w:p>
    <w:p w14:paraId="0429BBA2" w14:textId="77777777" w:rsidR="00C81150" w:rsidRPr="002101E6" w:rsidRDefault="00C81150" w:rsidP="004174C3">
      <w:pPr>
        <w:numPr>
          <w:ilvl w:val="0"/>
          <w:numId w:val="4"/>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500FF085" w14:textId="77777777" w:rsidR="00C81150" w:rsidRPr="002101E6" w:rsidRDefault="00C81150" w:rsidP="00C81150">
      <w:pPr>
        <w:tabs>
          <w:tab w:val="num" w:pos="540"/>
        </w:tabs>
        <w:ind w:left="540" w:hanging="540"/>
        <w:rPr>
          <w:sz w:val="14"/>
          <w:szCs w:val="14"/>
        </w:rPr>
      </w:pPr>
    </w:p>
    <w:p w14:paraId="0E8B00C7" w14:textId="77777777" w:rsidR="00C81150" w:rsidRPr="002101E6" w:rsidRDefault="00C81150" w:rsidP="004174C3">
      <w:pPr>
        <w:numPr>
          <w:ilvl w:val="0"/>
          <w:numId w:val="4"/>
        </w:numPr>
      </w:pPr>
      <w:r w:rsidRPr="002101E6">
        <w:t>Moment zaúčtovania výnosov – výnosy sa účtujú pri splnení dodacích podmienok, nakoľko v tomto okamihu prechádzajú na odberateľa významné riziká a vlastnícke práva.</w:t>
      </w:r>
    </w:p>
    <w:p w14:paraId="05A97956" w14:textId="77777777" w:rsidR="00C81150" w:rsidRPr="002101E6" w:rsidRDefault="00C81150" w:rsidP="00C81150">
      <w:pPr>
        <w:tabs>
          <w:tab w:val="num" w:pos="540"/>
        </w:tabs>
        <w:ind w:left="540" w:hanging="540"/>
        <w:rPr>
          <w:sz w:val="14"/>
          <w:szCs w:val="14"/>
        </w:rPr>
      </w:pPr>
    </w:p>
    <w:p w14:paraId="51A07DB5" w14:textId="77777777" w:rsidR="003A1F62" w:rsidRDefault="00C81150" w:rsidP="003A1F62">
      <w:pPr>
        <w:numPr>
          <w:ilvl w:val="0"/>
          <w:numId w:val="4"/>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r w:rsidRPr="004E2A1D">
        <w:t>.</w:t>
      </w:r>
      <w:r w:rsidR="003A1F62" w:rsidRPr="004E2A1D">
        <w:t xml:space="preserve"> Súčasťou pohľadávok sú aj finančné prostriedky na bežnom účte, ktorých zostatok je konsolidovaný v cash-</w:t>
      </w:r>
      <w:proofErr w:type="spellStart"/>
      <w:r w:rsidR="003A1F62" w:rsidRPr="004E2A1D">
        <w:t>pooling</w:t>
      </w:r>
      <w:proofErr w:type="spellEnd"/>
      <w:r w:rsidR="003A1F62" w:rsidRPr="004E2A1D">
        <w:t xml:space="preserve"> KOSIT a.s. </w:t>
      </w:r>
    </w:p>
    <w:p w14:paraId="12B0C0F9" w14:textId="77777777" w:rsidR="009F08F4" w:rsidRDefault="009F08F4" w:rsidP="009F08F4">
      <w:pPr>
        <w:pStyle w:val="Odsekzoznamu"/>
      </w:pPr>
    </w:p>
    <w:p w14:paraId="5E639549" w14:textId="1F2D2676" w:rsidR="009F08F4" w:rsidRDefault="009F08F4" w:rsidP="009F08F4">
      <w:pPr>
        <w:ind w:left="539"/>
      </w:pPr>
      <w:r>
        <w:t>Spoločnosť v bezprostredne predchádzajúcom účtovnom období vykázala vo výkaze ziskov a strát na riadku č. 51 Ostatné nákladové úroky hodnotu 20 396 Eur. Táto hodnota nie je správne vykázaná, vzhľadom k tomu, že hodnota 20 396 Eur mala byť vykázaná ako Nákladové úroky pre prepojené účtovné jednotky na riadku č. 50.</w:t>
      </w:r>
    </w:p>
    <w:p w14:paraId="2D6304E9" w14:textId="391AB65E" w:rsidR="009F08F4" w:rsidRPr="002101E6" w:rsidRDefault="009F08F4" w:rsidP="009F08F4">
      <w:pPr>
        <w:ind w:left="539"/>
      </w:pPr>
      <w:r>
        <w:t>V bežnom období sú úroky vykázané správne.</w:t>
      </w:r>
    </w:p>
    <w:p w14:paraId="6CE47030" w14:textId="77777777" w:rsidR="009F08F4" w:rsidRDefault="009F08F4" w:rsidP="009F08F4">
      <w:pPr>
        <w:ind w:left="539"/>
      </w:pPr>
    </w:p>
    <w:p w14:paraId="56BE522E" w14:textId="77777777" w:rsidR="009F08F4" w:rsidRPr="004E2A1D" w:rsidRDefault="009F08F4" w:rsidP="009F08F4">
      <w:pPr>
        <w:ind w:left="539"/>
      </w:pPr>
    </w:p>
    <w:p w14:paraId="15035BB4" w14:textId="77777777" w:rsidR="003A1F62" w:rsidRPr="004E2A1D" w:rsidRDefault="003A1F62" w:rsidP="003A1F62">
      <w:pPr>
        <w:tabs>
          <w:tab w:val="num" w:pos="540"/>
        </w:tabs>
        <w:ind w:left="540" w:hanging="540"/>
        <w:rPr>
          <w:sz w:val="14"/>
          <w:szCs w:val="14"/>
        </w:rPr>
      </w:pPr>
    </w:p>
    <w:p w14:paraId="3CE1BECA" w14:textId="77777777" w:rsidR="00C81150" w:rsidRPr="002101E6" w:rsidRDefault="00C81150" w:rsidP="004174C3">
      <w:pPr>
        <w:numPr>
          <w:ilvl w:val="0"/>
          <w:numId w:val="4"/>
        </w:numPr>
      </w:pPr>
      <w:r w:rsidRPr="004E2A1D">
        <w:t xml:space="preserve">Použitie odhadov – zostavenie účtovnej závierky si vyžaduje, aby vedenie spoločnosti vypracovalo </w:t>
      </w:r>
      <w:r w:rsidRPr="002101E6">
        <w:t>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3B612047" w14:textId="77777777" w:rsidR="007E3ACA" w:rsidRPr="002101E6" w:rsidRDefault="007E3ACA">
      <w:pPr>
        <w:jc w:val="left"/>
      </w:pPr>
    </w:p>
    <w:p w14:paraId="182015EB" w14:textId="77777777" w:rsidR="00C81150" w:rsidRPr="002101E6" w:rsidRDefault="00C81150" w:rsidP="004174C3">
      <w:pPr>
        <w:numPr>
          <w:ilvl w:val="0"/>
          <w:numId w:val="4"/>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21F58ED9" w14:textId="77777777" w:rsidR="002551CB" w:rsidRPr="002101E6" w:rsidRDefault="002551CB" w:rsidP="002551CB">
      <w:pPr>
        <w:pStyle w:val="Odsekzoznamu"/>
        <w:rPr>
          <w:sz w:val="14"/>
          <w:szCs w:val="14"/>
        </w:rPr>
      </w:pPr>
    </w:p>
    <w:p w14:paraId="6475D054" w14:textId="77777777" w:rsidR="002551CB" w:rsidRPr="002101E6" w:rsidRDefault="002551CB" w:rsidP="002551CB">
      <w:pPr>
        <w:pStyle w:val="Odsekzoznamu"/>
        <w:rPr>
          <w:sz w:val="14"/>
          <w:szCs w:val="14"/>
        </w:rPr>
      </w:pPr>
    </w:p>
    <w:p w14:paraId="16C61AE2" w14:textId="77777777" w:rsidR="00C81150" w:rsidRPr="000859AC" w:rsidRDefault="00C81150" w:rsidP="004174C3">
      <w:pPr>
        <w:pStyle w:val="Nadpis2"/>
        <w:numPr>
          <w:ilvl w:val="1"/>
          <w:numId w:val="2"/>
        </w:numPr>
        <w:rPr>
          <w:b w:val="0"/>
        </w:rPr>
      </w:pPr>
      <w:bookmarkStart w:id="2" w:name="_Ref150575436"/>
      <w:r w:rsidRPr="000859AC">
        <w:rPr>
          <w:b w:val="0"/>
        </w:rPr>
        <w:t>Spôsob ocenenia jednotlivých zložiek majetku a záväzkov – prvé ocenenie</w:t>
      </w:r>
      <w:bookmarkEnd w:id="2"/>
    </w:p>
    <w:p w14:paraId="490206F3" w14:textId="77777777" w:rsidR="00C81150" w:rsidRPr="002101E6" w:rsidRDefault="00C81150" w:rsidP="00C81150">
      <w:pPr>
        <w:rPr>
          <w:sz w:val="16"/>
          <w:szCs w:val="16"/>
        </w:rPr>
      </w:pPr>
    </w:p>
    <w:p w14:paraId="6DD1709E" w14:textId="77777777" w:rsidR="00C81150" w:rsidRPr="002101E6" w:rsidRDefault="00C81150" w:rsidP="00AD3E66">
      <w:pPr>
        <w:ind w:left="539"/>
      </w:pPr>
      <w:r w:rsidRPr="002101E6">
        <w:t xml:space="preserve">Pri obstaraní majetku sa uplatňuje princíp obstarávacích cien. Ocenenie </w:t>
      </w:r>
      <w:r w:rsidR="002101E6" w:rsidRPr="002101E6">
        <w:t>jednotlivých položiek majetku a </w:t>
      </w:r>
      <w:r w:rsidRPr="002101E6">
        <w:t>záväzkov je takéto:</w:t>
      </w:r>
    </w:p>
    <w:p w14:paraId="16DA3D29" w14:textId="77777777" w:rsidR="00B40C54" w:rsidRPr="002101E6" w:rsidRDefault="00B40C54" w:rsidP="00C81150"/>
    <w:p w14:paraId="4D6906C4" w14:textId="77777777" w:rsidR="00C81150" w:rsidRPr="002101E6" w:rsidRDefault="00C81150" w:rsidP="004174C3">
      <w:pPr>
        <w:numPr>
          <w:ilvl w:val="0"/>
          <w:numId w:val="3"/>
        </w:numPr>
      </w:pPr>
      <w:r w:rsidRPr="002101E6">
        <w:t>Dlhodobý hmotný a nehmotný majetok obstaraný kúpou – obstarávacou cenou. Obstarávacia cena je cena, za ktorú sa majetok obstaral, a náklady súvisiace s jeho obstaraním (prepravné a clo).</w:t>
      </w:r>
    </w:p>
    <w:p w14:paraId="513561DF" w14:textId="77777777" w:rsidR="00C81150" w:rsidRPr="002101E6" w:rsidRDefault="00C81150" w:rsidP="00C81150">
      <w:pPr>
        <w:rPr>
          <w:sz w:val="16"/>
          <w:szCs w:val="16"/>
        </w:rPr>
      </w:pPr>
    </w:p>
    <w:p w14:paraId="07F88B98" w14:textId="77777777" w:rsidR="00C81150" w:rsidRPr="002101E6" w:rsidRDefault="00C81150" w:rsidP="004174C3">
      <w:pPr>
        <w:numPr>
          <w:ilvl w:val="0"/>
          <w:numId w:val="3"/>
        </w:numPr>
      </w:pPr>
      <w:r w:rsidRPr="002101E6">
        <w:t>Zásoby obstarané kúpou:</w:t>
      </w:r>
    </w:p>
    <w:p w14:paraId="6510090E" w14:textId="77777777" w:rsidR="00C81150" w:rsidRPr="002101E6" w:rsidRDefault="00C81150" w:rsidP="004174C3">
      <w:pPr>
        <w:numPr>
          <w:ilvl w:val="0"/>
          <w:numId w:val="5"/>
        </w:numPr>
        <w:rPr>
          <w:snapToGrid w:val="0"/>
          <w:lang w:eastAsia="sk-SK"/>
        </w:rPr>
      </w:pPr>
      <w:r w:rsidRPr="002101E6">
        <w:rPr>
          <w:snapToGrid w:val="0"/>
          <w:lang w:eastAsia="sk-SK"/>
        </w:rPr>
        <w:t xml:space="preserve">Nakupovaný materiál – obstarávacou cenou. Pri úbytku rovnakého druhu zásob sa používa </w:t>
      </w:r>
      <w:r w:rsidRPr="003B3D3C">
        <w:rPr>
          <w:snapToGrid w:val="0"/>
          <w:lang w:eastAsia="sk-SK"/>
        </w:rPr>
        <w:t>metód</w:t>
      </w:r>
      <w:r w:rsidR="0057142A">
        <w:rPr>
          <w:snapToGrid w:val="0"/>
          <w:lang w:eastAsia="sk-SK"/>
        </w:rPr>
        <w:t>u</w:t>
      </w:r>
      <w:r w:rsidRPr="003B3D3C">
        <w:rPr>
          <w:snapToGrid w:val="0"/>
          <w:lang w:eastAsia="sk-SK"/>
        </w:rPr>
        <w:t xml:space="preserve"> </w:t>
      </w:r>
      <w:r w:rsidR="00E3502B" w:rsidRPr="0057142A">
        <w:t>váženého aritmetického priemeru</w:t>
      </w:r>
      <w:r w:rsidRPr="0057142A">
        <w:rPr>
          <w:snapToGrid w:val="0"/>
          <w:lang w:eastAsia="sk-SK"/>
        </w:rPr>
        <w:t>.</w:t>
      </w:r>
      <w:r w:rsidRPr="002101E6">
        <w:rPr>
          <w:snapToGrid w:val="0"/>
          <w:lang w:eastAsia="sk-SK"/>
        </w:rPr>
        <w:t xml:space="preserve"> Do vedľajších nákladov vstupuje clo, prepravné a provízie. Vedľajšie náklady sa rozvrhujú ako odchýlka podľa podielu súčtu stavu a prírastku odchýlky na súčte stavu a prírastku zásob.</w:t>
      </w:r>
    </w:p>
    <w:p w14:paraId="333838D3" w14:textId="77777777" w:rsidR="00C81150" w:rsidRPr="002101E6" w:rsidRDefault="00C81150" w:rsidP="004174C3">
      <w:pPr>
        <w:numPr>
          <w:ilvl w:val="0"/>
          <w:numId w:val="5"/>
        </w:numPr>
        <w:rPr>
          <w:snapToGrid w:val="0"/>
          <w:lang w:eastAsia="sk-SK"/>
        </w:rPr>
      </w:pPr>
      <w:r w:rsidRPr="002101E6">
        <w:rPr>
          <w:snapToGrid w:val="0"/>
          <w:lang w:eastAsia="sk-SK"/>
        </w:rPr>
        <w:t>Nakupovaný tovar – obstarávacou cenou. Pri úbytku rovnakéh</w:t>
      </w:r>
      <w:r w:rsidR="0057142A">
        <w:rPr>
          <w:snapToGrid w:val="0"/>
          <w:lang w:eastAsia="sk-SK"/>
        </w:rPr>
        <w:t xml:space="preserve">o druhu zásob sa používa metódu </w:t>
      </w:r>
      <w:r w:rsidR="00E3502B" w:rsidRPr="0057142A">
        <w:t>váženého aritmetického priemeru</w:t>
      </w:r>
      <w:r w:rsidRPr="003B3D3C">
        <w:rPr>
          <w:snapToGrid w:val="0"/>
          <w:lang w:eastAsia="sk-SK"/>
        </w:rPr>
        <w:t xml:space="preserve">. Do </w:t>
      </w:r>
      <w:r w:rsidRPr="002101E6">
        <w:rPr>
          <w:snapToGrid w:val="0"/>
          <w:lang w:eastAsia="sk-SK"/>
        </w:rPr>
        <w:t>vedľajších nákladov patrí prepravné, clo a provízie.</w:t>
      </w:r>
    </w:p>
    <w:p w14:paraId="0EE8CF39" w14:textId="77777777" w:rsidR="002101E6" w:rsidRPr="002101E6" w:rsidRDefault="002101E6">
      <w:pPr>
        <w:jc w:val="left"/>
      </w:pPr>
    </w:p>
    <w:p w14:paraId="146265A6" w14:textId="77777777" w:rsidR="00C81150" w:rsidRPr="002101E6" w:rsidRDefault="00C81150" w:rsidP="004174C3">
      <w:pPr>
        <w:numPr>
          <w:ilvl w:val="0"/>
          <w:numId w:val="3"/>
        </w:numPr>
      </w:pPr>
      <w:r w:rsidRPr="002101E6">
        <w:t>Pohľadávky:</w:t>
      </w:r>
    </w:p>
    <w:p w14:paraId="1DE23DAA" w14:textId="77777777" w:rsidR="00C81150" w:rsidRPr="002101E6" w:rsidRDefault="00C81150" w:rsidP="004174C3">
      <w:pPr>
        <w:numPr>
          <w:ilvl w:val="0"/>
          <w:numId w:val="6"/>
        </w:numPr>
        <w:rPr>
          <w:snapToGrid w:val="0"/>
          <w:lang w:eastAsia="sk-SK"/>
        </w:rPr>
      </w:pPr>
      <w:r w:rsidRPr="002101E6">
        <w:rPr>
          <w:snapToGrid w:val="0"/>
          <w:lang w:eastAsia="sk-SK"/>
        </w:rPr>
        <w:t>pri ich vzniku alebo bezodplatnom nadobudnutí – menovitou hodnotou,</w:t>
      </w:r>
    </w:p>
    <w:p w14:paraId="0B646A9E" w14:textId="77777777" w:rsidR="00C81150" w:rsidRPr="002101E6" w:rsidRDefault="00C81150" w:rsidP="004174C3">
      <w:pPr>
        <w:numPr>
          <w:ilvl w:val="0"/>
          <w:numId w:val="6"/>
        </w:numPr>
        <w:rPr>
          <w:snapToGrid w:val="0"/>
          <w:lang w:eastAsia="sk-SK"/>
        </w:rPr>
      </w:pPr>
      <w:r w:rsidRPr="002101E6">
        <w:rPr>
          <w:snapToGrid w:val="0"/>
          <w:lang w:eastAsia="sk-SK"/>
        </w:rPr>
        <w:t>pri odplatnom nadobudnutí (postúpení) alebo nadobudnutí vkladom do základného imania – obstarávacou cenou.</w:t>
      </w:r>
    </w:p>
    <w:p w14:paraId="265AEA4B" w14:textId="77777777" w:rsidR="00C81150" w:rsidRPr="002101E6" w:rsidRDefault="00C81150" w:rsidP="00CB407B">
      <w:pPr>
        <w:ind w:left="539"/>
      </w:pPr>
    </w:p>
    <w:p w14:paraId="08DB103F" w14:textId="77777777" w:rsidR="00C81150"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14:paraId="5DAA6D0B" w14:textId="77777777" w:rsidR="009F08F4" w:rsidRDefault="009F08F4" w:rsidP="00CB407B">
      <w:pPr>
        <w:ind w:left="539"/>
      </w:pPr>
    </w:p>
    <w:p w14:paraId="5C55AE0C" w14:textId="77777777" w:rsidR="00C81150" w:rsidRPr="002101E6" w:rsidRDefault="00C81150" w:rsidP="004174C3">
      <w:pPr>
        <w:numPr>
          <w:ilvl w:val="0"/>
          <w:numId w:val="3"/>
        </w:numPr>
      </w:pPr>
      <w:r w:rsidRPr="002101E6">
        <w:t>Krátkodobý finančný majetok – obstarávacou cenou. Obstarávacia cena je cena, za ktorú sa majetok obstaral, a náklady súvisiace s jeho obstaraním (poplatky a provízie maklérom, poradcom, burzám).</w:t>
      </w:r>
    </w:p>
    <w:p w14:paraId="5E02F11A" w14:textId="77777777" w:rsidR="00C81150" w:rsidRPr="002101E6" w:rsidRDefault="00C81150" w:rsidP="00C81150"/>
    <w:p w14:paraId="31E85E1E" w14:textId="77777777" w:rsidR="00C81150" w:rsidRPr="002101E6" w:rsidRDefault="00C81150" w:rsidP="004174C3">
      <w:pPr>
        <w:numPr>
          <w:ilvl w:val="0"/>
          <w:numId w:val="3"/>
        </w:numPr>
      </w:pPr>
      <w:r w:rsidRPr="002101E6">
        <w:t>Časové rozlíšenie na strane aktív súvahy – očakávanou menovitou hodnotou.</w:t>
      </w:r>
    </w:p>
    <w:p w14:paraId="3A6F7F6A" w14:textId="77777777" w:rsidR="00845108" w:rsidRPr="002101E6" w:rsidRDefault="00845108" w:rsidP="009E172B"/>
    <w:p w14:paraId="6277C92B" w14:textId="77777777" w:rsidR="00C81150" w:rsidRPr="002101E6" w:rsidRDefault="00C81150" w:rsidP="004174C3">
      <w:pPr>
        <w:numPr>
          <w:ilvl w:val="0"/>
          <w:numId w:val="3"/>
        </w:numPr>
      </w:pPr>
      <w:r w:rsidRPr="002101E6">
        <w:t>Záväzky:</w:t>
      </w:r>
    </w:p>
    <w:p w14:paraId="286D5149" w14:textId="77777777" w:rsidR="00C81150" w:rsidRPr="002101E6" w:rsidRDefault="00C81150" w:rsidP="004174C3">
      <w:pPr>
        <w:numPr>
          <w:ilvl w:val="0"/>
          <w:numId w:val="7"/>
        </w:numPr>
        <w:rPr>
          <w:snapToGrid w:val="0"/>
          <w:lang w:eastAsia="sk-SK"/>
        </w:rPr>
      </w:pPr>
      <w:r w:rsidRPr="002101E6">
        <w:rPr>
          <w:snapToGrid w:val="0"/>
          <w:lang w:eastAsia="sk-SK"/>
        </w:rPr>
        <w:t>pri ich vzniku – menovitou hodnotou,</w:t>
      </w:r>
    </w:p>
    <w:p w14:paraId="04D42F1F" w14:textId="77777777" w:rsidR="00C81150" w:rsidRPr="002101E6" w:rsidRDefault="00C81150" w:rsidP="004174C3">
      <w:pPr>
        <w:numPr>
          <w:ilvl w:val="0"/>
          <w:numId w:val="7"/>
        </w:numPr>
        <w:rPr>
          <w:snapToGrid w:val="0"/>
          <w:lang w:eastAsia="sk-SK"/>
        </w:rPr>
      </w:pPr>
      <w:r w:rsidRPr="002101E6">
        <w:rPr>
          <w:snapToGrid w:val="0"/>
          <w:lang w:eastAsia="sk-SK"/>
        </w:rPr>
        <w:t>pri prevzatí – obstarávacou cenou.</w:t>
      </w:r>
    </w:p>
    <w:p w14:paraId="5B206451" w14:textId="77777777" w:rsidR="00417846" w:rsidRPr="002101E6" w:rsidRDefault="00417846" w:rsidP="00417846">
      <w:pPr>
        <w:rPr>
          <w:snapToGrid w:val="0"/>
          <w:lang w:eastAsia="sk-SK"/>
        </w:rPr>
      </w:pPr>
    </w:p>
    <w:p w14:paraId="04B57024" w14:textId="77777777" w:rsidR="00C81150" w:rsidRPr="002101E6" w:rsidRDefault="00C81150" w:rsidP="004174C3">
      <w:pPr>
        <w:numPr>
          <w:ilvl w:val="0"/>
          <w:numId w:val="3"/>
        </w:numPr>
      </w:pPr>
      <w:r w:rsidRPr="002101E6">
        <w:t>Rezervy – v očakávanej výške záväzku alebo poistnomatematickými metódami.</w:t>
      </w:r>
    </w:p>
    <w:p w14:paraId="3F9BBA18" w14:textId="77777777" w:rsidR="00C81150" w:rsidRPr="002101E6" w:rsidRDefault="00C81150" w:rsidP="00C81150"/>
    <w:p w14:paraId="543EFA37" w14:textId="77777777" w:rsidR="00C81150" w:rsidRPr="002101E6" w:rsidRDefault="00C81150" w:rsidP="004174C3">
      <w:pPr>
        <w:numPr>
          <w:ilvl w:val="0"/>
          <w:numId w:val="3"/>
        </w:numPr>
      </w:pPr>
      <w:r w:rsidRPr="002101E6">
        <w:t>Časové rozlíšenie na strane pasív súvahy – očakávanou menovitou hodnotou.</w:t>
      </w:r>
    </w:p>
    <w:p w14:paraId="0F120579" w14:textId="77777777" w:rsidR="00C81150" w:rsidRPr="002101E6" w:rsidRDefault="00C81150" w:rsidP="00C81150"/>
    <w:p w14:paraId="41689F3D" w14:textId="77777777" w:rsidR="00C81150" w:rsidRPr="002101E6" w:rsidRDefault="00C81150" w:rsidP="004174C3">
      <w:pPr>
        <w:numPr>
          <w:ilvl w:val="0"/>
          <w:numId w:val="3"/>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w:t>
      </w:r>
      <w:r w:rsidR="00065EC1">
        <w:t>1</w:t>
      </w:r>
      <w:r w:rsidR="00864105" w:rsidRPr="002101E6">
        <w:t xml:space="preserve"> </w:t>
      </w:r>
      <w:r w:rsidRPr="002101E6">
        <w:t>% po úpravách o niektoré položky na daňové účely.</w:t>
      </w:r>
    </w:p>
    <w:p w14:paraId="65B1CE69" w14:textId="77777777" w:rsidR="00C81150" w:rsidRPr="002101E6" w:rsidRDefault="00C81150" w:rsidP="00C81150"/>
    <w:p w14:paraId="71487785" w14:textId="77777777" w:rsidR="00C81150" w:rsidRPr="002101E6" w:rsidRDefault="00C81150" w:rsidP="004174C3">
      <w:pPr>
        <w:numPr>
          <w:ilvl w:val="0"/>
          <w:numId w:val="3"/>
        </w:numPr>
      </w:pPr>
      <w:r w:rsidRPr="002101E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2101E6">
        <w:t>2</w:t>
      </w:r>
      <w:r w:rsidR="004B3528">
        <w:t>1</w:t>
      </w:r>
      <w:r w:rsidRPr="002101E6">
        <w:t xml:space="preserve"> %.</w:t>
      </w:r>
    </w:p>
    <w:p w14:paraId="041E204E" w14:textId="77777777" w:rsidR="00C81150" w:rsidRPr="002101E6" w:rsidRDefault="00C81150" w:rsidP="00C81150"/>
    <w:p w14:paraId="12CA14E6" w14:textId="77777777" w:rsidR="00C81150" w:rsidRPr="004A5682" w:rsidRDefault="00C81150" w:rsidP="000859AC">
      <w:pPr>
        <w:pStyle w:val="Nadpis2"/>
        <w:numPr>
          <w:ilvl w:val="0"/>
          <w:numId w:val="0"/>
        </w:numPr>
        <w:ind w:left="539"/>
        <w:rPr>
          <w:b w:val="0"/>
          <w:u w:val="single"/>
        </w:rPr>
      </w:pPr>
      <w:bookmarkStart w:id="3" w:name="_Ref150575465"/>
      <w:r w:rsidRPr="004A5682">
        <w:rPr>
          <w:b w:val="0"/>
          <w:u w:val="single"/>
        </w:rPr>
        <w:t>Spôsob ocenenia jednotlivých zložiek majetku a záväzkov – nasledujúce ocenenie</w:t>
      </w:r>
      <w:bookmarkEnd w:id="3"/>
    </w:p>
    <w:p w14:paraId="6D9076BF" w14:textId="77777777" w:rsidR="00C81150" w:rsidRPr="002101E6" w:rsidRDefault="00C81150" w:rsidP="00C81150"/>
    <w:p w14:paraId="5A286A42" w14:textId="77777777" w:rsidR="00C81150" w:rsidRPr="008E51C5" w:rsidRDefault="00C81150" w:rsidP="004174C3">
      <w:pPr>
        <w:numPr>
          <w:ilvl w:val="0"/>
          <w:numId w:val="12"/>
        </w:numPr>
      </w:pPr>
      <w:bookmarkStart w:id="4" w:name="_Ref150575467"/>
      <w:r w:rsidRPr="008E51C5">
        <w:t>Predpokladané riziká, straty a zníženia hodnoty, ktoré sa týkajú majetku a záväzkov, sa vyjadrujú prostredníctvom rezerv, opravných položiek a odpisov.</w:t>
      </w:r>
      <w:bookmarkEnd w:id="4"/>
      <w:r w:rsidRPr="008E51C5">
        <w:t xml:space="preserve"> </w:t>
      </w:r>
    </w:p>
    <w:p w14:paraId="5B813CF8" w14:textId="77777777" w:rsidR="00C81150" w:rsidRPr="008E51C5" w:rsidRDefault="00C81150" w:rsidP="00C81150"/>
    <w:p w14:paraId="322CE761" w14:textId="77777777" w:rsidR="008E51C5" w:rsidRPr="008E51C5" w:rsidRDefault="00AF7BB5" w:rsidP="008E51C5">
      <w:pPr>
        <w:numPr>
          <w:ilvl w:val="0"/>
          <w:numId w:val="8"/>
        </w:numPr>
        <w:tabs>
          <w:tab w:val="clear" w:pos="539"/>
          <w:tab w:val="num" w:pos="900"/>
        </w:tabs>
        <w:ind w:left="900" w:hanging="360"/>
        <w:rPr>
          <w:snapToGrid w:val="0"/>
          <w:lang w:eastAsia="sk-SK"/>
        </w:rPr>
      </w:pPr>
      <w:r w:rsidRPr="008E51C5">
        <w:rPr>
          <w:snapToGrid w:val="0"/>
          <w:u w:val="single"/>
          <w:lang w:eastAsia="sk-SK"/>
        </w:rPr>
        <w:t>Rezervy</w:t>
      </w:r>
      <w:r w:rsidRPr="008E51C5">
        <w:rPr>
          <w:snapToGrid w:val="0"/>
          <w:lang w:eastAsia="sk-SK"/>
        </w:rPr>
        <w:t xml:space="preserve"> – účtujú sa v očakávanej výške záväzku. Spoločnosť vytvára rezervu na súdne spory, rezervu na environmentálne záväzky, </w:t>
      </w:r>
      <w:r w:rsidRPr="008E51C5">
        <w:rPr>
          <w:snapToGrid w:val="0"/>
          <w:szCs w:val="17"/>
          <w:lang w:eastAsia="sk-SK"/>
        </w:rPr>
        <w:t>emisné kvóty</w:t>
      </w:r>
      <w:r w:rsidRPr="008E51C5">
        <w:rPr>
          <w:snapToGrid w:val="0"/>
          <w:lang w:eastAsia="sk-SK"/>
        </w:rPr>
        <w:t xml:space="preserve"> a rezervu na odchodné a iné dlhodobé zamestnanecké</w:t>
      </w:r>
      <w:r w:rsidRPr="002101E6">
        <w:rPr>
          <w:snapToGrid w:val="0"/>
          <w:lang w:eastAsia="sk-SK"/>
        </w:rPr>
        <w:t xml:space="preserve"> požitky. Ku dňu, ku ktorému sa zostavuje účtovná závierka, sa posudzuje ich výška a odôvodnenosť. </w:t>
      </w:r>
      <w:r w:rsidR="008E51C5" w:rsidRPr="008E51C5">
        <w:rPr>
          <w:snapToGrid w:val="0"/>
          <w:lang w:eastAsia="sk-SK"/>
        </w:rPr>
        <w:t>Spoločnosť tvorí rezervu na rekultiváciu v súlade so zákonom, podľa naplnenosti skládky.</w:t>
      </w:r>
    </w:p>
    <w:p w14:paraId="2E13D459" w14:textId="53F9E21E" w:rsidR="00AF7BB5" w:rsidRPr="002101E6" w:rsidRDefault="00AF7BB5" w:rsidP="008E51C5">
      <w:pPr>
        <w:rPr>
          <w:snapToGrid w:val="0"/>
          <w:lang w:eastAsia="sk-SK"/>
        </w:rPr>
      </w:pPr>
    </w:p>
    <w:p w14:paraId="6DE83D20" w14:textId="77777777" w:rsidR="00C81150" w:rsidRPr="002101E6" w:rsidRDefault="00C81150" w:rsidP="00CB407B">
      <w:pPr>
        <w:ind w:left="539"/>
      </w:pPr>
    </w:p>
    <w:p w14:paraId="017DDAFB" w14:textId="77777777" w:rsidR="00C81150" w:rsidRPr="002101E6" w:rsidRDefault="00C81150" w:rsidP="004174C3">
      <w:pPr>
        <w:numPr>
          <w:ilvl w:val="0"/>
          <w:numId w:val="9"/>
        </w:numPr>
        <w:tabs>
          <w:tab w:val="clear" w:pos="539"/>
          <w:tab w:val="num" w:pos="900"/>
        </w:tabs>
        <w:ind w:left="900" w:hanging="360"/>
        <w:rPr>
          <w:snapToGrid w:val="0"/>
          <w:lang w:eastAsia="sk-SK"/>
        </w:rPr>
      </w:pPr>
      <w:r w:rsidRPr="002101E6">
        <w:rPr>
          <w:snapToGrid w:val="0"/>
          <w:u w:val="single"/>
          <w:lang w:eastAsia="sk-SK"/>
        </w:rPr>
        <w:t>Opravné položky</w:t>
      </w:r>
      <w:r w:rsidR="007F1711" w:rsidRPr="002101E6">
        <w:rPr>
          <w:snapToGrid w:val="0"/>
          <w:lang w:eastAsia="sk-SK"/>
        </w:rPr>
        <w:t xml:space="preserve"> – účtujú sa v sume opodstatneného predpokladu zníženia hodnoty majetku oproti jeho oceneniu v účtovníctve, a to</w:t>
      </w:r>
      <w:r w:rsidRPr="002101E6">
        <w:rPr>
          <w:snapToGrid w:val="0"/>
          <w:lang w:eastAsia="sk-SK"/>
        </w:rPr>
        <w:t>:</w:t>
      </w:r>
    </w:p>
    <w:p w14:paraId="54468774" w14:textId="3EA95F05" w:rsidR="00C81150" w:rsidRDefault="00C81150" w:rsidP="004174C3">
      <w:pPr>
        <w:numPr>
          <w:ilvl w:val="1"/>
          <w:numId w:val="11"/>
        </w:numPr>
        <w:tabs>
          <w:tab w:val="clear" w:pos="851"/>
          <w:tab w:val="num" w:pos="1260"/>
        </w:tabs>
        <w:ind w:left="1260" w:hanging="360"/>
        <w:rPr>
          <w:snapToGrid w:val="0"/>
          <w:color w:val="000000" w:themeColor="text1"/>
          <w:lang w:eastAsia="sk-SK"/>
        </w:rPr>
      </w:pPr>
      <w:r w:rsidRPr="000859AC">
        <w:rPr>
          <w:snapToGrid w:val="0"/>
          <w:color w:val="000000" w:themeColor="text1"/>
          <w:lang w:eastAsia="sk-SK"/>
        </w:rPr>
        <w:t>k pohľadávkam po lehot</w:t>
      </w:r>
      <w:r w:rsidR="0057142A">
        <w:rPr>
          <w:snapToGrid w:val="0"/>
          <w:color w:val="000000" w:themeColor="text1"/>
          <w:lang w:eastAsia="sk-SK"/>
        </w:rPr>
        <w:t>e splatnosti nad 360 dní 100 %</w:t>
      </w:r>
      <w:r w:rsidRPr="000859AC">
        <w:rPr>
          <w:snapToGrid w:val="0"/>
          <w:color w:val="000000" w:themeColor="text1"/>
          <w:lang w:eastAsia="sk-SK"/>
        </w:rPr>
        <w:t>.</w:t>
      </w:r>
    </w:p>
    <w:p w14:paraId="700671F1" w14:textId="29553DBD" w:rsidR="00DD0295" w:rsidRPr="00DD0295" w:rsidRDefault="00DD0295" w:rsidP="00DD0295">
      <w:pPr>
        <w:pStyle w:val="Odsekzoznamu"/>
        <w:numPr>
          <w:ilvl w:val="0"/>
          <w:numId w:val="15"/>
        </w:numPr>
        <w:rPr>
          <w:snapToGrid w:val="0"/>
          <w:color w:val="000000" w:themeColor="text1"/>
          <w:lang w:eastAsia="sk-SK"/>
        </w:rPr>
      </w:pPr>
      <w:r>
        <w:rPr>
          <w:snapToGrid w:val="0"/>
          <w:color w:val="000000" w:themeColor="text1"/>
          <w:lang w:eastAsia="sk-SK"/>
        </w:rPr>
        <w:t xml:space="preserve">K pohľadávkam po lehote splatnosti nad 90 dní  </w:t>
      </w:r>
      <w:r w:rsidR="00FA5B83">
        <w:rPr>
          <w:snapToGrid w:val="0"/>
          <w:color w:val="000000" w:themeColor="text1"/>
          <w:lang w:eastAsia="sk-SK"/>
        </w:rPr>
        <w:t>30%.</w:t>
      </w:r>
    </w:p>
    <w:p w14:paraId="30C756CB" w14:textId="77777777" w:rsidR="00C81150" w:rsidRPr="000859AC" w:rsidRDefault="00C81150" w:rsidP="00C81150">
      <w:pPr>
        <w:rPr>
          <w:color w:val="000000" w:themeColor="text1"/>
        </w:rPr>
      </w:pPr>
    </w:p>
    <w:p w14:paraId="6A596D08" w14:textId="77777777" w:rsidR="00C81150" w:rsidRPr="002101E6" w:rsidRDefault="00C81150" w:rsidP="004174C3">
      <w:pPr>
        <w:numPr>
          <w:ilvl w:val="0"/>
          <w:numId w:val="10"/>
        </w:numPr>
        <w:tabs>
          <w:tab w:val="clear" w:pos="539"/>
          <w:tab w:val="num" w:pos="900"/>
        </w:tabs>
        <w:ind w:left="900" w:hanging="360"/>
        <w:rPr>
          <w:snapToGrid w:val="0"/>
          <w:lang w:eastAsia="sk-SK"/>
        </w:rPr>
      </w:pPr>
      <w:r w:rsidRPr="002101E6">
        <w:rPr>
          <w:snapToGrid w:val="0"/>
          <w:u w:val="single"/>
          <w:lang w:eastAsia="sk-SK"/>
        </w:rPr>
        <w:t xml:space="preserve">Plán odpisov </w:t>
      </w:r>
    </w:p>
    <w:p w14:paraId="03B8AA18" w14:textId="77777777" w:rsidR="00C81150" w:rsidRPr="002101E6" w:rsidRDefault="00C81150" w:rsidP="00EB02F1">
      <w:pPr>
        <w:ind w:left="900"/>
        <w:rPr>
          <w:snapToGrid w:val="0"/>
          <w:lang w:eastAsia="sk-SK"/>
        </w:rPr>
      </w:pPr>
    </w:p>
    <w:p w14:paraId="5E621A8E" w14:textId="77777777" w:rsidR="005236FC" w:rsidRDefault="00C81150" w:rsidP="002101E6">
      <w:pPr>
        <w:ind w:left="900"/>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14:paraId="74A1B07F" w14:textId="77777777" w:rsidR="002101E6" w:rsidRPr="002101E6" w:rsidRDefault="002101E6" w:rsidP="002101E6">
      <w:pPr>
        <w:ind w:left="900"/>
      </w:pPr>
    </w:p>
    <w:p w14:paraId="79FCDC16" w14:textId="77777777" w:rsidR="00C81150" w:rsidRPr="002101E6" w:rsidRDefault="00C81150" w:rsidP="00EB02F1">
      <w:pPr>
        <w:ind w:left="900"/>
      </w:pPr>
      <w:r w:rsidRPr="002101E6">
        <w:t>Priemerné životnosti podľa plánu odpisov sú:</w:t>
      </w:r>
    </w:p>
    <w:p w14:paraId="7494442E" w14:textId="77777777" w:rsidR="00C81150" w:rsidRPr="002101E6"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2101E6" w14:paraId="554E8285" w14:textId="77777777" w:rsidTr="002101E6">
        <w:tc>
          <w:tcPr>
            <w:tcW w:w="3211" w:type="dxa"/>
            <w:tcBorders>
              <w:top w:val="single" w:sz="8" w:space="0" w:color="auto"/>
              <w:bottom w:val="single" w:sz="4" w:space="0" w:color="auto"/>
            </w:tcBorders>
          </w:tcPr>
          <w:p w14:paraId="77089337" w14:textId="77777777" w:rsidR="00C81150" w:rsidRPr="002101E6" w:rsidRDefault="00C81150" w:rsidP="00CB407B">
            <w:pPr>
              <w:jc w:val="left"/>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1F04A496" w14:textId="77777777"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102ACEDC" w14:textId="77777777" w:rsidR="00C81150" w:rsidRPr="002101E6" w:rsidRDefault="00C81150" w:rsidP="00CB407B">
            <w:pPr>
              <w:jc w:val="center"/>
              <w:rPr>
                <w:b/>
                <w:i/>
                <w:sz w:val="15"/>
                <w:szCs w:val="15"/>
              </w:rPr>
            </w:pPr>
            <w:r w:rsidRPr="002101E6">
              <w:rPr>
                <w:b/>
                <w:i/>
                <w:sz w:val="15"/>
                <w:szCs w:val="15"/>
              </w:rPr>
              <w:t>Ročná sadzba odpisov</w:t>
            </w:r>
          </w:p>
        </w:tc>
      </w:tr>
      <w:tr w:rsidR="00C81150" w:rsidRPr="002101E6" w14:paraId="2EA89B82" w14:textId="77777777" w:rsidTr="002101E6">
        <w:tc>
          <w:tcPr>
            <w:tcW w:w="3211" w:type="dxa"/>
            <w:tcBorders>
              <w:top w:val="single" w:sz="4" w:space="0" w:color="auto"/>
            </w:tcBorders>
          </w:tcPr>
          <w:p w14:paraId="3FF215C9" w14:textId="77777777" w:rsidR="00C81150" w:rsidRPr="00D30BCA" w:rsidRDefault="00C81150" w:rsidP="001B30A4">
            <w:pPr>
              <w:rPr>
                <w:b/>
                <w:snapToGrid w:val="0"/>
                <w:sz w:val="15"/>
                <w:szCs w:val="15"/>
                <w:lang w:eastAsia="sk-SK"/>
              </w:rPr>
            </w:pPr>
            <w:r w:rsidRPr="00D30BCA">
              <w:rPr>
                <w:sz w:val="15"/>
                <w:szCs w:val="15"/>
              </w:rPr>
              <w:t>Budovy a stavby</w:t>
            </w:r>
          </w:p>
        </w:tc>
        <w:tc>
          <w:tcPr>
            <w:tcW w:w="2268" w:type="dxa"/>
            <w:tcBorders>
              <w:top w:val="single" w:sz="4" w:space="0" w:color="auto"/>
            </w:tcBorders>
          </w:tcPr>
          <w:p w14:paraId="453AA852" w14:textId="77777777" w:rsidR="00C81150" w:rsidRPr="002101E6" w:rsidRDefault="00DC746D" w:rsidP="00CB407B">
            <w:pPr>
              <w:jc w:val="center"/>
              <w:rPr>
                <w:snapToGrid w:val="0"/>
                <w:sz w:val="15"/>
                <w:szCs w:val="15"/>
                <w:lang w:eastAsia="sk-SK"/>
              </w:rPr>
            </w:pPr>
            <w:r>
              <w:rPr>
                <w:snapToGrid w:val="0"/>
                <w:sz w:val="15"/>
                <w:szCs w:val="15"/>
                <w:lang w:eastAsia="sk-SK"/>
              </w:rPr>
              <w:t>40</w:t>
            </w:r>
          </w:p>
        </w:tc>
        <w:tc>
          <w:tcPr>
            <w:tcW w:w="2693" w:type="dxa"/>
            <w:tcBorders>
              <w:top w:val="single" w:sz="4" w:space="0" w:color="auto"/>
            </w:tcBorders>
          </w:tcPr>
          <w:p w14:paraId="765825A1" w14:textId="73BDCAD8" w:rsidR="00C81150" w:rsidRPr="002101E6" w:rsidRDefault="00DD0295" w:rsidP="00CB407B">
            <w:pPr>
              <w:jc w:val="center"/>
              <w:rPr>
                <w:sz w:val="15"/>
                <w:szCs w:val="15"/>
              </w:rPr>
            </w:pPr>
            <w:r>
              <w:rPr>
                <w:sz w:val="15"/>
                <w:szCs w:val="15"/>
              </w:rPr>
              <w:t>2,5</w:t>
            </w:r>
            <w:r w:rsidR="00D30BCA">
              <w:rPr>
                <w:sz w:val="15"/>
                <w:szCs w:val="15"/>
              </w:rPr>
              <w:t>%</w:t>
            </w:r>
          </w:p>
        </w:tc>
      </w:tr>
      <w:tr w:rsidR="00C81150" w:rsidRPr="002101E6" w14:paraId="1C184CF3" w14:textId="77777777" w:rsidTr="00990976">
        <w:tc>
          <w:tcPr>
            <w:tcW w:w="3211" w:type="dxa"/>
          </w:tcPr>
          <w:p w14:paraId="1562942F" w14:textId="77777777" w:rsidR="00C81150" w:rsidRPr="00D30BCA" w:rsidRDefault="00C81150" w:rsidP="001240E4">
            <w:pPr>
              <w:tabs>
                <w:tab w:val="left" w:pos="1920"/>
              </w:tabs>
              <w:rPr>
                <w:b/>
                <w:snapToGrid w:val="0"/>
                <w:sz w:val="15"/>
                <w:szCs w:val="15"/>
                <w:lang w:eastAsia="sk-SK"/>
              </w:rPr>
            </w:pPr>
            <w:r w:rsidRPr="00D30BCA">
              <w:rPr>
                <w:sz w:val="15"/>
                <w:szCs w:val="15"/>
              </w:rPr>
              <w:t>Stroje a zariadenia</w:t>
            </w:r>
          </w:p>
        </w:tc>
        <w:tc>
          <w:tcPr>
            <w:tcW w:w="2268" w:type="dxa"/>
          </w:tcPr>
          <w:p w14:paraId="01DB8D45" w14:textId="77777777" w:rsidR="00C81150" w:rsidRPr="002101E6" w:rsidRDefault="00D30BCA" w:rsidP="00D30BCA">
            <w:pPr>
              <w:jc w:val="center"/>
              <w:rPr>
                <w:snapToGrid w:val="0"/>
                <w:sz w:val="15"/>
                <w:szCs w:val="15"/>
                <w:lang w:eastAsia="sk-SK"/>
              </w:rPr>
            </w:pPr>
            <w:r>
              <w:rPr>
                <w:snapToGrid w:val="0"/>
                <w:sz w:val="15"/>
                <w:szCs w:val="15"/>
                <w:lang w:eastAsia="sk-SK"/>
              </w:rPr>
              <w:t>6-8</w:t>
            </w:r>
          </w:p>
        </w:tc>
        <w:tc>
          <w:tcPr>
            <w:tcW w:w="2693" w:type="dxa"/>
          </w:tcPr>
          <w:p w14:paraId="5EC73A66" w14:textId="77777777" w:rsidR="00C81150" w:rsidRPr="002101E6" w:rsidRDefault="00D30BCA" w:rsidP="00D30BCA">
            <w:pPr>
              <w:jc w:val="center"/>
              <w:rPr>
                <w:sz w:val="15"/>
                <w:szCs w:val="15"/>
              </w:rPr>
            </w:pPr>
            <w:r>
              <w:rPr>
                <w:sz w:val="15"/>
                <w:szCs w:val="15"/>
              </w:rPr>
              <w:t xml:space="preserve"> 14,6%-16,6%</w:t>
            </w:r>
          </w:p>
        </w:tc>
      </w:tr>
      <w:tr w:rsidR="00C81150" w:rsidRPr="002101E6" w14:paraId="18B4BC4D" w14:textId="77777777" w:rsidTr="00990976">
        <w:tc>
          <w:tcPr>
            <w:tcW w:w="3211" w:type="dxa"/>
          </w:tcPr>
          <w:p w14:paraId="6B4CD45A" w14:textId="77777777" w:rsidR="00C81150" w:rsidRPr="00D30BCA" w:rsidRDefault="00C81150" w:rsidP="001B30A4">
            <w:pPr>
              <w:rPr>
                <w:b/>
                <w:snapToGrid w:val="0"/>
                <w:sz w:val="15"/>
                <w:szCs w:val="15"/>
                <w:lang w:eastAsia="sk-SK"/>
              </w:rPr>
            </w:pPr>
            <w:r w:rsidRPr="00D30BCA">
              <w:rPr>
                <w:sz w:val="15"/>
                <w:szCs w:val="15"/>
              </w:rPr>
              <w:t>Dopravné prostriedky</w:t>
            </w:r>
          </w:p>
        </w:tc>
        <w:tc>
          <w:tcPr>
            <w:tcW w:w="2268" w:type="dxa"/>
          </w:tcPr>
          <w:p w14:paraId="7D7B64DF" w14:textId="77777777" w:rsidR="00C81150" w:rsidRPr="002101E6" w:rsidRDefault="00D30BCA" w:rsidP="00CB407B">
            <w:pPr>
              <w:jc w:val="center"/>
              <w:rPr>
                <w:snapToGrid w:val="0"/>
                <w:sz w:val="15"/>
                <w:szCs w:val="15"/>
                <w:lang w:eastAsia="sk-SK"/>
              </w:rPr>
            </w:pPr>
            <w:r>
              <w:rPr>
                <w:snapToGrid w:val="0"/>
                <w:sz w:val="15"/>
                <w:szCs w:val="15"/>
                <w:lang w:eastAsia="sk-SK"/>
              </w:rPr>
              <w:t>4</w:t>
            </w:r>
          </w:p>
        </w:tc>
        <w:tc>
          <w:tcPr>
            <w:tcW w:w="2693" w:type="dxa"/>
          </w:tcPr>
          <w:p w14:paraId="01D9B9AC" w14:textId="77777777" w:rsidR="00C81150" w:rsidRPr="002101E6" w:rsidRDefault="00D30BCA" w:rsidP="00CB407B">
            <w:pPr>
              <w:jc w:val="center"/>
              <w:rPr>
                <w:sz w:val="15"/>
                <w:szCs w:val="15"/>
              </w:rPr>
            </w:pPr>
            <w:r>
              <w:rPr>
                <w:sz w:val="15"/>
                <w:szCs w:val="15"/>
              </w:rPr>
              <w:t>25%</w:t>
            </w:r>
          </w:p>
        </w:tc>
      </w:tr>
      <w:tr w:rsidR="00C81150" w:rsidRPr="002101E6" w14:paraId="4242DBA6" w14:textId="77777777" w:rsidTr="00990976">
        <w:tc>
          <w:tcPr>
            <w:tcW w:w="3211" w:type="dxa"/>
            <w:tcBorders>
              <w:bottom w:val="single" w:sz="8" w:space="0" w:color="auto"/>
            </w:tcBorders>
          </w:tcPr>
          <w:p w14:paraId="74E8DD73" w14:textId="04B219FF" w:rsidR="009F08F4" w:rsidRPr="009F08F4" w:rsidRDefault="009F08F4" w:rsidP="009F08F4">
            <w:pPr>
              <w:ind w:left="371" w:hanging="371"/>
              <w:rPr>
                <w:sz w:val="15"/>
                <w:szCs w:val="15"/>
              </w:rPr>
            </w:pPr>
            <w:r w:rsidRPr="009F08F4">
              <w:rPr>
                <w:sz w:val="15"/>
                <w:szCs w:val="15"/>
              </w:rPr>
              <w:t>Kazeta skládky</w:t>
            </w:r>
          </w:p>
          <w:p w14:paraId="68A88E05" w14:textId="77777777" w:rsidR="00C81150" w:rsidRPr="002101E6" w:rsidRDefault="00C81150" w:rsidP="001B30A4">
            <w:pPr>
              <w:rPr>
                <w:color w:val="FF0000"/>
                <w:sz w:val="15"/>
                <w:szCs w:val="15"/>
              </w:rPr>
            </w:pPr>
          </w:p>
        </w:tc>
        <w:tc>
          <w:tcPr>
            <w:tcW w:w="2268" w:type="dxa"/>
            <w:tcBorders>
              <w:bottom w:val="single" w:sz="8" w:space="0" w:color="auto"/>
            </w:tcBorders>
          </w:tcPr>
          <w:p w14:paraId="255D4191" w14:textId="321E3EB5" w:rsidR="00C81150" w:rsidRPr="002101E6" w:rsidRDefault="009F08F4" w:rsidP="00CB407B">
            <w:pPr>
              <w:jc w:val="center"/>
              <w:rPr>
                <w:sz w:val="15"/>
                <w:szCs w:val="15"/>
              </w:rPr>
            </w:pPr>
            <w:r>
              <w:rPr>
                <w:sz w:val="15"/>
                <w:szCs w:val="15"/>
              </w:rPr>
              <w:t xml:space="preserve">Podľa </w:t>
            </w:r>
            <w:proofErr w:type="spellStart"/>
            <w:r>
              <w:rPr>
                <w:sz w:val="15"/>
                <w:szCs w:val="15"/>
              </w:rPr>
              <w:t>živostnosti</w:t>
            </w:r>
            <w:proofErr w:type="spellEnd"/>
          </w:p>
        </w:tc>
        <w:tc>
          <w:tcPr>
            <w:tcW w:w="2693" w:type="dxa"/>
            <w:tcBorders>
              <w:bottom w:val="single" w:sz="8" w:space="0" w:color="auto"/>
            </w:tcBorders>
          </w:tcPr>
          <w:p w14:paraId="05A912CC" w14:textId="6BE691CE" w:rsidR="00C81150" w:rsidRPr="002101E6" w:rsidRDefault="009F08F4" w:rsidP="00CB407B">
            <w:pPr>
              <w:jc w:val="center"/>
              <w:rPr>
                <w:sz w:val="15"/>
                <w:szCs w:val="15"/>
              </w:rPr>
            </w:pPr>
            <w:r>
              <w:rPr>
                <w:sz w:val="15"/>
                <w:szCs w:val="15"/>
              </w:rPr>
              <w:t>Časová metóda</w:t>
            </w:r>
          </w:p>
        </w:tc>
      </w:tr>
    </w:tbl>
    <w:p w14:paraId="19F14A58" w14:textId="77777777" w:rsidR="007F1711" w:rsidRPr="002101E6" w:rsidRDefault="007F1711" w:rsidP="00EB02F1">
      <w:pPr>
        <w:ind w:left="900"/>
        <w:rPr>
          <w:snapToGrid w:val="0"/>
        </w:rPr>
      </w:pPr>
    </w:p>
    <w:p w14:paraId="58BDE00B" w14:textId="77777777" w:rsidR="00C81150" w:rsidRPr="002101E6" w:rsidRDefault="00C81150" w:rsidP="00EB02F1">
      <w:pPr>
        <w:ind w:left="900"/>
      </w:pPr>
      <w:r w:rsidRPr="002101E6">
        <w:rPr>
          <w:snapToGrid w:val="0"/>
        </w:rPr>
        <w:t xml:space="preserve">Daňové odpisy sa uplatňujú podľa sadzieb uvedených v zákone o dani z príjmov platných pre </w:t>
      </w:r>
      <w:r w:rsidR="00657091" w:rsidRPr="003B3D3C">
        <w:rPr>
          <w:snapToGrid w:val="0"/>
        </w:rPr>
        <w:t>rovnomerné</w:t>
      </w:r>
      <w:r w:rsidR="003B3D3C" w:rsidRPr="003B3D3C">
        <w:rPr>
          <w:snapToGrid w:val="0"/>
        </w:rPr>
        <w:t xml:space="preserve"> </w:t>
      </w:r>
      <w:r w:rsidRPr="002101E6">
        <w:t>odpisovanie.</w:t>
      </w:r>
    </w:p>
    <w:p w14:paraId="0748EA2E" w14:textId="77777777" w:rsidR="00C81150" w:rsidRPr="002101E6" w:rsidRDefault="00C81150" w:rsidP="00C81150"/>
    <w:p w14:paraId="134C9492" w14:textId="77777777" w:rsidR="007E2CF3" w:rsidRDefault="007E2CF3">
      <w:pPr>
        <w:jc w:val="left"/>
        <w:rPr>
          <w:rFonts w:cs="Arial"/>
          <w:b/>
          <w:bCs/>
          <w:iCs/>
          <w:szCs w:val="28"/>
        </w:rPr>
      </w:pPr>
    </w:p>
    <w:p w14:paraId="7BEC5ECE" w14:textId="77777777" w:rsidR="00AD3E66" w:rsidRDefault="00AD3E66" w:rsidP="00AD3E66">
      <w:pPr>
        <w:pStyle w:val="Nadpis2"/>
        <w:numPr>
          <w:ilvl w:val="0"/>
          <w:numId w:val="0"/>
        </w:numPr>
        <w:ind w:left="539"/>
      </w:pPr>
    </w:p>
    <w:p w14:paraId="35FE06C3" w14:textId="77777777" w:rsidR="00C81150" w:rsidRPr="002101E6" w:rsidRDefault="00C81150" w:rsidP="00CB407B">
      <w:pPr>
        <w:pStyle w:val="Nadpis2"/>
      </w:pPr>
      <w:r w:rsidRPr="002101E6">
        <w:t>Prepočet údajov v cudzích menách na slovenskú menu</w:t>
      </w:r>
    </w:p>
    <w:p w14:paraId="6D563F7A" w14:textId="77777777" w:rsidR="00C81150" w:rsidRPr="002101E6" w:rsidRDefault="00C81150" w:rsidP="00C81150"/>
    <w:p w14:paraId="20CE26F4" w14:textId="77777777" w:rsidR="00C81150" w:rsidRPr="002101E6" w:rsidRDefault="00C81150" w:rsidP="00C81150">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určený a vyhlásený ECB alebo</w:t>
      </w:r>
      <w:r w:rsidR="006F1C45" w:rsidRPr="002101E6">
        <w:t xml:space="preserve"> NBS v deň </w:t>
      </w:r>
      <w:r w:rsidR="00487854" w:rsidRPr="002101E6">
        <w:t xml:space="preserve">predchádzajúci dňu </w:t>
      </w:r>
      <w:r w:rsidR="006F1C45" w:rsidRPr="002101E6">
        <w:t>vysporiadania obchodu.</w:t>
      </w:r>
    </w:p>
    <w:p w14:paraId="1FB92D64" w14:textId="77777777" w:rsidR="00C81150" w:rsidRPr="009F5D65" w:rsidRDefault="00C81150" w:rsidP="00C81150">
      <w:pPr>
        <w:ind w:left="567"/>
        <w:rPr>
          <w:b/>
          <w:snapToGrid w:val="0"/>
          <w:sz w:val="14"/>
          <w:szCs w:val="14"/>
          <w:lang w:eastAsia="sk-SK"/>
        </w:rPr>
      </w:pPr>
    </w:p>
    <w:p w14:paraId="1E0F2B80" w14:textId="77777777" w:rsidR="00C81150" w:rsidRDefault="00C81150" w:rsidP="00C81150">
      <w:pPr>
        <w:ind w:left="567"/>
        <w:rPr>
          <w:sz w:val="14"/>
          <w:szCs w:val="14"/>
        </w:rPr>
      </w:pPr>
    </w:p>
    <w:p w14:paraId="47047CA1" w14:textId="77777777" w:rsidR="004A5682" w:rsidRPr="009F5D65" w:rsidRDefault="004A5682" w:rsidP="00C81150">
      <w:pPr>
        <w:ind w:left="567"/>
        <w:rPr>
          <w:sz w:val="14"/>
          <w:szCs w:val="14"/>
        </w:rPr>
      </w:pPr>
    </w:p>
    <w:p w14:paraId="122E0FFF" w14:textId="77777777" w:rsidR="002101E6" w:rsidRPr="002101E6" w:rsidRDefault="002101E6" w:rsidP="002101E6"/>
    <w:p w14:paraId="0C286582" w14:textId="77777777" w:rsidR="00CB407B" w:rsidRPr="002101E6" w:rsidRDefault="003F164C" w:rsidP="00CB407B">
      <w:pPr>
        <w:pStyle w:val="Nadpis1"/>
      </w:pPr>
      <w:r w:rsidRPr="002101E6">
        <w:t>INFORMáCIE, KTORé VYSVETĽUJú A DOPĹňAJú SúVAHU A VýKAZ ZISKOV A STRáT</w:t>
      </w:r>
    </w:p>
    <w:p w14:paraId="04CAE4BA" w14:textId="77777777" w:rsidR="00CB407B" w:rsidRDefault="00CB407B" w:rsidP="00CB407B">
      <w:pPr>
        <w:rPr>
          <w:b/>
          <w:snapToGrid w:val="0"/>
          <w:u w:val="single"/>
          <w:lang w:eastAsia="sk-SK"/>
        </w:rPr>
      </w:pPr>
    </w:p>
    <w:p w14:paraId="76B56565" w14:textId="77777777" w:rsidR="000B7F83" w:rsidRPr="002101E6" w:rsidRDefault="000B7F83" w:rsidP="00D5663A">
      <w:pPr>
        <w:rPr>
          <w:i/>
          <w:snapToGrid w:val="0"/>
          <w:color w:val="FF0000"/>
          <w:lang w:eastAsia="sk-SK"/>
        </w:rPr>
      </w:pPr>
    </w:p>
    <w:p w14:paraId="27FFCBE1" w14:textId="77777777" w:rsidR="0074448F" w:rsidRPr="002101E6" w:rsidRDefault="0074448F" w:rsidP="008711DF">
      <w:pPr>
        <w:pStyle w:val="Nadpis2"/>
      </w:pPr>
      <w:r w:rsidRPr="002101E6">
        <w:t xml:space="preserve">Záväzky </w:t>
      </w:r>
    </w:p>
    <w:p w14:paraId="1B3D37B4" w14:textId="77777777" w:rsidR="0074448F" w:rsidRPr="002101E6" w:rsidRDefault="0074448F" w:rsidP="0074448F">
      <w:pPr>
        <w:rPr>
          <w:snapToGrid w:val="0"/>
          <w:lang w:eastAsia="sk-SK"/>
        </w:rPr>
      </w:pPr>
    </w:p>
    <w:p w14:paraId="168EBA60" w14:textId="77777777" w:rsidR="008B77F4" w:rsidRDefault="009E3F8A" w:rsidP="008B77F4">
      <w:pPr>
        <w:pStyle w:val="Nadpis3"/>
      </w:pPr>
      <w:r>
        <w:t>Z</w:t>
      </w:r>
      <w:r w:rsidR="006B0885" w:rsidRPr="002101E6">
        <w:t>áväzky podľa zostatkovej doby splatnosti</w:t>
      </w:r>
    </w:p>
    <w:p w14:paraId="7C90C160" w14:textId="77777777" w:rsidR="00AD3E66" w:rsidRDefault="00AD3E66" w:rsidP="00AD3E66"/>
    <w:tbl>
      <w:tblPr>
        <w:tblW w:w="8946" w:type="dxa"/>
        <w:tblInd w:w="55" w:type="dxa"/>
        <w:tblCellMar>
          <w:left w:w="70" w:type="dxa"/>
          <w:right w:w="70" w:type="dxa"/>
        </w:tblCellMar>
        <w:tblLook w:val="04A0" w:firstRow="1" w:lastRow="0" w:firstColumn="1" w:lastColumn="0" w:noHBand="0" w:noVBand="1"/>
      </w:tblPr>
      <w:tblGrid>
        <w:gridCol w:w="4977"/>
        <w:gridCol w:w="1757"/>
        <w:gridCol w:w="2212"/>
      </w:tblGrid>
      <w:tr w:rsidR="00AD3E66" w:rsidRPr="00AD3E66" w14:paraId="5442F36B" w14:textId="77777777" w:rsidTr="00905AD5">
        <w:trPr>
          <w:trHeight w:val="1020"/>
        </w:trPr>
        <w:tc>
          <w:tcPr>
            <w:tcW w:w="4977" w:type="dxa"/>
            <w:tcBorders>
              <w:top w:val="single" w:sz="12" w:space="0" w:color="auto"/>
              <w:left w:val="single" w:sz="12" w:space="0" w:color="auto"/>
              <w:bottom w:val="single" w:sz="12" w:space="0" w:color="auto"/>
              <w:right w:val="single" w:sz="12" w:space="0" w:color="auto"/>
            </w:tcBorders>
            <w:vAlign w:val="center"/>
            <w:hideMark/>
          </w:tcPr>
          <w:p w14:paraId="58576B2C" w14:textId="77777777" w:rsidR="00AD3E66" w:rsidRPr="00AD3E66" w:rsidRDefault="00AD3E66" w:rsidP="00AD3E66">
            <w:pPr>
              <w:jc w:val="center"/>
              <w:rPr>
                <w:b/>
                <w:bCs/>
                <w:color w:val="000000"/>
                <w:sz w:val="18"/>
                <w:szCs w:val="18"/>
                <w:lang w:eastAsia="sk-SK"/>
              </w:rPr>
            </w:pPr>
            <w:r w:rsidRPr="00AD3E66">
              <w:rPr>
                <w:b/>
                <w:bCs/>
                <w:color w:val="000000"/>
                <w:sz w:val="18"/>
                <w:szCs w:val="18"/>
                <w:lang w:eastAsia="sk-SK"/>
              </w:rPr>
              <w:t>Názov položky</w:t>
            </w:r>
          </w:p>
        </w:tc>
        <w:tc>
          <w:tcPr>
            <w:tcW w:w="1757" w:type="dxa"/>
            <w:tcBorders>
              <w:top w:val="single" w:sz="12" w:space="0" w:color="auto"/>
              <w:left w:val="nil"/>
              <w:bottom w:val="single" w:sz="12" w:space="0" w:color="auto"/>
              <w:right w:val="single" w:sz="12" w:space="0" w:color="auto"/>
            </w:tcBorders>
            <w:noWrap/>
            <w:vAlign w:val="center"/>
            <w:hideMark/>
          </w:tcPr>
          <w:p w14:paraId="2CB75505" w14:textId="77777777" w:rsidR="00AD3E66" w:rsidRPr="00AD3E66" w:rsidRDefault="00AD3E66" w:rsidP="00AD3E66">
            <w:pPr>
              <w:jc w:val="center"/>
              <w:rPr>
                <w:b/>
                <w:bCs/>
                <w:color w:val="000000"/>
                <w:sz w:val="18"/>
                <w:szCs w:val="18"/>
                <w:lang w:eastAsia="sk-SK"/>
              </w:rPr>
            </w:pPr>
            <w:r w:rsidRPr="00AD3E66">
              <w:rPr>
                <w:b/>
                <w:bCs/>
                <w:color w:val="000000"/>
                <w:sz w:val="18"/>
                <w:szCs w:val="18"/>
                <w:lang w:eastAsia="sk-SK"/>
              </w:rPr>
              <w:t>Bežné účtovné obdobie</w:t>
            </w:r>
          </w:p>
        </w:tc>
        <w:tc>
          <w:tcPr>
            <w:tcW w:w="2212" w:type="dxa"/>
            <w:tcBorders>
              <w:top w:val="single" w:sz="12" w:space="0" w:color="auto"/>
              <w:left w:val="nil"/>
              <w:bottom w:val="single" w:sz="12" w:space="0" w:color="auto"/>
              <w:right w:val="single" w:sz="12" w:space="0" w:color="auto"/>
            </w:tcBorders>
            <w:vAlign w:val="center"/>
            <w:hideMark/>
          </w:tcPr>
          <w:p w14:paraId="10457916" w14:textId="77777777" w:rsidR="00AD3E66" w:rsidRPr="00AD3E66" w:rsidRDefault="00AD3E66" w:rsidP="00AD3E66">
            <w:pPr>
              <w:jc w:val="center"/>
              <w:rPr>
                <w:b/>
                <w:bCs/>
                <w:color w:val="000000"/>
                <w:sz w:val="18"/>
                <w:szCs w:val="18"/>
                <w:lang w:eastAsia="sk-SK"/>
              </w:rPr>
            </w:pPr>
            <w:r w:rsidRPr="00AD3E66">
              <w:rPr>
                <w:b/>
                <w:bCs/>
                <w:color w:val="000000"/>
                <w:sz w:val="18"/>
                <w:szCs w:val="18"/>
                <w:lang w:eastAsia="sk-SK"/>
              </w:rPr>
              <w:t>Bezprostredne predchádzajúce účtovné obdobie</w:t>
            </w:r>
          </w:p>
        </w:tc>
      </w:tr>
      <w:tr w:rsidR="00AD3E66" w:rsidRPr="00AD3E66" w14:paraId="098E6581" w14:textId="77777777" w:rsidTr="00905AD5">
        <w:trPr>
          <w:trHeight w:val="360"/>
        </w:trPr>
        <w:tc>
          <w:tcPr>
            <w:tcW w:w="4977" w:type="dxa"/>
            <w:tcBorders>
              <w:top w:val="nil"/>
              <w:left w:val="single" w:sz="12" w:space="0" w:color="auto"/>
              <w:bottom w:val="single" w:sz="8" w:space="0" w:color="auto"/>
              <w:right w:val="single" w:sz="12" w:space="0" w:color="auto"/>
            </w:tcBorders>
            <w:vAlign w:val="bottom"/>
            <w:hideMark/>
          </w:tcPr>
          <w:p w14:paraId="27813314" w14:textId="77777777" w:rsidR="00AD3E66" w:rsidRPr="00AD3E66" w:rsidRDefault="00AD3E66" w:rsidP="00AD3E66">
            <w:pPr>
              <w:jc w:val="left"/>
              <w:rPr>
                <w:color w:val="000000"/>
                <w:sz w:val="18"/>
                <w:szCs w:val="18"/>
                <w:lang w:eastAsia="sk-SK"/>
              </w:rPr>
            </w:pPr>
            <w:r w:rsidRPr="00AD3E66">
              <w:rPr>
                <w:color w:val="000000"/>
                <w:sz w:val="18"/>
                <w:szCs w:val="18"/>
                <w:lang w:eastAsia="sk-SK"/>
              </w:rPr>
              <w:t>Záväzky po lehote splatnosti</w:t>
            </w:r>
          </w:p>
        </w:tc>
        <w:tc>
          <w:tcPr>
            <w:tcW w:w="1757" w:type="dxa"/>
            <w:tcBorders>
              <w:top w:val="nil"/>
              <w:left w:val="nil"/>
              <w:bottom w:val="single" w:sz="8" w:space="0" w:color="auto"/>
              <w:right w:val="single" w:sz="8" w:space="0" w:color="auto"/>
            </w:tcBorders>
            <w:noWrap/>
            <w:vAlign w:val="bottom"/>
          </w:tcPr>
          <w:p w14:paraId="22914CA0" w14:textId="2F49956E" w:rsidR="00AD3E66" w:rsidRPr="00AE25DC" w:rsidRDefault="006858F8" w:rsidP="00AD3E66">
            <w:pPr>
              <w:ind w:firstLineChars="100" w:firstLine="180"/>
              <w:jc w:val="right"/>
              <w:rPr>
                <w:bCs/>
                <w:sz w:val="18"/>
                <w:szCs w:val="18"/>
                <w:lang w:eastAsia="sk-SK"/>
              </w:rPr>
            </w:pPr>
            <w:r>
              <w:rPr>
                <w:bCs/>
                <w:sz w:val="18"/>
                <w:szCs w:val="18"/>
                <w:lang w:eastAsia="sk-SK"/>
              </w:rPr>
              <w:t>695</w:t>
            </w:r>
          </w:p>
        </w:tc>
        <w:tc>
          <w:tcPr>
            <w:tcW w:w="2212" w:type="dxa"/>
            <w:tcBorders>
              <w:top w:val="nil"/>
              <w:left w:val="nil"/>
              <w:bottom w:val="single" w:sz="8" w:space="0" w:color="auto"/>
              <w:right w:val="single" w:sz="12" w:space="0" w:color="auto"/>
            </w:tcBorders>
            <w:vAlign w:val="bottom"/>
          </w:tcPr>
          <w:p w14:paraId="3B355F1B" w14:textId="1F612A30" w:rsidR="00AD3E66" w:rsidRPr="009D3E86" w:rsidRDefault="00DC014A" w:rsidP="00AD3E66">
            <w:pPr>
              <w:ind w:firstLineChars="100" w:firstLine="180"/>
              <w:jc w:val="right"/>
              <w:rPr>
                <w:bCs/>
                <w:sz w:val="18"/>
                <w:szCs w:val="18"/>
                <w:lang w:eastAsia="sk-SK"/>
              </w:rPr>
            </w:pPr>
            <w:r>
              <w:rPr>
                <w:bCs/>
                <w:sz w:val="18"/>
                <w:szCs w:val="18"/>
                <w:lang w:eastAsia="sk-SK"/>
              </w:rPr>
              <w:t>19 410</w:t>
            </w:r>
          </w:p>
        </w:tc>
      </w:tr>
      <w:tr w:rsidR="00AD3E66" w:rsidRPr="00AD3E66" w14:paraId="1B0F32BA" w14:textId="77777777" w:rsidTr="00905AD5">
        <w:trPr>
          <w:trHeight w:val="675"/>
        </w:trPr>
        <w:tc>
          <w:tcPr>
            <w:tcW w:w="4977" w:type="dxa"/>
            <w:tcBorders>
              <w:top w:val="nil"/>
              <w:left w:val="single" w:sz="12" w:space="0" w:color="auto"/>
              <w:bottom w:val="single" w:sz="8" w:space="0" w:color="auto"/>
              <w:right w:val="single" w:sz="12" w:space="0" w:color="auto"/>
            </w:tcBorders>
            <w:vAlign w:val="bottom"/>
            <w:hideMark/>
          </w:tcPr>
          <w:p w14:paraId="36D8BF69" w14:textId="77777777" w:rsidR="00AD3E66" w:rsidRPr="00AD3E66" w:rsidRDefault="00AD3E66" w:rsidP="00AD3E66">
            <w:pPr>
              <w:jc w:val="left"/>
              <w:rPr>
                <w:color w:val="000000"/>
                <w:sz w:val="18"/>
                <w:szCs w:val="18"/>
                <w:lang w:eastAsia="sk-SK"/>
              </w:rPr>
            </w:pPr>
            <w:r w:rsidRPr="00AD3E66">
              <w:rPr>
                <w:color w:val="000000"/>
                <w:sz w:val="18"/>
                <w:szCs w:val="18"/>
                <w:lang w:eastAsia="sk-SK"/>
              </w:rPr>
              <w:t>Záväzky so zostatkovou dobou splatnosti do jedného roka vrátane</w:t>
            </w:r>
          </w:p>
        </w:tc>
        <w:tc>
          <w:tcPr>
            <w:tcW w:w="1757" w:type="dxa"/>
            <w:tcBorders>
              <w:top w:val="nil"/>
              <w:left w:val="nil"/>
              <w:bottom w:val="single" w:sz="8" w:space="0" w:color="auto"/>
              <w:right w:val="single" w:sz="8" w:space="0" w:color="auto"/>
            </w:tcBorders>
            <w:noWrap/>
            <w:vAlign w:val="bottom"/>
          </w:tcPr>
          <w:p w14:paraId="3433E5CE" w14:textId="7FF9A6EA" w:rsidR="00AD3E66" w:rsidRPr="00AE25DC" w:rsidRDefault="008B7741" w:rsidP="008F77C0">
            <w:pPr>
              <w:ind w:firstLineChars="100" w:firstLine="180"/>
              <w:jc w:val="right"/>
              <w:rPr>
                <w:bCs/>
                <w:sz w:val="18"/>
                <w:szCs w:val="18"/>
                <w:lang w:eastAsia="sk-SK"/>
              </w:rPr>
            </w:pPr>
            <w:r>
              <w:rPr>
                <w:bCs/>
                <w:sz w:val="18"/>
                <w:szCs w:val="18"/>
                <w:lang w:eastAsia="sk-SK"/>
              </w:rPr>
              <w:t>503 513</w:t>
            </w:r>
          </w:p>
        </w:tc>
        <w:tc>
          <w:tcPr>
            <w:tcW w:w="2212" w:type="dxa"/>
            <w:tcBorders>
              <w:top w:val="nil"/>
              <w:left w:val="nil"/>
              <w:bottom w:val="single" w:sz="8" w:space="0" w:color="auto"/>
              <w:right w:val="single" w:sz="12" w:space="0" w:color="auto"/>
            </w:tcBorders>
            <w:vAlign w:val="bottom"/>
          </w:tcPr>
          <w:p w14:paraId="4603CE53" w14:textId="01B40BD0" w:rsidR="00AD3E66" w:rsidRPr="009D3E86" w:rsidRDefault="00DC014A" w:rsidP="00AD3E66">
            <w:pPr>
              <w:ind w:firstLineChars="100" w:firstLine="180"/>
              <w:jc w:val="right"/>
              <w:rPr>
                <w:bCs/>
                <w:sz w:val="18"/>
                <w:szCs w:val="18"/>
                <w:lang w:eastAsia="sk-SK"/>
              </w:rPr>
            </w:pPr>
            <w:r>
              <w:rPr>
                <w:bCs/>
                <w:sz w:val="18"/>
                <w:szCs w:val="18"/>
                <w:lang w:eastAsia="sk-SK"/>
              </w:rPr>
              <w:t>503 168</w:t>
            </w:r>
          </w:p>
        </w:tc>
      </w:tr>
      <w:tr w:rsidR="00AD3E66" w:rsidRPr="00AD3E66" w14:paraId="155EF151" w14:textId="77777777" w:rsidTr="00905AD5">
        <w:trPr>
          <w:trHeight w:val="345"/>
        </w:trPr>
        <w:tc>
          <w:tcPr>
            <w:tcW w:w="4977" w:type="dxa"/>
            <w:tcBorders>
              <w:top w:val="nil"/>
              <w:left w:val="single" w:sz="12" w:space="0" w:color="auto"/>
              <w:bottom w:val="single" w:sz="8" w:space="0" w:color="auto"/>
              <w:right w:val="single" w:sz="12" w:space="0" w:color="auto"/>
            </w:tcBorders>
            <w:noWrap/>
            <w:vAlign w:val="bottom"/>
            <w:hideMark/>
          </w:tcPr>
          <w:p w14:paraId="3119C49D" w14:textId="77777777" w:rsidR="00AD3E66" w:rsidRPr="00AD3E66" w:rsidRDefault="00AD3E66" w:rsidP="00AD3E66">
            <w:pPr>
              <w:jc w:val="left"/>
              <w:rPr>
                <w:b/>
                <w:bCs/>
                <w:color w:val="000000"/>
                <w:sz w:val="18"/>
                <w:szCs w:val="18"/>
                <w:lang w:eastAsia="sk-SK"/>
              </w:rPr>
            </w:pPr>
            <w:r w:rsidRPr="00AD3E66">
              <w:rPr>
                <w:b/>
                <w:bCs/>
                <w:color w:val="000000"/>
                <w:sz w:val="18"/>
                <w:szCs w:val="18"/>
                <w:lang w:eastAsia="sk-SK"/>
              </w:rPr>
              <w:t>Krátkodobé záväzky spolu</w:t>
            </w:r>
          </w:p>
        </w:tc>
        <w:tc>
          <w:tcPr>
            <w:tcW w:w="1757" w:type="dxa"/>
            <w:tcBorders>
              <w:top w:val="nil"/>
              <w:left w:val="nil"/>
              <w:bottom w:val="single" w:sz="8" w:space="0" w:color="auto"/>
              <w:right w:val="single" w:sz="8" w:space="0" w:color="auto"/>
            </w:tcBorders>
            <w:noWrap/>
            <w:vAlign w:val="bottom"/>
          </w:tcPr>
          <w:p w14:paraId="449899F8" w14:textId="15D6AAB4" w:rsidR="00AD3E66" w:rsidRPr="00AE25DC" w:rsidRDefault="0037579D" w:rsidP="008F77C0">
            <w:pPr>
              <w:ind w:firstLineChars="100" w:firstLine="181"/>
              <w:jc w:val="right"/>
              <w:rPr>
                <w:b/>
                <w:sz w:val="18"/>
                <w:szCs w:val="18"/>
                <w:lang w:eastAsia="sk-SK"/>
              </w:rPr>
            </w:pPr>
            <w:r>
              <w:rPr>
                <w:b/>
                <w:sz w:val="18"/>
                <w:szCs w:val="18"/>
                <w:lang w:eastAsia="sk-SK"/>
              </w:rPr>
              <w:t>504 208</w:t>
            </w:r>
          </w:p>
        </w:tc>
        <w:tc>
          <w:tcPr>
            <w:tcW w:w="2212" w:type="dxa"/>
            <w:tcBorders>
              <w:top w:val="nil"/>
              <w:left w:val="nil"/>
              <w:bottom w:val="single" w:sz="8" w:space="0" w:color="auto"/>
              <w:right w:val="single" w:sz="12" w:space="0" w:color="auto"/>
            </w:tcBorders>
            <w:noWrap/>
            <w:vAlign w:val="bottom"/>
          </w:tcPr>
          <w:p w14:paraId="2D579E41" w14:textId="1FDADD26" w:rsidR="00AD3E66" w:rsidRPr="009D3E86" w:rsidRDefault="00DC014A" w:rsidP="00AD3E66">
            <w:pPr>
              <w:ind w:firstLineChars="100" w:firstLine="181"/>
              <w:jc w:val="right"/>
              <w:rPr>
                <w:b/>
                <w:sz w:val="18"/>
                <w:szCs w:val="18"/>
                <w:lang w:eastAsia="sk-SK"/>
              </w:rPr>
            </w:pPr>
            <w:r>
              <w:rPr>
                <w:b/>
                <w:sz w:val="18"/>
                <w:szCs w:val="18"/>
                <w:lang w:eastAsia="sk-SK"/>
              </w:rPr>
              <w:t>522 578</w:t>
            </w:r>
            <w:r w:rsidR="00E67481">
              <w:rPr>
                <w:b/>
                <w:sz w:val="18"/>
                <w:szCs w:val="18"/>
                <w:lang w:eastAsia="sk-SK"/>
              </w:rPr>
              <w:t xml:space="preserve"> </w:t>
            </w:r>
          </w:p>
        </w:tc>
      </w:tr>
      <w:tr w:rsidR="00AD3E66" w:rsidRPr="00AD3E66" w14:paraId="61957C7E" w14:textId="77777777" w:rsidTr="00905AD5">
        <w:trPr>
          <w:trHeight w:val="345"/>
        </w:trPr>
        <w:tc>
          <w:tcPr>
            <w:tcW w:w="4977" w:type="dxa"/>
            <w:tcBorders>
              <w:top w:val="nil"/>
              <w:left w:val="single" w:sz="12" w:space="0" w:color="auto"/>
              <w:bottom w:val="single" w:sz="8" w:space="0" w:color="auto"/>
              <w:right w:val="single" w:sz="12" w:space="0" w:color="auto"/>
            </w:tcBorders>
            <w:vAlign w:val="bottom"/>
            <w:hideMark/>
          </w:tcPr>
          <w:p w14:paraId="765C71C3" w14:textId="77777777" w:rsidR="00AD3E66" w:rsidRPr="00AD3E66" w:rsidRDefault="00AD3E66" w:rsidP="00AD3E66">
            <w:pPr>
              <w:jc w:val="left"/>
              <w:rPr>
                <w:color w:val="000000"/>
                <w:sz w:val="18"/>
                <w:szCs w:val="18"/>
                <w:lang w:eastAsia="sk-SK"/>
              </w:rPr>
            </w:pPr>
            <w:r w:rsidRPr="00AD3E66">
              <w:rPr>
                <w:color w:val="000000"/>
                <w:sz w:val="18"/>
                <w:szCs w:val="18"/>
                <w:lang w:eastAsia="sk-SK"/>
              </w:rPr>
              <w:t>Záväzky so zostatkovou dobou splatnosti jeden rok až päť rokov</w:t>
            </w:r>
          </w:p>
        </w:tc>
        <w:tc>
          <w:tcPr>
            <w:tcW w:w="1757" w:type="dxa"/>
            <w:tcBorders>
              <w:top w:val="nil"/>
              <w:left w:val="nil"/>
              <w:bottom w:val="single" w:sz="8" w:space="0" w:color="auto"/>
              <w:right w:val="single" w:sz="8" w:space="0" w:color="auto"/>
            </w:tcBorders>
            <w:noWrap/>
            <w:vAlign w:val="bottom"/>
          </w:tcPr>
          <w:p w14:paraId="53852EAA" w14:textId="2EDB6DC6" w:rsidR="00AD3E66" w:rsidRPr="00756925" w:rsidRDefault="0037579D" w:rsidP="00AD3E66">
            <w:pPr>
              <w:ind w:firstLineChars="100" w:firstLine="180"/>
              <w:jc w:val="right"/>
              <w:rPr>
                <w:color w:val="FF0000"/>
                <w:sz w:val="18"/>
                <w:szCs w:val="18"/>
                <w:lang w:eastAsia="sk-SK"/>
              </w:rPr>
            </w:pPr>
            <w:r w:rsidRPr="0037579D">
              <w:rPr>
                <w:sz w:val="18"/>
                <w:szCs w:val="18"/>
                <w:lang w:eastAsia="sk-SK"/>
              </w:rPr>
              <w:t>-156</w:t>
            </w:r>
          </w:p>
        </w:tc>
        <w:tc>
          <w:tcPr>
            <w:tcW w:w="2212" w:type="dxa"/>
            <w:tcBorders>
              <w:top w:val="nil"/>
              <w:left w:val="nil"/>
              <w:bottom w:val="single" w:sz="8" w:space="0" w:color="auto"/>
              <w:right w:val="single" w:sz="12" w:space="0" w:color="auto"/>
            </w:tcBorders>
            <w:noWrap/>
            <w:vAlign w:val="bottom"/>
          </w:tcPr>
          <w:p w14:paraId="375C0E18" w14:textId="219DBCF5" w:rsidR="00AD3E66" w:rsidRPr="009D3E86" w:rsidRDefault="00DC014A" w:rsidP="00AD3E66">
            <w:pPr>
              <w:ind w:firstLineChars="100" w:firstLine="180"/>
              <w:jc w:val="right"/>
              <w:rPr>
                <w:sz w:val="18"/>
                <w:szCs w:val="18"/>
                <w:lang w:eastAsia="sk-SK"/>
              </w:rPr>
            </w:pPr>
            <w:r>
              <w:rPr>
                <w:sz w:val="18"/>
                <w:szCs w:val="18"/>
                <w:lang w:eastAsia="sk-SK"/>
              </w:rPr>
              <w:t>18 717</w:t>
            </w:r>
          </w:p>
        </w:tc>
      </w:tr>
      <w:tr w:rsidR="00AD3E66" w:rsidRPr="00AD3E66" w14:paraId="0B92E20A" w14:textId="77777777" w:rsidTr="00905AD5">
        <w:trPr>
          <w:trHeight w:val="345"/>
        </w:trPr>
        <w:tc>
          <w:tcPr>
            <w:tcW w:w="4977" w:type="dxa"/>
            <w:tcBorders>
              <w:top w:val="nil"/>
              <w:left w:val="single" w:sz="12" w:space="0" w:color="auto"/>
              <w:bottom w:val="single" w:sz="8" w:space="0" w:color="auto"/>
              <w:right w:val="single" w:sz="12" w:space="0" w:color="auto"/>
            </w:tcBorders>
            <w:vAlign w:val="bottom"/>
            <w:hideMark/>
          </w:tcPr>
          <w:p w14:paraId="3ED5DC71" w14:textId="77777777" w:rsidR="00AD3E66" w:rsidRPr="00AD3E66" w:rsidRDefault="00AD3E66" w:rsidP="00AD3E66">
            <w:pPr>
              <w:jc w:val="left"/>
              <w:rPr>
                <w:color w:val="000000"/>
                <w:sz w:val="18"/>
                <w:szCs w:val="18"/>
                <w:lang w:eastAsia="sk-SK"/>
              </w:rPr>
            </w:pPr>
            <w:r w:rsidRPr="00AD3E66">
              <w:rPr>
                <w:color w:val="000000"/>
                <w:sz w:val="18"/>
                <w:szCs w:val="18"/>
                <w:lang w:eastAsia="sk-SK"/>
              </w:rPr>
              <w:t>Záväzky so zostatkovou dobou splatnosti nad päť rokov</w:t>
            </w:r>
          </w:p>
        </w:tc>
        <w:tc>
          <w:tcPr>
            <w:tcW w:w="1757" w:type="dxa"/>
            <w:tcBorders>
              <w:top w:val="nil"/>
              <w:left w:val="nil"/>
              <w:bottom w:val="nil"/>
              <w:right w:val="single" w:sz="8" w:space="0" w:color="auto"/>
            </w:tcBorders>
            <w:noWrap/>
            <w:vAlign w:val="bottom"/>
          </w:tcPr>
          <w:p w14:paraId="2D76BFC2" w14:textId="24B1ECDE" w:rsidR="00AD3E66" w:rsidRPr="00905AD5" w:rsidRDefault="00AD3E66" w:rsidP="008F77C0">
            <w:pPr>
              <w:ind w:firstLineChars="100" w:firstLine="180"/>
              <w:jc w:val="right"/>
              <w:rPr>
                <w:bCs/>
                <w:sz w:val="18"/>
                <w:szCs w:val="18"/>
                <w:lang w:eastAsia="sk-SK"/>
              </w:rPr>
            </w:pPr>
          </w:p>
        </w:tc>
        <w:tc>
          <w:tcPr>
            <w:tcW w:w="2212" w:type="dxa"/>
            <w:tcBorders>
              <w:top w:val="nil"/>
              <w:left w:val="nil"/>
              <w:bottom w:val="nil"/>
              <w:right w:val="single" w:sz="12" w:space="0" w:color="auto"/>
            </w:tcBorders>
            <w:noWrap/>
            <w:vAlign w:val="bottom"/>
          </w:tcPr>
          <w:p w14:paraId="3FA72DC0" w14:textId="20C98CF3" w:rsidR="00AD3E66" w:rsidRPr="009D3E86" w:rsidRDefault="00923623" w:rsidP="00AD3E66">
            <w:pPr>
              <w:ind w:firstLineChars="100" w:firstLine="180"/>
              <w:jc w:val="right"/>
              <w:rPr>
                <w:sz w:val="18"/>
                <w:szCs w:val="18"/>
                <w:lang w:eastAsia="sk-SK"/>
              </w:rPr>
            </w:pPr>
            <w:r>
              <w:rPr>
                <w:sz w:val="18"/>
                <w:szCs w:val="18"/>
                <w:lang w:eastAsia="sk-SK"/>
              </w:rPr>
              <w:t>0</w:t>
            </w:r>
          </w:p>
        </w:tc>
      </w:tr>
      <w:tr w:rsidR="00AD3E66" w:rsidRPr="00AD3E66" w14:paraId="7098C8E8" w14:textId="77777777" w:rsidTr="00DC014A">
        <w:trPr>
          <w:trHeight w:val="345"/>
        </w:trPr>
        <w:tc>
          <w:tcPr>
            <w:tcW w:w="4977" w:type="dxa"/>
            <w:tcBorders>
              <w:top w:val="nil"/>
              <w:left w:val="single" w:sz="12" w:space="0" w:color="auto"/>
              <w:bottom w:val="single" w:sz="12" w:space="0" w:color="auto"/>
              <w:right w:val="single" w:sz="12" w:space="0" w:color="auto"/>
            </w:tcBorders>
            <w:noWrap/>
            <w:vAlign w:val="bottom"/>
            <w:hideMark/>
          </w:tcPr>
          <w:p w14:paraId="1CF65175" w14:textId="77777777" w:rsidR="00AD3E66" w:rsidRPr="00AD3E66" w:rsidRDefault="00AD3E66" w:rsidP="00AD3E66">
            <w:pPr>
              <w:jc w:val="left"/>
              <w:rPr>
                <w:b/>
                <w:bCs/>
                <w:color w:val="000000"/>
                <w:sz w:val="18"/>
                <w:szCs w:val="18"/>
                <w:lang w:eastAsia="sk-SK"/>
              </w:rPr>
            </w:pPr>
            <w:r w:rsidRPr="00AD3E66">
              <w:rPr>
                <w:b/>
                <w:bCs/>
                <w:color w:val="000000"/>
                <w:sz w:val="18"/>
                <w:szCs w:val="18"/>
                <w:lang w:eastAsia="sk-SK"/>
              </w:rPr>
              <w:t>Dlhodobé záväzky spolu</w:t>
            </w:r>
          </w:p>
        </w:tc>
        <w:tc>
          <w:tcPr>
            <w:tcW w:w="1757" w:type="dxa"/>
            <w:tcBorders>
              <w:top w:val="single" w:sz="8" w:space="0" w:color="auto"/>
              <w:left w:val="nil"/>
              <w:bottom w:val="single" w:sz="12" w:space="0" w:color="auto"/>
              <w:right w:val="single" w:sz="8" w:space="0" w:color="auto"/>
            </w:tcBorders>
            <w:noWrap/>
            <w:vAlign w:val="bottom"/>
          </w:tcPr>
          <w:p w14:paraId="309FB558" w14:textId="2C093588" w:rsidR="00AD3E66" w:rsidRPr="00905AD5" w:rsidRDefault="0037579D" w:rsidP="008F77C0">
            <w:pPr>
              <w:ind w:firstLineChars="100" w:firstLine="181"/>
              <w:jc w:val="right"/>
              <w:rPr>
                <w:b/>
                <w:sz w:val="18"/>
                <w:szCs w:val="18"/>
                <w:lang w:eastAsia="sk-SK"/>
              </w:rPr>
            </w:pPr>
            <w:r>
              <w:rPr>
                <w:b/>
                <w:sz w:val="18"/>
                <w:szCs w:val="18"/>
                <w:lang w:eastAsia="sk-SK"/>
              </w:rPr>
              <w:t>-156</w:t>
            </w:r>
          </w:p>
        </w:tc>
        <w:tc>
          <w:tcPr>
            <w:tcW w:w="2212" w:type="dxa"/>
            <w:tcBorders>
              <w:top w:val="single" w:sz="8" w:space="0" w:color="auto"/>
              <w:left w:val="nil"/>
              <w:bottom w:val="single" w:sz="12" w:space="0" w:color="auto"/>
              <w:right w:val="single" w:sz="12" w:space="0" w:color="auto"/>
            </w:tcBorders>
            <w:noWrap/>
            <w:vAlign w:val="bottom"/>
            <w:hideMark/>
          </w:tcPr>
          <w:p w14:paraId="79FCC183" w14:textId="692051BD" w:rsidR="00AD3E66" w:rsidRPr="00905AD5" w:rsidRDefault="00DC014A" w:rsidP="00AD3E66">
            <w:pPr>
              <w:ind w:firstLineChars="100" w:firstLine="181"/>
              <w:jc w:val="right"/>
              <w:rPr>
                <w:b/>
                <w:sz w:val="18"/>
                <w:szCs w:val="18"/>
                <w:lang w:eastAsia="sk-SK"/>
              </w:rPr>
            </w:pPr>
            <w:r>
              <w:rPr>
                <w:b/>
                <w:sz w:val="18"/>
                <w:szCs w:val="18"/>
                <w:lang w:eastAsia="sk-SK"/>
              </w:rPr>
              <w:t>18 717</w:t>
            </w:r>
          </w:p>
        </w:tc>
      </w:tr>
    </w:tbl>
    <w:p w14:paraId="3060521C" w14:textId="77777777" w:rsidR="00AD3E66" w:rsidRPr="00AD3E66" w:rsidRDefault="00AD3E66" w:rsidP="00AD3E66"/>
    <w:p w14:paraId="7A3AD050" w14:textId="77777777" w:rsidR="000B7F83" w:rsidRDefault="000B7F83" w:rsidP="008711DF">
      <w:pPr>
        <w:rPr>
          <w:i/>
          <w:color w:val="FF0000"/>
        </w:rPr>
      </w:pPr>
    </w:p>
    <w:p w14:paraId="3D568C97" w14:textId="77777777" w:rsidR="00D30BCA" w:rsidRDefault="00D30BCA">
      <w:pPr>
        <w:jc w:val="left"/>
        <w:rPr>
          <w:snapToGrid w:val="0"/>
          <w:lang w:eastAsia="sk-SK"/>
        </w:rPr>
      </w:pPr>
      <w:bookmarkStart w:id="5" w:name="T_accrued_expense_deferred_income"/>
    </w:p>
    <w:p w14:paraId="3C5C5CB0" w14:textId="77777777" w:rsidR="00D30BCA" w:rsidRDefault="00D30BCA">
      <w:pPr>
        <w:jc w:val="left"/>
        <w:rPr>
          <w:snapToGrid w:val="0"/>
          <w:lang w:eastAsia="sk-SK"/>
        </w:rPr>
      </w:pPr>
    </w:p>
    <w:bookmarkEnd w:id="5"/>
    <w:p w14:paraId="3E5CB1FE" w14:textId="77777777" w:rsidR="00AD3E66" w:rsidRPr="00AD3E66" w:rsidRDefault="00AD3E66" w:rsidP="00C17D9A">
      <w:pPr>
        <w:jc w:val="left"/>
        <w:rPr>
          <w:rFonts w:cs="Arial"/>
          <w:b/>
          <w:bCs/>
          <w:caps/>
          <w:vanish/>
          <w:kern w:val="32"/>
          <w:sz w:val="18"/>
          <w:szCs w:val="32"/>
          <w:u w:val="single"/>
        </w:rPr>
      </w:pPr>
    </w:p>
    <w:p w14:paraId="05251FE3" w14:textId="77777777" w:rsidR="001E2635" w:rsidRPr="002101E6" w:rsidRDefault="001E2635" w:rsidP="001E2635">
      <w:pPr>
        <w:pStyle w:val="Nadpis1"/>
      </w:pPr>
      <w:r w:rsidRPr="002101E6">
        <w:t>INÉ AKTÍVA A INÉ PASÍVA</w:t>
      </w:r>
    </w:p>
    <w:p w14:paraId="7C450D4B" w14:textId="77777777" w:rsidR="001E2635" w:rsidRPr="002101E6" w:rsidRDefault="001E2635" w:rsidP="001E2635"/>
    <w:p w14:paraId="001C018B" w14:textId="77777777" w:rsidR="001E2635" w:rsidRPr="002101E6" w:rsidRDefault="001E2635" w:rsidP="001E2635">
      <w:pPr>
        <w:pStyle w:val="Nadpis2"/>
      </w:pPr>
      <w:r w:rsidRPr="002101E6">
        <w:t>Podmienené záväzky</w:t>
      </w:r>
    </w:p>
    <w:p w14:paraId="4D73D862" w14:textId="77777777" w:rsidR="001E2635" w:rsidRPr="002101E6" w:rsidRDefault="001E2635" w:rsidP="001E2635">
      <w:pPr>
        <w:rPr>
          <w:snapToGrid w:val="0"/>
          <w:lang w:eastAsia="sk-SK"/>
        </w:rPr>
      </w:pPr>
    </w:p>
    <w:p w14:paraId="70410BDB" w14:textId="6C958769" w:rsidR="001E2635" w:rsidRPr="002101E6" w:rsidRDefault="001E2635" w:rsidP="001E2635">
      <w:pPr>
        <w:rPr>
          <w:snapToGrid w:val="0"/>
        </w:rPr>
      </w:pPr>
      <w:r w:rsidRPr="002101E6">
        <w:rPr>
          <w:snapToGrid w:val="0"/>
        </w:rPr>
        <w:lastRenderedPageBreak/>
        <w:t>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w:t>
      </w:r>
    </w:p>
    <w:p w14:paraId="0A70BA23" w14:textId="77777777" w:rsidR="001343A4" w:rsidRPr="002101E6" w:rsidRDefault="001343A4" w:rsidP="00725C93">
      <w:pPr>
        <w:rPr>
          <w:sz w:val="14"/>
        </w:rPr>
      </w:pPr>
      <w:bookmarkStart w:id="6" w:name="T_contingent_liabilities_1"/>
      <w:r w:rsidRPr="002101E6">
        <w:rPr>
          <w:rFonts w:cs="Arial"/>
          <w:b/>
          <w:bCs/>
          <w:i/>
          <w:iCs/>
          <w:sz w:val="15"/>
          <w:szCs w:val="15"/>
          <w:lang w:eastAsia="sk-SK"/>
        </w:rPr>
        <w:t xml:space="preserve"> </w:t>
      </w:r>
    </w:p>
    <w:p w14:paraId="21A181A5" w14:textId="77777777" w:rsidR="00864AEB" w:rsidRPr="009F5D65" w:rsidRDefault="00864AEB">
      <w:bookmarkStart w:id="7" w:name="T_related_parties_2"/>
      <w:bookmarkEnd w:id="6"/>
    </w:p>
    <w:bookmarkEnd w:id="7"/>
    <w:p w14:paraId="4BF761DF" w14:textId="77777777" w:rsidR="001E2635" w:rsidRPr="002101E6" w:rsidRDefault="001E2635" w:rsidP="001E2635">
      <w:pPr>
        <w:pStyle w:val="Nadpis1"/>
      </w:pPr>
      <w:r w:rsidRPr="002101E6">
        <w:t>SKUTOČNOSTI, KTORÉ NASTALI PO DNI, KU KTORÉMU SA ZOSTAVUJE ÚČTOVNÁ ZÁVIERKA, A DO DŇA ZOSTAVENIA ÚČTOVNEJ ZÁVIERKY</w:t>
      </w:r>
    </w:p>
    <w:p w14:paraId="6C727410" w14:textId="77777777" w:rsidR="001E2635" w:rsidRPr="002101E6" w:rsidRDefault="001E2635" w:rsidP="001E2635">
      <w:pPr>
        <w:rPr>
          <w:u w:val="single"/>
        </w:rPr>
      </w:pPr>
    </w:p>
    <w:p w14:paraId="7DDB71A9" w14:textId="77777777" w:rsidR="001E2635" w:rsidRPr="002101E6" w:rsidRDefault="001E2635" w:rsidP="001E2635">
      <w:pPr>
        <w:rPr>
          <w:sz w:val="15"/>
          <w:szCs w:val="15"/>
        </w:rPr>
      </w:pPr>
    </w:p>
    <w:p w14:paraId="66A4574E" w14:textId="2F8F9A9B" w:rsidR="00FB5DC5" w:rsidRPr="00FB5DC5" w:rsidRDefault="001E2635" w:rsidP="004A5682">
      <w:pPr>
        <w:rPr>
          <w:snapToGrid w:val="0"/>
          <w:lang w:eastAsia="sk-SK"/>
        </w:rPr>
      </w:pPr>
      <w:r w:rsidRPr="002101E6">
        <w:rPr>
          <w:snapToGrid w:val="0"/>
          <w:lang w:eastAsia="sk-SK"/>
        </w:rPr>
        <w:t xml:space="preserve">Po 31. decembri </w:t>
      </w:r>
      <w:r w:rsidR="003F164C" w:rsidRPr="002101E6">
        <w:rPr>
          <w:snapToGrid w:val="0"/>
          <w:lang w:eastAsia="sk-SK"/>
        </w:rPr>
        <w:t>20</w:t>
      </w:r>
      <w:r w:rsidR="0018354F">
        <w:rPr>
          <w:snapToGrid w:val="0"/>
          <w:lang w:eastAsia="sk-SK"/>
        </w:rPr>
        <w:t>2</w:t>
      </w:r>
      <w:r w:rsidR="00C24732">
        <w:rPr>
          <w:snapToGrid w:val="0"/>
          <w:lang w:eastAsia="sk-SK"/>
        </w:rPr>
        <w:t>5</w:t>
      </w:r>
      <w:r w:rsidR="003F164C"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w:t>
      </w:r>
      <w:r w:rsidR="004A5682">
        <w:rPr>
          <w:snapToGrid w:val="0"/>
          <w:lang w:eastAsia="sk-SK"/>
        </w:rPr>
        <w:t>.</w:t>
      </w:r>
    </w:p>
    <w:sectPr w:rsidR="00FB5DC5" w:rsidRPr="00FB5DC5" w:rsidSect="00600DE3">
      <w:headerReference w:type="default" r:id="rId9"/>
      <w:footerReference w:type="default" r:id="rId10"/>
      <w:pgSz w:w="11907" w:h="16840" w:code="9"/>
      <w:pgMar w:top="1418" w:right="1418" w:bottom="992" w:left="1418" w:header="567" w:footer="680"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9EA8E78" w14:textId="77777777" w:rsidR="00A11607" w:rsidRDefault="00A11607">
      <w:r>
        <w:separator/>
      </w:r>
    </w:p>
  </w:endnote>
  <w:endnote w:type="continuationSeparator" w:id="0">
    <w:p w14:paraId="0CDD6ACC" w14:textId="77777777" w:rsidR="00A11607" w:rsidRDefault="00A1160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69183498"/>
      <w:docPartObj>
        <w:docPartGallery w:val="Page Numbers (Bottom of Page)"/>
        <w:docPartUnique/>
      </w:docPartObj>
    </w:sdtPr>
    <w:sdtEndPr>
      <w:rPr>
        <w:noProof/>
      </w:rPr>
    </w:sdtEndPr>
    <w:sdtContent>
      <w:p w14:paraId="00272809" w14:textId="77777777" w:rsidR="00C72E9C" w:rsidRDefault="00744B3A" w:rsidP="002101E6">
        <w:pPr>
          <w:pStyle w:val="Pta"/>
          <w:pBdr>
            <w:top w:val="single" w:sz="4" w:space="1" w:color="auto"/>
          </w:pBdr>
          <w:jc w:val="right"/>
        </w:pPr>
        <w:r>
          <w:fldChar w:fldCharType="begin"/>
        </w:r>
        <w:r>
          <w:instrText xml:space="preserve"> PAGE   \* MERGEFORMAT </w:instrText>
        </w:r>
        <w:r>
          <w:fldChar w:fldCharType="separate"/>
        </w:r>
        <w:r w:rsidR="00801E2C">
          <w:rPr>
            <w:noProof/>
          </w:rPr>
          <w:t>1</w:t>
        </w:r>
        <w:r w:rsidR="00801E2C">
          <w:rPr>
            <w:noProof/>
          </w:rPr>
          <w:t>7</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0BF0B5D" w14:textId="77777777" w:rsidR="00A11607" w:rsidRDefault="00A11607">
      <w:r>
        <w:separator/>
      </w:r>
    </w:p>
  </w:footnote>
  <w:footnote w:type="continuationSeparator" w:id="0">
    <w:p w14:paraId="1607DA74" w14:textId="77777777" w:rsidR="00A11607" w:rsidRDefault="00A1160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39481D" w14:textId="7742D67F" w:rsidR="00C72E9C" w:rsidRDefault="00C72E9C"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0091434D">
      <w:t>3</w:t>
    </w:r>
    <w:r w:rsidR="001F4AF4">
      <w:t>6 385 433</w:t>
    </w:r>
    <w:r>
      <w:tab/>
      <w:t>DIČ:</w:t>
    </w:r>
    <w:r w:rsidR="008E7F99">
      <w:t xml:space="preserve"> </w:t>
    </w:r>
    <w:r>
      <w:t>2</w:t>
    </w:r>
    <w:r w:rsidR="0091434D">
      <w:t>020</w:t>
    </w:r>
    <w:r w:rsidR="001F4AF4">
      <w:t>097970</w:t>
    </w:r>
  </w:p>
  <w:p w14:paraId="4E904159" w14:textId="77777777" w:rsidR="00C72E9C" w:rsidRDefault="00C72E9C" w:rsidP="00C81150">
    <w:pPr>
      <w:pStyle w:val="Hlavika"/>
    </w:pPr>
    <w:bookmarkStart w:id="8" w:name="Business_name"/>
    <w:bookmarkEnd w:id="8"/>
  </w:p>
  <w:p w14:paraId="0F27D1BF" w14:textId="77777777" w:rsidR="00C72E9C" w:rsidRDefault="00C72E9C" w:rsidP="00C81150">
    <w:pPr>
      <w:pStyle w:val="Hlavika"/>
    </w:pPr>
    <w:r>
      <w:t>Poznámky individuálnej účtovnej závierky</w:t>
    </w:r>
  </w:p>
  <w:p w14:paraId="05A63AC5" w14:textId="492A098E" w:rsidR="00B6452C" w:rsidRDefault="00B6452C" w:rsidP="00C81150">
    <w:pPr>
      <w:pStyle w:val="Hlavika"/>
    </w:pPr>
    <w:r>
      <w:t>Zostavenej k 31. decembru 20</w:t>
    </w:r>
    <w:r w:rsidR="00F74B01">
      <w:t>2</w:t>
    </w:r>
    <w:r w:rsidR="00C24732">
      <w:t>5</w:t>
    </w:r>
  </w:p>
  <w:p w14:paraId="55295BC0" w14:textId="77777777" w:rsidR="00C72E9C" w:rsidRDefault="00C72E9C" w:rsidP="00C81150">
    <w:pPr>
      <w:pStyle w:val="Hlavika"/>
      <w:pBdr>
        <w:bottom w:val="single" w:sz="4" w:space="1" w:color="auto"/>
      </w:pBdr>
    </w:pPr>
    <w:r>
      <w:t>(údaje v tabuľkách sú uvedené v celých eurách, ak nie je uvedené inak)</w:t>
    </w:r>
  </w:p>
  <w:p w14:paraId="2EB1B9D4" w14:textId="77777777" w:rsidR="00C72E9C" w:rsidRDefault="00C72E9C"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29F0C18"/>
    <w:multiLevelType w:val="hybridMultilevel"/>
    <w:tmpl w:val="3E48C700"/>
    <w:lvl w:ilvl="0" w:tplc="F3D6FEBC">
      <w:start w:val="1"/>
      <w:numFmt w:val="decimal"/>
      <w:lvlText w:val="%1."/>
      <w:lvlJc w:val="left"/>
      <w:pPr>
        <w:tabs>
          <w:tab w:val="num" w:pos="539"/>
        </w:tabs>
        <w:ind w:left="539" w:hanging="539"/>
      </w:pPr>
      <w:rPr>
        <w:rFonts w:hint="default"/>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FE67036"/>
    <w:multiLevelType w:val="hybridMultilevel"/>
    <w:tmpl w:val="F5D0EF44"/>
    <w:lvl w:ilvl="0" w:tplc="8176FB08">
      <w:numFmt w:val="bullet"/>
      <w:lvlText w:val="-"/>
      <w:lvlJc w:val="left"/>
      <w:pPr>
        <w:ind w:left="1260" w:hanging="360"/>
      </w:pPr>
      <w:rPr>
        <w:rFonts w:ascii="Verdana" w:eastAsia="Times New Roman" w:hAnsi="Verdana" w:cs="Times New Roman" w:hint="default"/>
      </w:rPr>
    </w:lvl>
    <w:lvl w:ilvl="1" w:tplc="041B0003" w:tentative="1">
      <w:start w:val="1"/>
      <w:numFmt w:val="bullet"/>
      <w:lvlText w:val="o"/>
      <w:lvlJc w:val="left"/>
      <w:pPr>
        <w:ind w:left="1980" w:hanging="360"/>
      </w:pPr>
      <w:rPr>
        <w:rFonts w:ascii="Courier New" w:hAnsi="Courier New" w:cs="Courier New" w:hint="default"/>
      </w:rPr>
    </w:lvl>
    <w:lvl w:ilvl="2" w:tplc="041B0005" w:tentative="1">
      <w:start w:val="1"/>
      <w:numFmt w:val="bullet"/>
      <w:lvlText w:val=""/>
      <w:lvlJc w:val="left"/>
      <w:pPr>
        <w:ind w:left="2700" w:hanging="360"/>
      </w:pPr>
      <w:rPr>
        <w:rFonts w:ascii="Wingdings" w:hAnsi="Wingdings" w:hint="default"/>
      </w:rPr>
    </w:lvl>
    <w:lvl w:ilvl="3" w:tplc="041B0001" w:tentative="1">
      <w:start w:val="1"/>
      <w:numFmt w:val="bullet"/>
      <w:lvlText w:val=""/>
      <w:lvlJc w:val="left"/>
      <w:pPr>
        <w:ind w:left="3420" w:hanging="360"/>
      </w:pPr>
      <w:rPr>
        <w:rFonts w:ascii="Symbol" w:hAnsi="Symbol" w:hint="default"/>
      </w:rPr>
    </w:lvl>
    <w:lvl w:ilvl="4" w:tplc="041B0003" w:tentative="1">
      <w:start w:val="1"/>
      <w:numFmt w:val="bullet"/>
      <w:lvlText w:val="o"/>
      <w:lvlJc w:val="left"/>
      <w:pPr>
        <w:ind w:left="4140" w:hanging="360"/>
      </w:pPr>
      <w:rPr>
        <w:rFonts w:ascii="Courier New" w:hAnsi="Courier New" w:cs="Courier New" w:hint="default"/>
      </w:rPr>
    </w:lvl>
    <w:lvl w:ilvl="5" w:tplc="041B0005" w:tentative="1">
      <w:start w:val="1"/>
      <w:numFmt w:val="bullet"/>
      <w:lvlText w:val=""/>
      <w:lvlJc w:val="left"/>
      <w:pPr>
        <w:ind w:left="4860" w:hanging="360"/>
      </w:pPr>
      <w:rPr>
        <w:rFonts w:ascii="Wingdings" w:hAnsi="Wingdings" w:hint="default"/>
      </w:rPr>
    </w:lvl>
    <w:lvl w:ilvl="6" w:tplc="041B0001" w:tentative="1">
      <w:start w:val="1"/>
      <w:numFmt w:val="bullet"/>
      <w:lvlText w:val=""/>
      <w:lvlJc w:val="left"/>
      <w:pPr>
        <w:ind w:left="5580" w:hanging="360"/>
      </w:pPr>
      <w:rPr>
        <w:rFonts w:ascii="Symbol" w:hAnsi="Symbol" w:hint="default"/>
      </w:rPr>
    </w:lvl>
    <w:lvl w:ilvl="7" w:tplc="041B0003" w:tentative="1">
      <w:start w:val="1"/>
      <w:numFmt w:val="bullet"/>
      <w:lvlText w:val="o"/>
      <w:lvlJc w:val="left"/>
      <w:pPr>
        <w:ind w:left="6300" w:hanging="360"/>
      </w:pPr>
      <w:rPr>
        <w:rFonts w:ascii="Courier New" w:hAnsi="Courier New" w:cs="Courier New" w:hint="default"/>
      </w:rPr>
    </w:lvl>
    <w:lvl w:ilvl="8" w:tplc="041B0005" w:tentative="1">
      <w:start w:val="1"/>
      <w:numFmt w:val="bullet"/>
      <w:lvlText w:val=""/>
      <w:lvlJc w:val="left"/>
      <w:pPr>
        <w:ind w:left="7020" w:hanging="360"/>
      </w:pPr>
      <w:rPr>
        <w:rFonts w:ascii="Wingdings" w:hAnsi="Wingdings" w:hint="default"/>
      </w:rPr>
    </w:lvl>
  </w:abstractNum>
  <w:abstractNum w:abstractNumId="6"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EB93610"/>
    <w:multiLevelType w:val="multilevel"/>
    <w:tmpl w:val="E8A811A6"/>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9"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38F71A1C"/>
    <w:multiLevelType w:val="hybridMultilevel"/>
    <w:tmpl w:val="AB6CCD2A"/>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1"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79686D7C"/>
    <w:multiLevelType w:val="multilevel"/>
    <w:tmpl w:val="18F27E62"/>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num w:numId="1" w16cid:durableId="1641420762">
    <w:abstractNumId w:val="6"/>
  </w:num>
  <w:num w:numId="2" w16cid:durableId="1665014069">
    <w:abstractNumId w:val="14"/>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232890921">
    <w:abstractNumId w:val="1"/>
  </w:num>
  <w:num w:numId="4" w16cid:durableId="1559823013">
    <w:abstractNumId w:val="2"/>
  </w:num>
  <w:num w:numId="5" w16cid:durableId="719013763">
    <w:abstractNumId w:val="9"/>
  </w:num>
  <w:num w:numId="6" w16cid:durableId="746849866">
    <w:abstractNumId w:val="4"/>
  </w:num>
  <w:num w:numId="7" w16cid:durableId="621690654">
    <w:abstractNumId w:val="11"/>
  </w:num>
  <w:num w:numId="8" w16cid:durableId="609238642">
    <w:abstractNumId w:val="12"/>
  </w:num>
  <w:num w:numId="9" w16cid:durableId="2098596426">
    <w:abstractNumId w:val="0"/>
  </w:num>
  <w:num w:numId="10" w16cid:durableId="1873883503">
    <w:abstractNumId w:val="7"/>
  </w:num>
  <w:num w:numId="11" w16cid:durableId="955481956">
    <w:abstractNumId w:val="13"/>
  </w:num>
  <w:num w:numId="12" w16cid:durableId="1652295775">
    <w:abstractNumId w:val="3"/>
  </w:num>
  <w:num w:numId="13" w16cid:durableId="376242809">
    <w:abstractNumId w:val="10"/>
  </w:num>
  <w:num w:numId="14" w16cid:durableId="316544246">
    <w:abstractNumId w:val="8"/>
  </w:num>
  <w:num w:numId="15" w16cid:durableId="1926063372">
    <w:abstractNumId w:val="5"/>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24D9"/>
    <w:rsid w:val="000152FD"/>
    <w:rsid w:val="00023D1F"/>
    <w:rsid w:val="00025E11"/>
    <w:rsid w:val="00027579"/>
    <w:rsid w:val="00031A48"/>
    <w:rsid w:val="00031CEA"/>
    <w:rsid w:val="0003554D"/>
    <w:rsid w:val="0003701A"/>
    <w:rsid w:val="000413F6"/>
    <w:rsid w:val="00042DF7"/>
    <w:rsid w:val="00042E14"/>
    <w:rsid w:val="000505CF"/>
    <w:rsid w:val="00051A93"/>
    <w:rsid w:val="00056876"/>
    <w:rsid w:val="00060492"/>
    <w:rsid w:val="00061A44"/>
    <w:rsid w:val="00062A3C"/>
    <w:rsid w:val="00065EC1"/>
    <w:rsid w:val="00066AED"/>
    <w:rsid w:val="000670A7"/>
    <w:rsid w:val="00072D4F"/>
    <w:rsid w:val="00073497"/>
    <w:rsid w:val="000758A3"/>
    <w:rsid w:val="00080606"/>
    <w:rsid w:val="000859AC"/>
    <w:rsid w:val="00086A37"/>
    <w:rsid w:val="00086BC0"/>
    <w:rsid w:val="00091A16"/>
    <w:rsid w:val="000923F2"/>
    <w:rsid w:val="00093052"/>
    <w:rsid w:val="000A3022"/>
    <w:rsid w:val="000B2C5D"/>
    <w:rsid w:val="000B313E"/>
    <w:rsid w:val="000B638D"/>
    <w:rsid w:val="000B7F83"/>
    <w:rsid w:val="000C1342"/>
    <w:rsid w:val="000C3965"/>
    <w:rsid w:val="000C559C"/>
    <w:rsid w:val="000C6D1B"/>
    <w:rsid w:val="000D051D"/>
    <w:rsid w:val="000D4339"/>
    <w:rsid w:val="000D6844"/>
    <w:rsid w:val="000D7DAD"/>
    <w:rsid w:val="000E123F"/>
    <w:rsid w:val="000E1EAB"/>
    <w:rsid w:val="000E38FE"/>
    <w:rsid w:val="000E4315"/>
    <w:rsid w:val="000E70D3"/>
    <w:rsid w:val="000F0088"/>
    <w:rsid w:val="000F2546"/>
    <w:rsid w:val="000F3C33"/>
    <w:rsid w:val="000F3D4D"/>
    <w:rsid w:val="000F63F1"/>
    <w:rsid w:val="00100B64"/>
    <w:rsid w:val="00101342"/>
    <w:rsid w:val="00111C30"/>
    <w:rsid w:val="00113235"/>
    <w:rsid w:val="001145C2"/>
    <w:rsid w:val="001170F1"/>
    <w:rsid w:val="001177BF"/>
    <w:rsid w:val="00121B64"/>
    <w:rsid w:val="00121FD2"/>
    <w:rsid w:val="0012231A"/>
    <w:rsid w:val="001228E7"/>
    <w:rsid w:val="00123B6F"/>
    <w:rsid w:val="001240E4"/>
    <w:rsid w:val="0012668B"/>
    <w:rsid w:val="00126897"/>
    <w:rsid w:val="0013020B"/>
    <w:rsid w:val="00131118"/>
    <w:rsid w:val="001328EB"/>
    <w:rsid w:val="001343A4"/>
    <w:rsid w:val="001354FB"/>
    <w:rsid w:val="00140952"/>
    <w:rsid w:val="00142157"/>
    <w:rsid w:val="00142572"/>
    <w:rsid w:val="001440A4"/>
    <w:rsid w:val="00150CFF"/>
    <w:rsid w:val="00156F21"/>
    <w:rsid w:val="0015753D"/>
    <w:rsid w:val="00162043"/>
    <w:rsid w:val="00162F37"/>
    <w:rsid w:val="001630F4"/>
    <w:rsid w:val="00163FF0"/>
    <w:rsid w:val="00164333"/>
    <w:rsid w:val="0016450F"/>
    <w:rsid w:val="00164E16"/>
    <w:rsid w:val="00164EB5"/>
    <w:rsid w:val="00165FC5"/>
    <w:rsid w:val="00171F23"/>
    <w:rsid w:val="00172B11"/>
    <w:rsid w:val="00177A9A"/>
    <w:rsid w:val="00177E7F"/>
    <w:rsid w:val="00182445"/>
    <w:rsid w:val="0018354F"/>
    <w:rsid w:val="00183B1C"/>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4AF4"/>
    <w:rsid w:val="001F5DA0"/>
    <w:rsid w:val="001F6C2E"/>
    <w:rsid w:val="00202BDE"/>
    <w:rsid w:val="002030F3"/>
    <w:rsid w:val="00204C96"/>
    <w:rsid w:val="00204F9C"/>
    <w:rsid w:val="00207794"/>
    <w:rsid w:val="002101E6"/>
    <w:rsid w:val="002123A2"/>
    <w:rsid w:val="0021323C"/>
    <w:rsid w:val="0021379F"/>
    <w:rsid w:val="00214BAA"/>
    <w:rsid w:val="0021575F"/>
    <w:rsid w:val="0021576C"/>
    <w:rsid w:val="002162B9"/>
    <w:rsid w:val="00223A9A"/>
    <w:rsid w:val="00224657"/>
    <w:rsid w:val="002271C6"/>
    <w:rsid w:val="00234DAD"/>
    <w:rsid w:val="00234DD8"/>
    <w:rsid w:val="00241FA1"/>
    <w:rsid w:val="00242AB4"/>
    <w:rsid w:val="00243056"/>
    <w:rsid w:val="0024441D"/>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4E4F"/>
    <w:rsid w:val="0028631C"/>
    <w:rsid w:val="00286339"/>
    <w:rsid w:val="002926EC"/>
    <w:rsid w:val="00292D31"/>
    <w:rsid w:val="00295DB1"/>
    <w:rsid w:val="002966BD"/>
    <w:rsid w:val="002A0C67"/>
    <w:rsid w:val="002A472F"/>
    <w:rsid w:val="002A48FC"/>
    <w:rsid w:val="002B1694"/>
    <w:rsid w:val="002B706F"/>
    <w:rsid w:val="002C2DC7"/>
    <w:rsid w:val="002C4E61"/>
    <w:rsid w:val="002C6F9D"/>
    <w:rsid w:val="002C779A"/>
    <w:rsid w:val="002D03DC"/>
    <w:rsid w:val="002D055E"/>
    <w:rsid w:val="002D47F8"/>
    <w:rsid w:val="002E19BA"/>
    <w:rsid w:val="002E2DB5"/>
    <w:rsid w:val="002E3D80"/>
    <w:rsid w:val="002E4AA9"/>
    <w:rsid w:val="002E5681"/>
    <w:rsid w:val="002E7573"/>
    <w:rsid w:val="002E7E87"/>
    <w:rsid w:val="002F055A"/>
    <w:rsid w:val="002F34E7"/>
    <w:rsid w:val="002F4E3D"/>
    <w:rsid w:val="002F583C"/>
    <w:rsid w:val="002F78A4"/>
    <w:rsid w:val="002F7F37"/>
    <w:rsid w:val="00306504"/>
    <w:rsid w:val="00310224"/>
    <w:rsid w:val="003104BB"/>
    <w:rsid w:val="0031154A"/>
    <w:rsid w:val="00312A48"/>
    <w:rsid w:val="00313E67"/>
    <w:rsid w:val="003147F2"/>
    <w:rsid w:val="00314BC3"/>
    <w:rsid w:val="00315FC7"/>
    <w:rsid w:val="0032199B"/>
    <w:rsid w:val="00321F75"/>
    <w:rsid w:val="00325A50"/>
    <w:rsid w:val="00330565"/>
    <w:rsid w:val="00330AB2"/>
    <w:rsid w:val="00332B4B"/>
    <w:rsid w:val="00335109"/>
    <w:rsid w:val="003407DC"/>
    <w:rsid w:val="003424E9"/>
    <w:rsid w:val="00343F01"/>
    <w:rsid w:val="00354434"/>
    <w:rsid w:val="00354E22"/>
    <w:rsid w:val="003628BD"/>
    <w:rsid w:val="00363B4A"/>
    <w:rsid w:val="00366100"/>
    <w:rsid w:val="003661CA"/>
    <w:rsid w:val="0037364A"/>
    <w:rsid w:val="0037579D"/>
    <w:rsid w:val="003828BA"/>
    <w:rsid w:val="0038564B"/>
    <w:rsid w:val="00387CFF"/>
    <w:rsid w:val="00391E6D"/>
    <w:rsid w:val="00394CF8"/>
    <w:rsid w:val="003A1CDF"/>
    <w:rsid w:val="003A1F62"/>
    <w:rsid w:val="003A28A0"/>
    <w:rsid w:val="003A3648"/>
    <w:rsid w:val="003A3754"/>
    <w:rsid w:val="003A3E62"/>
    <w:rsid w:val="003A661C"/>
    <w:rsid w:val="003A6DD6"/>
    <w:rsid w:val="003A7362"/>
    <w:rsid w:val="003B1448"/>
    <w:rsid w:val="003B34EF"/>
    <w:rsid w:val="003B365C"/>
    <w:rsid w:val="003B3C94"/>
    <w:rsid w:val="003B3D3C"/>
    <w:rsid w:val="003B4AB0"/>
    <w:rsid w:val="003B6E2C"/>
    <w:rsid w:val="003C032B"/>
    <w:rsid w:val="003C12E4"/>
    <w:rsid w:val="003C309E"/>
    <w:rsid w:val="003C48C7"/>
    <w:rsid w:val="003C56BA"/>
    <w:rsid w:val="003C5C76"/>
    <w:rsid w:val="003C60C9"/>
    <w:rsid w:val="003D0CC4"/>
    <w:rsid w:val="003D3EE0"/>
    <w:rsid w:val="003D49E1"/>
    <w:rsid w:val="003D74FC"/>
    <w:rsid w:val="003D76C3"/>
    <w:rsid w:val="003E000E"/>
    <w:rsid w:val="003E06B3"/>
    <w:rsid w:val="003E168C"/>
    <w:rsid w:val="003E32D2"/>
    <w:rsid w:val="003E4CCB"/>
    <w:rsid w:val="003F0FCA"/>
    <w:rsid w:val="003F146F"/>
    <w:rsid w:val="003F164C"/>
    <w:rsid w:val="003F1C6A"/>
    <w:rsid w:val="003F20D8"/>
    <w:rsid w:val="003F2D0F"/>
    <w:rsid w:val="004007F7"/>
    <w:rsid w:val="00401CA3"/>
    <w:rsid w:val="00402761"/>
    <w:rsid w:val="004032CB"/>
    <w:rsid w:val="00403841"/>
    <w:rsid w:val="0040492C"/>
    <w:rsid w:val="00405A94"/>
    <w:rsid w:val="00410D92"/>
    <w:rsid w:val="0041301E"/>
    <w:rsid w:val="00414800"/>
    <w:rsid w:val="00414BEA"/>
    <w:rsid w:val="00416D85"/>
    <w:rsid w:val="004174C3"/>
    <w:rsid w:val="00417846"/>
    <w:rsid w:val="004222FE"/>
    <w:rsid w:val="00424C87"/>
    <w:rsid w:val="00425DB7"/>
    <w:rsid w:val="00425F00"/>
    <w:rsid w:val="0043110A"/>
    <w:rsid w:val="00432F9A"/>
    <w:rsid w:val="00433399"/>
    <w:rsid w:val="004336A2"/>
    <w:rsid w:val="00433AF6"/>
    <w:rsid w:val="00437BBF"/>
    <w:rsid w:val="00442FFF"/>
    <w:rsid w:val="004431DF"/>
    <w:rsid w:val="00447B2C"/>
    <w:rsid w:val="00453985"/>
    <w:rsid w:val="004570ED"/>
    <w:rsid w:val="004646FF"/>
    <w:rsid w:val="004654CD"/>
    <w:rsid w:val="00465890"/>
    <w:rsid w:val="00465E18"/>
    <w:rsid w:val="00470A91"/>
    <w:rsid w:val="004726A8"/>
    <w:rsid w:val="00473947"/>
    <w:rsid w:val="00475614"/>
    <w:rsid w:val="00477E08"/>
    <w:rsid w:val="004816DC"/>
    <w:rsid w:val="00482FA6"/>
    <w:rsid w:val="00487854"/>
    <w:rsid w:val="00491B66"/>
    <w:rsid w:val="004964F5"/>
    <w:rsid w:val="004A1F58"/>
    <w:rsid w:val="004A273B"/>
    <w:rsid w:val="004A3AC0"/>
    <w:rsid w:val="004A40D5"/>
    <w:rsid w:val="004A4A5A"/>
    <w:rsid w:val="004A4D49"/>
    <w:rsid w:val="004A5682"/>
    <w:rsid w:val="004B3528"/>
    <w:rsid w:val="004B56E4"/>
    <w:rsid w:val="004B5701"/>
    <w:rsid w:val="004B7363"/>
    <w:rsid w:val="004B7838"/>
    <w:rsid w:val="004C09F3"/>
    <w:rsid w:val="004C2171"/>
    <w:rsid w:val="004C30CF"/>
    <w:rsid w:val="004C4209"/>
    <w:rsid w:val="004C4255"/>
    <w:rsid w:val="004D02DC"/>
    <w:rsid w:val="004D46B5"/>
    <w:rsid w:val="004D4CB4"/>
    <w:rsid w:val="004D7D0F"/>
    <w:rsid w:val="004E18CF"/>
    <w:rsid w:val="004E1ADB"/>
    <w:rsid w:val="004E2A1D"/>
    <w:rsid w:val="004E40B8"/>
    <w:rsid w:val="004F4E7B"/>
    <w:rsid w:val="004F5290"/>
    <w:rsid w:val="005009EF"/>
    <w:rsid w:val="0050194B"/>
    <w:rsid w:val="00502A51"/>
    <w:rsid w:val="00502D48"/>
    <w:rsid w:val="00502FB9"/>
    <w:rsid w:val="00507587"/>
    <w:rsid w:val="00511BA5"/>
    <w:rsid w:val="00511DA2"/>
    <w:rsid w:val="00514ACD"/>
    <w:rsid w:val="00516115"/>
    <w:rsid w:val="00516FB6"/>
    <w:rsid w:val="00517583"/>
    <w:rsid w:val="00517F4D"/>
    <w:rsid w:val="00520F36"/>
    <w:rsid w:val="005236FC"/>
    <w:rsid w:val="00524899"/>
    <w:rsid w:val="00530F08"/>
    <w:rsid w:val="0053243B"/>
    <w:rsid w:val="0054112A"/>
    <w:rsid w:val="00541E0A"/>
    <w:rsid w:val="00542472"/>
    <w:rsid w:val="00542B27"/>
    <w:rsid w:val="00550986"/>
    <w:rsid w:val="00550FD8"/>
    <w:rsid w:val="0055258C"/>
    <w:rsid w:val="005533C4"/>
    <w:rsid w:val="005601EC"/>
    <w:rsid w:val="00560FAA"/>
    <w:rsid w:val="00564133"/>
    <w:rsid w:val="00564D89"/>
    <w:rsid w:val="00566707"/>
    <w:rsid w:val="005703C3"/>
    <w:rsid w:val="0057142A"/>
    <w:rsid w:val="00576D18"/>
    <w:rsid w:val="00577700"/>
    <w:rsid w:val="00584733"/>
    <w:rsid w:val="00584EA1"/>
    <w:rsid w:val="00584F0C"/>
    <w:rsid w:val="00585041"/>
    <w:rsid w:val="00590F0A"/>
    <w:rsid w:val="00594311"/>
    <w:rsid w:val="005945D7"/>
    <w:rsid w:val="0059698B"/>
    <w:rsid w:val="00596D07"/>
    <w:rsid w:val="005A27E3"/>
    <w:rsid w:val="005A4680"/>
    <w:rsid w:val="005A5BEE"/>
    <w:rsid w:val="005B2929"/>
    <w:rsid w:val="005B36DD"/>
    <w:rsid w:val="005B4A69"/>
    <w:rsid w:val="005B5695"/>
    <w:rsid w:val="005B57EA"/>
    <w:rsid w:val="005B6728"/>
    <w:rsid w:val="005B7ABC"/>
    <w:rsid w:val="005C0168"/>
    <w:rsid w:val="005C21A4"/>
    <w:rsid w:val="005C501F"/>
    <w:rsid w:val="005C6C81"/>
    <w:rsid w:val="005D447B"/>
    <w:rsid w:val="005D55FF"/>
    <w:rsid w:val="005D71B7"/>
    <w:rsid w:val="005E121C"/>
    <w:rsid w:val="005E41B9"/>
    <w:rsid w:val="005E5DB7"/>
    <w:rsid w:val="005E65DC"/>
    <w:rsid w:val="005E7DAC"/>
    <w:rsid w:val="005F07B4"/>
    <w:rsid w:val="005F1651"/>
    <w:rsid w:val="005F2E78"/>
    <w:rsid w:val="00600DE3"/>
    <w:rsid w:val="00603BE4"/>
    <w:rsid w:val="00607D6C"/>
    <w:rsid w:val="00610D50"/>
    <w:rsid w:val="00612589"/>
    <w:rsid w:val="00614C42"/>
    <w:rsid w:val="006150D4"/>
    <w:rsid w:val="00615A60"/>
    <w:rsid w:val="006204AE"/>
    <w:rsid w:val="00621694"/>
    <w:rsid w:val="00621C6D"/>
    <w:rsid w:val="00626BD5"/>
    <w:rsid w:val="00630717"/>
    <w:rsid w:val="006307C8"/>
    <w:rsid w:val="006327D1"/>
    <w:rsid w:val="00634E56"/>
    <w:rsid w:val="00636A8D"/>
    <w:rsid w:val="006373DA"/>
    <w:rsid w:val="00640E59"/>
    <w:rsid w:val="00642760"/>
    <w:rsid w:val="006439F2"/>
    <w:rsid w:val="00645CE1"/>
    <w:rsid w:val="0065127C"/>
    <w:rsid w:val="00651639"/>
    <w:rsid w:val="00653D5A"/>
    <w:rsid w:val="00657091"/>
    <w:rsid w:val="00662391"/>
    <w:rsid w:val="00662E82"/>
    <w:rsid w:val="00663720"/>
    <w:rsid w:val="006638BC"/>
    <w:rsid w:val="00664937"/>
    <w:rsid w:val="00664F99"/>
    <w:rsid w:val="0066666D"/>
    <w:rsid w:val="006673E0"/>
    <w:rsid w:val="00667623"/>
    <w:rsid w:val="0067003C"/>
    <w:rsid w:val="00670CB7"/>
    <w:rsid w:val="0067219B"/>
    <w:rsid w:val="006746F7"/>
    <w:rsid w:val="006762BE"/>
    <w:rsid w:val="0068050E"/>
    <w:rsid w:val="00680DBD"/>
    <w:rsid w:val="0068249F"/>
    <w:rsid w:val="006837A8"/>
    <w:rsid w:val="006858F8"/>
    <w:rsid w:val="00692B44"/>
    <w:rsid w:val="006945D6"/>
    <w:rsid w:val="00694F84"/>
    <w:rsid w:val="00694FB9"/>
    <w:rsid w:val="006A1CBA"/>
    <w:rsid w:val="006A20F1"/>
    <w:rsid w:val="006A3131"/>
    <w:rsid w:val="006A32C0"/>
    <w:rsid w:val="006A3DAC"/>
    <w:rsid w:val="006A49A3"/>
    <w:rsid w:val="006B0885"/>
    <w:rsid w:val="006B2709"/>
    <w:rsid w:val="006B4DBD"/>
    <w:rsid w:val="006B51F8"/>
    <w:rsid w:val="006B53A8"/>
    <w:rsid w:val="006B6311"/>
    <w:rsid w:val="006B7180"/>
    <w:rsid w:val="006B76B9"/>
    <w:rsid w:val="006C0F60"/>
    <w:rsid w:val="006C3B98"/>
    <w:rsid w:val="006C5A71"/>
    <w:rsid w:val="006C655A"/>
    <w:rsid w:val="006D31EF"/>
    <w:rsid w:val="006D5A62"/>
    <w:rsid w:val="006D785A"/>
    <w:rsid w:val="006D7A59"/>
    <w:rsid w:val="006E06CF"/>
    <w:rsid w:val="006E3D70"/>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3051"/>
    <w:rsid w:val="00725C93"/>
    <w:rsid w:val="0073317E"/>
    <w:rsid w:val="0073354C"/>
    <w:rsid w:val="0073405C"/>
    <w:rsid w:val="00736B44"/>
    <w:rsid w:val="007372E7"/>
    <w:rsid w:val="00741943"/>
    <w:rsid w:val="00741BCD"/>
    <w:rsid w:val="007432FF"/>
    <w:rsid w:val="0074448F"/>
    <w:rsid w:val="00744B3A"/>
    <w:rsid w:val="00747C59"/>
    <w:rsid w:val="00750790"/>
    <w:rsid w:val="00751283"/>
    <w:rsid w:val="00751B5B"/>
    <w:rsid w:val="0075466C"/>
    <w:rsid w:val="00754810"/>
    <w:rsid w:val="00756925"/>
    <w:rsid w:val="00756DE7"/>
    <w:rsid w:val="007606BC"/>
    <w:rsid w:val="00760EE4"/>
    <w:rsid w:val="00762454"/>
    <w:rsid w:val="0076449A"/>
    <w:rsid w:val="00765A18"/>
    <w:rsid w:val="00767366"/>
    <w:rsid w:val="00767A6E"/>
    <w:rsid w:val="00771B59"/>
    <w:rsid w:val="00772CCA"/>
    <w:rsid w:val="00774339"/>
    <w:rsid w:val="007748D7"/>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B512D"/>
    <w:rsid w:val="007C3562"/>
    <w:rsid w:val="007C439E"/>
    <w:rsid w:val="007C4C15"/>
    <w:rsid w:val="007C51C3"/>
    <w:rsid w:val="007C6D77"/>
    <w:rsid w:val="007D06E6"/>
    <w:rsid w:val="007D27F2"/>
    <w:rsid w:val="007D3F5B"/>
    <w:rsid w:val="007D4267"/>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1E2C"/>
    <w:rsid w:val="00802D05"/>
    <w:rsid w:val="0080344C"/>
    <w:rsid w:val="008035AB"/>
    <w:rsid w:val="0081477F"/>
    <w:rsid w:val="008151CD"/>
    <w:rsid w:val="008177C9"/>
    <w:rsid w:val="00824C92"/>
    <w:rsid w:val="00826D27"/>
    <w:rsid w:val="00831E06"/>
    <w:rsid w:val="00833541"/>
    <w:rsid w:val="00837CD1"/>
    <w:rsid w:val="00842042"/>
    <w:rsid w:val="00842798"/>
    <w:rsid w:val="008428E7"/>
    <w:rsid w:val="00845108"/>
    <w:rsid w:val="00846539"/>
    <w:rsid w:val="00851DD5"/>
    <w:rsid w:val="00853C59"/>
    <w:rsid w:val="00853D7D"/>
    <w:rsid w:val="008561C1"/>
    <w:rsid w:val="00857755"/>
    <w:rsid w:val="00860F44"/>
    <w:rsid w:val="00861776"/>
    <w:rsid w:val="00862276"/>
    <w:rsid w:val="00862487"/>
    <w:rsid w:val="008634D1"/>
    <w:rsid w:val="00864105"/>
    <w:rsid w:val="00864162"/>
    <w:rsid w:val="00864AB9"/>
    <w:rsid w:val="00864AEB"/>
    <w:rsid w:val="00864B7A"/>
    <w:rsid w:val="00866CFF"/>
    <w:rsid w:val="008711DF"/>
    <w:rsid w:val="00874327"/>
    <w:rsid w:val="00877449"/>
    <w:rsid w:val="008774FE"/>
    <w:rsid w:val="00886F6B"/>
    <w:rsid w:val="008902A0"/>
    <w:rsid w:val="00890F68"/>
    <w:rsid w:val="008910E5"/>
    <w:rsid w:val="00892FA3"/>
    <w:rsid w:val="00893E2E"/>
    <w:rsid w:val="00894947"/>
    <w:rsid w:val="00894E0B"/>
    <w:rsid w:val="00897554"/>
    <w:rsid w:val="008979A0"/>
    <w:rsid w:val="008A13DE"/>
    <w:rsid w:val="008A166B"/>
    <w:rsid w:val="008A57B0"/>
    <w:rsid w:val="008A60C8"/>
    <w:rsid w:val="008A7CEF"/>
    <w:rsid w:val="008B2F92"/>
    <w:rsid w:val="008B33B1"/>
    <w:rsid w:val="008B6566"/>
    <w:rsid w:val="008B7741"/>
    <w:rsid w:val="008B77F4"/>
    <w:rsid w:val="008C23C1"/>
    <w:rsid w:val="008C287B"/>
    <w:rsid w:val="008C4F2A"/>
    <w:rsid w:val="008C598A"/>
    <w:rsid w:val="008D2542"/>
    <w:rsid w:val="008D4CF5"/>
    <w:rsid w:val="008D4CF7"/>
    <w:rsid w:val="008D679E"/>
    <w:rsid w:val="008E24D7"/>
    <w:rsid w:val="008E3271"/>
    <w:rsid w:val="008E4966"/>
    <w:rsid w:val="008E4A7A"/>
    <w:rsid w:val="008E51C5"/>
    <w:rsid w:val="008E7F99"/>
    <w:rsid w:val="008F0152"/>
    <w:rsid w:val="008F103E"/>
    <w:rsid w:val="008F33A6"/>
    <w:rsid w:val="008F4A7C"/>
    <w:rsid w:val="008F77C0"/>
    <w:rsid w:val="0090028D"/>
    <w:rsid w:val="00900955"/>
    <w:rsid w:val="009018B1"/>
    <w:rsid w:val="00902506"/>
    <w:rsid w:val="00904FDA"/>
    <w:rsid w:val="009051D3"/>
    <w:rsid w:val="00905AD5"/>
    <w:rsid w:val="0091434D"/>
    <w:rsid w:val="00914918"/>
    <w:rsid w:val="00916FF0"/>
    <w:rsid w:val="00920677"/>
    <w:rsid w:val="00923489"/>
    <w:rsid w:val="00923623"/>
    <w:rsid w:val="00923FC9"/>
    <w:rsid w:val="009261F5"/>
    <w:rsid w:val="00932097"/>
    <w:rsid w:val="00932E9E"/>
    <w:rsid w:val="00933086"/>
    <w:rsid w:val="00935599"/>
    <w:rsid w:val="00936C7B"/>
    <w:rsid w:val="00936F55"/>
    <w:rsid w:val="00941D7F"/>
    <w:rsid w:val="00943923"/>
    <w:rsid w:val="0094772F"/>
    <w:rsid w:val="00950360"/>
    <w:rsid w:val="00951D53"/>
    <w:rsid w:val="009579CD"/>
    <w:rsid w:val="00957CE4"/>
    <w:rsid w:val="00960012"/>
    <w:rsid w:val="009605E3"/>
    <w:rsid w:val="0096189C"/>
    <w:rsid w:val="009629A8"/>
    <w:rsid w:val="0096300B"/>
    <w:rsid w:val="009637C5"/>
    <w:rsid w:val="00965C8E"/>
    <w:rsid w:val="00974390"/>
    <w:rsid w:val="00976E6D"/>
    <w:rsid w:val="00983AB4"/>
    <w:rsid w:val="0098481C"/>
    <w:rsid w:val="0098634D"/>
    <w:rsid w:val="00987921"/>
    <w:rsid w:val="00990976"/>
    <w:rsid w:val="009934F6"/>
    <w:rsid w:val="00996F4A"/>
    <w:rsid w:val="00997723"/>
    <w:rsid w:val="009B006E"/>
    <w:rsid w:val="009B2C12"/>
    <w:rsid w:val="009B5601"/>
    <w:rsid w:val="009B6041"/>
    <w:rsid w:val="009C239A"/>
    <w:rsid w:val="009C4F06"/>
    <w:rsid w:val="009D18F8"/>
    <w:rsid w:val="009D3E86"/>
    <w:rsid w:val="009D5AA8"/>
    <w:rsid w:val="009D64A1"/>
    <w:rsid w:val="009D6B8B"/>
    <w:rsid w:val="009E051F"/>
    <w:rsid w:val="009E172B"/>
    <w:rsid w:val="009E3F8A"/>
    <w:rsid w:val="009F08F4"/>
    <w:rsid w:val="009F4036"/>
    <w:rsid w:val="009F5D65"/>
    <w:rsid w:val="009F6044"/>
    <w:rsid w:val="009F7D8C"/>
    <w:rsid w:val="009F7FD4"/>
    <w:rsid w:val="00A01E6C"/>
    <w:rsid w:val="00A04E0D"/>
    <w:rsid w:val="00A0722C"/>
    <w:rsid w:val="00A109AB"/>
    <w:rsid w:val="00A10FFF"/>
    <w:rsid w:val="00A113C2"/>
    <w:rsid w:val="00A11607"/>
    <w:rsid w:val="00A12788"/>
    <w:rsid w:val="00A12EDC"/>
    <w:rsid w:val="00A1305F"/>
    <w:rsid w:val="00A228D3"/>
    <w:rsid w:val="00A25A3F"/>
    <w:rsid w:val="00A27035"/>
    <w:rsid w:val="00A313C2"/>
    <w:rsid w:val="00A330D5"/>
    <w:rsid w:val="00A33809"/>
    <w:rsid w:val="00A33AF8"/>
    <w:rsid w:val="00A33FE8"/>
    <w:rsid w:val="00A35C6F"/>
    <w:rsid w:val="00A367B5"/>
    <w:rsid w:val="00A36CCE"/>
    <w:rsid w:val="00A372D1"/>
    <w:rsid w:val="00A37DB2"/>
    <w:rsid w:val="00A40BD1"/>
    <w:rsid w:val="00A45117"/>
    <w:rsid w:val="00A55E6C"/>
    <w:rsid w:val="00A56692"/>
    <w:rsid w:val="00A6041A"/>
    <w:rsid w:val="00A636C0"/>
    <w:rsid w:val="00A72794"/>
    <w:rsid w:val="00A7586B"/>
    <w:rsid w:val="00A852DC"/>
    <w:rsid w:val="00A87675"/>
    <w:rsid w:val="00A9011B"/>
    <w:rsid w:val="00A9097F"/>
    <w:rsid w:val="00A94FC4"/>
    <w:rsid w:val="00AA01E0"/>
    <w:rsid w:val="00AA1C46"/>
    <w:rsid w:val="00AA43CE"/>
    <w:rsid w:val="00AA62FA"/>
    <w:rsid w:val="00AA6B6E"/>
    <w:rsid w:val="00AA772E"/>
    <w:rsid w:val="00AB1E02"/>
    <w:rsid w:val="00AB60DA"/>
    <w:rsid w:val="00AC1645"/>
    <w:rsid w:val="00AC172D"/>
    <w:rsid w:val="00AC3203"/>
    <w:rsid w:val="00AC485D"/>
    <w:rsid w:val="00AC4E26"/>
    <w:rsid w:val="00AC76D6"/>
    <w:rsid w:val="00AC79A3"/>
    <w:rsid w:val="00AD2025"/>
    <w:rsid w:val="00AD2C1B"/>
    <w:rsid w:val="00AD2CE4"/>
    <w:rsid w:val="00AD3E66"/>
    <w:rsid w:val="00AD4EB2"/>
    <w:rsid w:val="00AD4EC6"/>
    <w:rsid w:val="00AD72EE"/>
    <w:rsid w:val="00AE0171"/>
    <w:rsid w:val="00AE25DC"/>
    <w:rsid w:val="00AE4448"/>
    <w:rsid w:val="00AE66CD"/>
    <w:rsid w:val="00AE7683"/>
    <w:rsid w:val="00AF17E8"/>
    <w:rsid w:val="00AF3FB5"/>
    <w:rsid w:val="00AF7BB5"/>
    <w:rsid w:val="00B00FD7"/>
    <w:rsid w:val="00B03F2A"/>
    <w:rsid w:val="00B068A1"/>
    <w:rsid w:val="00B0734A"/>
    <w:rsid w:val="00B07A2F"/>
    <w:rsid w:val="00B1271B"/>
    <w:rsid w:val="00B17212"/>
    <w:rsid w:val="00B22433"/>
    <w:rsid w:val="00B23E54"/>
    <w:rsid w:val="00B2482F"/>
    <w:rsid w:val="00B26F12"/>
    <w:rsid w:val="00B275FB"/>
    <w:rsid w:val="00B3242B"/>
    <w:rsid w:val="00B33F31"/>
    <w:rsid w:val="00B36520"/>
    <w:rsid w:val="00B40C54"/>
    <w:rsid w:val="00B40F3C"/>
    <w:rsid w:val="00B43622"/>
    <w:rsid w:val="00B4459D"/>
    <w:rsid w:val="00B451A4"/>
    <w:rsid w:val="00B475A1"/>
    <w:rsid w:val="00B4774A"/>
    <w:rsid w:val="00B516AB"/>
    <w:rsid w:val="00B51F4C"/>
    <w:rsid w:val="00B52CAC"/>
    <w:rsid w:val="00B53B39"/>
    <w:rsid w:val="00B53E59"/>
    <w:rsid w:val="00B54C9D"/>
    <w:rsid w:val="00B561FE"/>
    <w:rsid w:val="00B56377"/>
    <w:rsid w:val="00B604CF"/>
    <w:rsid w:val="00B611AE"/>
    <w:rsid w:val="00B63B55"/>
    <w:rsid w:val="00B6452C"/>
    <w:rsid w:val="00B6548F"/>
    <w:rsid w:val="00B66878"/>
    <w:rsid w:val="00B670B9"/>
    <w:rsid w:val="00B70EFA"/>
    <w:rsid w:val="00B710F5"/>
    <w:rsid w:val="00B7225B"/>
    <w:rsid w:val="00B736C2"/>
    <w:rsid w:val="00B761A8"/>
    <w:rsid w:val="00B77AA1"/>
    <w:rsid w:val="00B77E79"/>
    <w:rsid w:val="00B81497"/>
    <w:rsid w:val="00B82513"/>
    <w:rsid w:val="00B859D1"/>
    <w:rsid w:val="00B86243"/>
    <w:rsid w:val="00B918B2"/>
    <w:rsid w:val="00B91B79"/>
    <w:rsid w:val="00B91EF2"/>
    <w:rsid w:val="00B92442"/>
    <w:rsid w:val="00B93233"/>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4C5"/>
    <w:rsid w:val="00BF0B0D"/>
    <w:rsid w:val="00BF1666"/>
    <w:rsid w:val="00BF238A"/>
    <w:rsid w:val="00BF2474"/>
    <w:rsid w:val="00C003E1"/>
    <w:rsid w:val="00C112FD"/>
    <w:rsid w:val="00C17699"/>
    <w:rsid w:val="00C17D9A"/>
    <w:rsid w:val="00C24732"/>
    <w:rsid w:val="00C26A76"/>
    <w:rsid w:val="00C27954"/>
    <w:rsid w:val="00C30539"/>
    <w:rsid w:val="00C3474D"/>
    <w:rsid w:val="00C40A7A"/>
    <w:rsid w:val="00C4309A"/>
    <w:rsid w:val="00C440BC"/>
    <w:rsid w:val="00C44CEF"/>
    <w:rsid w:val="00C45CC6"/>
    <w:rsid w:val="00C46514"/>
    <w:rsid w:val="00C46863"/>
    <w:rsid w:val="00C509EB"/>
    <w:rsid w:val="00C51323"/>
    <w:rsid w:val="00C52692"/>
    <w:rsid w:val="00C5431C"/>
    <w:rsid w:val="00C54E26"/>
    <w:rsid w:val="00C55985"/>
    <w:rsid w:val="00C60A70"/>
    <w:rsid w:val="00C60C6A"/>
    <w:rsid w:val="00C67296"/>
    <w:rsid w:val="00C675FB"/>
    <w:rsid w:val="00C700F1"/>
    <w:rsid w:val="00C72E9C"/>
    <w:rsid w:val="00C75CC2"/>
    <w:rsid w:val="00C80EF5"/>
    <w:rsid w:val="00C81150"/>
    <w:rsid w:val="00C832FF"/>
    <w:rsid w:val="00C848D8"/>
    <w:rsid w:val="00C857C1"/>
    <w:rsid w:val="00C857F9"/>
    <w:rsid w:val="00C86DB0"/>
    <w:rsid w:val="00C8767C"/>
    <w:rsid w:val="00C9186D"/>
    <w:rsid w:val="00C9225A"/>
    <w:rsid w:val="00C931C5"/>
    <w:rsid w:val="00C95772"/>
    <w:rsid w:val="00C96ACD"/>
    <w:rsid w:val="00CA36AE"/>
    <w:rsid w:val="00CA484C"/>
    <w:rsid w:val="00CA6376"/>
    <w:rsid w:val="00CA7817"/>
    <w:rsid w:val="00CB1400"/>
    <w:rsid w:val="00CB407B"/>
    <w:rsid w:val="00CB5C86"/>
    <w:rsid w:val="00CB6134"/>
    <w:rsid w:val="00CC07E5"/>
    <w:rsid w:val="00CC2D00"/>
    <w:rsid w:val="00CC2FE3"/>
    <w:rsid w:val="00CC42EB"/>
    <w:rsid w:val="00CC4625"/>
    <w:rsid w:val="00CC77A8"/>
    <w:rsid w:val="00CD0039"/>
    <w:rsid w:val="00CD0350"/>
    <w:rsid w:val="00CD1B3A"/>
    <w:rsid w:val="00CD4672"/>
    <w:rsid w:val="00CD4938"/>
    <w:rsid w:val="00CD6DA2"/>
    <w:rsid w:val="00CD7A43"/>
    <w:rsid w:val="00CE2768"/>
    <w:rsid w:val="00CE343B"/>
    <w:rsid w:val="00CE6287"/>
    <w:rsid w:val="00CE7656"/>
    <w:rsid w:val="00CE7C26"/>
    <w:rsid w:val="00CF2070"/>
    <w:rsid w:val="00CF3908"/>
    <w:rsid w:val="00CF5897"/>
    <w:rsid w:val="00CF6902"/>
    <w:rsid w:val="00D0021B"/>
    <w:rsid w:val="00D025DB"/>
    <w:rsid w:val="00D03E16"/>
    <w:rsid w:val="00D040C2"/>
    <w:rsid w:val="00D05278"/>
    <w:rsid w:val="00D06B8A"/>
    <w:rsid w:val="00D10E9B"/>
    <w:rsid w:val="00D11406"/>
    <w:rsid w:val="00D11D20"/>
    <w:rsid w:val="00D145E3"/>
    <w:rsid w:val="00D14AF0"/>
    <w:rsid w:val="00D157BA"/>
    <w:rsid w:val="00D17B63"/>
    <w:rsid w:val="00D22A1B"/>
    <w:rsid w:val="00D22B64"/>
    <w:rsid w:val="00D230B8"/>
    <w:rsid w:val="00D2560A"/>
    <w:rsid w:val="00D25ED3"/>
    <w:rsid w:val="00D26133"/>
    <w:rsid w:val="00D2764C"/>
    <w:rsid w:val="00D27DA5"/>
    <w:rsid w:val="00D27ED7"/>
    <w:rsid w:val="00D301EA"/>
    <w:rsid w:val="00D30BCA"/>
    <w:rsid w:val="00D31407"/>
    <w:rsid w:val="00D3184D"/>
    <w:rsid w:val="00D3502A"/>
    <w:rsid w:val="00D36A0D"/>
    <w:rsid w:val="00D432B4"/>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3E2B"/>
    <w:rsid w:val="00D74E33"/>
    <w:rsid w:val="00D7744D"/>
    <w:rsid w:val="00D80980"/>
    <w:rsid w:val="00D85570"/>
    <w:rsid w:val="00D85BDD"/>
    <w:rsid w:val="00D86B90"/>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014A"/>
    <w:rsid w:val="00DC1645"/>
    <w:rsid w:val="00DC2B43"/>
    <w:rsid w:val="00DC746D"/>
    <w:rsid w:val="00DD0295"/>
    <w:rsid w:val="00DD1A75"/>
    <w:rsid w:val="00DD5063"/>
    <w:rsid w:val="00DE135E"/>
    <w:rsid w:val="00DE151D"/>
    <w:rsid w:val="00DE242C"/>
    <w:rsid w:val="00DE29FC"/>
    <w:rsid w:val="00DE38BB"/>
    <w:rsid w:val="00DE40F6"/>
    <w:rsid w:val="00DE5E07"/>
    <w:rsid w:val="00DE7D69"/>
    <w:rsid w:val="00DF0A8B"/>
    <w:rsid w:val="00DF1B3E"/>
    <w:rsid w:val="00DF2172"/>
    <w:rsid w:val="00DF228E"/>
    <w:rsid w:val="00DF3A12"/>
    <w:rsid w:val="00E039FD"/>
    <w:rsid w:val="00E06A4B"/>
    <w:rsid w:val="00E10747"/>
    <w:rsid w:val="00E11848"/>
    <w:rsid w:val="00E127D2"/>
    <w:rsid w:val="00E17966"/>
    <w:rsid w:val="00E20BD8"/>
    <w:rsid w:val="00E23991"/>
    <w:rsid w:val="00E239D6"/>
    <w:rsid w:val="00E248E7"/>
    <w:rsid w:val="00E26668"/>
    <w:rsid w:val="00E26A6C"/>
    <w:rsid w:val="00E301B7"/>
    <w:rsid w:val="00E3502B"/>
    <w:rsid w:val="00E40DFC"/>
    <w:rsid w:val="00E419B2"/>
    <w:rsid w:val="00E41CDD"/>
    <w:rsid w:val="00E41CE8"/>
    <w:rsid w:val="00E428E0"/>
    <w:rsid w:val="00E4714A"/>
    <w:rsid w:val="00E51641"/>
    <w:rsid w:val="00E52727"/>
    <w:rsid w:val="00E60086"/>
    <w:rsid w:val="00E603A2"/>
    <w:rsid w:val="00E60EEA"/>
    <w:rsid w:val="00E62890"/>
    <w:rsid w:val="00E650B1"/>
    <w:rsid w:val="00E65E15"/>
    <w:rsid w:val="00E67481"/>
    <w:rsid w:val="00E72BBF"/>
    <w:rsid w:val="00E7421C"/>
    <w:rsid w:val="00E82A4D"/>
    <w:rsid w:val="00E843C6"/>
    <w:rsid w:val="00E86226"/>
    <w:rsid w:val="00E865D4"/>
    <w:rsid w:val="00E9254D"/>
    <w:rsid w:val="00E97E6E"/>
    <w:rsid w:val="00EA3E71"/>
    <w:rsid w:val="00EA4095"/>
    <w:rsid w:val="00EA4DF9"/>
    <w:rsid w:val="00EA6B52"/>
    <w:rsid w:val="00EB02F1"/>
    <w:rsid w:val="00EB1A6A"/>
    <w:rsid w:val="00EB2CFC"/>
    <w:rsid w:val="00EB3114"/>
    <w:rsid w:val="00EB4252"/>
    <w:rsid w:val="00EB62C6"/>
    <w:rsid w:val="00EC3950"/>
    <w:rsid w:val="00EC6CC4"/>
    <w:rsid w:val="00EC786F"/>
    <w:rsid w:val="00ED01A2"/>
    <w:rsid w:val="00ED312A"/>
    <w:rsid w:val="00ED3679"/>
    <w:rsid w:val="00ED48C7"/>
    <w:rsid w:val="00EE084E"/>
    <w:rsid w:val="00EE359A"/>
    <w:rsid w:val="00EE3813"/>
    <w:rsid w:val="00EE4764"/>
    <w:rsid w:val="00EE4A42"/>
    <w:rsid w:val="00EE4F99"/>
    <w:rsid w:val="00EF386F"/>
    <w:rsid w:val="00EF395A"/>
    <w:rsid w:val="00EF4646"/>
    <w:rsid w:val="00EF58B3"/>
    <w:rsid w:val="00F01A8D"/>
    <w:rsid w:val="00F03CF6"/>
    <w:rsid w:val="00F04FB8"/>
    <w:rsid w:val="00F05C9B"/>
    <w:rsid w:val="00F06605"/>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453"/>
    <w:rsid w:val="00F44D28"/>
    <w:rsid w:val="00F453DB"/>
    <w:rsid w:val="00F4557C"/>
    <w:rsid w:val="00F46EBA"/>
    <w:rsid w:val="00F47951"/>
    <w:rsid w:val="00F50A57"/>
    <w:rsid w:val="00F54E9A"/>
    <w:rsid w:val="00F62D6F"/>
    <w:rsid w:val="00F65ED5"/>
    <w:rsid w:val="00F678EF"/>
    <w:rsid w:val="00F67CDD"/>
    <w:rsid w:val="00F74B01"/>
    <w:rsid w:val="00F827BE"/>
    <w:rsid w:val="00F84B9C"/>
    <w:rsid w:val="00F86E37"/>
    <w:rsid w:val="00F875F2"/>
    <w:rsid w:val="00F901CD"/>
    <w:rsid w:val="00F905D6"/>
    <w:rsid w:val="00F9198E"/>
    <w:rsid w:val="00F91FDE"/>
    <w:rsid w:val="00F92BD2"/>
    <w:rsid w:val="00F95790"/>
    <w:rsid w:val="00F97804"/>
    <w:rsid w:val="00FA14D4"/>
    <w:rsid w:val="00FA26A1"/>
    <w:rsid w:val="00FA281F"/>
    <w:rsid w:val="00FA29C0"/>
    <w:rsid w:val="00FA3962"/>
    <w:rsid w:val="00FA3971"/>
    <w:rsid w:val="00FA49F7"/>
    <w:rsid w:val="00FA5B83"/>
    <w:rsid w:val="00FB01DC"/>
    <w:rsid w:val="00FB19B5"/>
    <w:rsid w:val="00FB26B6"/>
    <w:rsid w:val="00FB382D"/>
    <w:rsid w:val="00FB5DC5"/>
    <w:rsid w:val="00FB77AB"/>
    <w:rsid w:val="00FB7F9D"/>
    <w:rsid w:val="00FC59AC"/>
    <w:rsid w:val="00FC5BA7"/>
    <w:rsid w:val="00FD1CE3"/>
    <w:rsid w:val="00FD4DFC"/>
    <w:rsid w:val="00FD553A"/>
    <w:rsid w:val="00FD573A"/>
    <w:rsid w:val="00FD610B"/>
    <w:rsid w:val="00FE0265"/>
    <w:rsid w:val="00FE1584"/>
    <w:rsid w:val="00FE75F6"/>
    <w:rsid w:val="00FF054E"/>
    <w:rsid w:val="00FF24B1"/>
    <w:rsid w:val="00FF350B"/>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5179388"/>
  <w15:docId w15:val="{7406B15B-3CD8-4230-AD61-9F162D4798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4"/>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4"/>
      </w:numPr>
      <w:outlineLvl w:val="1"/>
    </w:pPr>
    <w:rPr>
      <w:rFonts w:cs="Arial"/>
      <w:b/>
      <w:bCs/>
      <w:iCs/>
      <w:szCs w:val="28"/>
    </w:rPr>
  </w:style>
  <w:style w:type="paragraph" w:styleId="Nadpis3">
    <w:name w:val="heading 3"/>
    <w:basedOn w:val="Normlny"/>
    <w:next w:val="Normlny"/>
    <w:qFormat/>
    <w:rsid w:val="00111C30"/>
    <w:pPr>
      <w:keepNext/>
      <w:numPr>
        <w:ilvl w:val="2"/>
        <w:numId w:val="14"/>
      </w:numPr>
      <w:outlineLvl w:val="2"/>
    </w:pPr>
    <w:rPr>
      <w:rFonts w:cs="Arial"/>
      <w:bCs/>
      <w:szCs w:val="26"/>
      <w:u w:val="single"/>
    </w:rPr>
  </w:style>
  <w:style w:type="paragraph" w:styleId="Nadpis4">
    <w:name w:val="heading 4"/>
    <w:basedOn w:val="Normlny"/>
    <w:next w:val="Normlny"/>
    <w:qFormat/>
    <w:rsid w:val="00111C30"/>
    <w:pPr>
      <w:keepNext/>
      <w:numPr>
        <w:ilvl w:val="3"/>
        <w:numId w:val="14"/>
      </w:numPr>
      <w:outlineLvl w:val="3"/>
    </w:pPr>
    <w:rPr>
      <w:bCs/>
      <w:i/>
      <w:szCs w:val="28"/>
    </w:rPr>
  </w:style>
  <w:style w:type="paragraph" w:styleId="Nadpis5">
    <w:name w:val="heading 5"/>
    <w:basedOn w:val="Normlny"/>
    <w:next w:val="Normlny"/>
    <w:qFormat/>
    <w:rsid w:val="00111C30"/>
    <w:pPr>
      <w:numPr>
        <w:ilvl w:val="4"/>
        <w:numId w:val="14"/>
      </w:numPr>
      <w:spacing w:before="240" w:after="60"/>
      <w:outlineLvl w:val="4"/>
    </w:pPr>
    <w:rPr>
      <w:b/>
      <w:bCs/>
      <w:i/>
      <w:iCs/>
      <w:szCs w:val="26"/>
    </w:rPr>
  </w:style>
  <w:style w:type="paragraph" w:styleId="Nadpis6">
    <w:name w:val="heading 6"/>
    <w:basedOn w:val="Normlny"/>
    <w:next w:val="Normlny"/>
    <w:qFormat/>
    <w:rsid w:val="00111C30"/>
    <w:pPr>
      <w:numPr>
        <w:ilvl w:val="5"/>
        <w:numId w:val="14"/>
      </w:numPr>
      <w:spacing w:before="240" w:after="60"/>
      <w:outlineLvl w:val="5"/>
    </w:pPr>
    <w:rPr>
      <w:b/>
      <w:bCs/>
      <w:szCs w:val="22"/>
    </w:rPr>
  </w:style>
  <w:style w:type="paragraph" w:styleId="Nadpis7">
    <w:name w:val="heading 7"/>
    <w:basedOn w:val="Normlny"/>
    <w:next w:val="Normlny"/>
    <w:qFormat/>
    <w:rsid w:val="00111C30"/>
    <w:pPr>
      <w:numPr>
        <w:ilvl w:val="6"/>
        <w:numId w:val="14"/>
      </w:numPr>
      <w:spacing w:before="240" w:after="60"/>
      <w:outlineLvl w:val="6"/>
    </w:pPr>
    <w:rPr>
      <w:szCs w:val="24"/>
    </w:rPr>
  </w:style>
  <w:style w:type="paragraph" w:styleId="Nadpis8">
    <w:name w:val="heading 8"/>
    <w:basedOn w:val="Normlny"/>
    <w:next w:val="Normlny"/>
    <w:qFormat/>
    <w:rsid w:val="00111C30"/>
    <w:pPr>
      <w:numPr>
        <w:ilvl w:val="7"/>
        <w:numId w:val="14"/>
      </w:numPr>
      <w:spacing w:before="240" w:after="60"/>
      <w:outlineLvl w:val="7"/>
    </w:pPr>
    <w:rPr>
      <w:i/>
      <w:iCs/>
      <w:szCs w:val="24"/>
    </w:rPr>
  </w:style>
  <w:style w:type="paragraph" w:styleId="Nadpis9">
    <w:name w:val="heading 9"/>
    <w:basedOn w:val="Normlny"/>
    <w:next w:val="Normlny"/>
    <w:qFormat/>
    <w:rsid w:val="00111C30"/>
    <w:pPr>
      <w:numPr>
        <w:ilvl w:val="8"/>
        <w:numId w:val="14"/>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ruktradokumentu">
    <w:name w:val="Document Map"/>
    <w:basedOn w:val="Normlny"/>
    <w:link w:val="truktradokumentuChar"/>
    <w:semiHidden/>
    <w:unhideWhenUsed/>
    <w:rsid w:val="00C72E9C"/>
    <w:rPr>
      <w:rFonts w:ascii="Tahoma" w:hAnsi="Tahoma" w:cs="Tahoma"/>
      <w:sz w:val="16"/>
      <w:szCs w:val="16"/>
    </w:rPr>
  </w:style>
  <w:style w:type="character" w:customStyle="1" w:styleId="truktradokumentuChar">
    <w:name w:val="Štruktúra dokumentu Char"/>
    <w:basedOn w:val="Predvolenpsmoodseku"/>
    <w:link w:val="truktradokumentu"/>
    <w:semiHidden/>
    <w:rsid w:val="00C72E9C"/>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2158982">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39294114">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A6E3C07-C36E-4725-837A-5FFD211FE6A0}">
  <ds:schemaRefs>
    <ds:schemaRef ds:uri="http://schemas.openxmlformats.org/officeDocument/2006/bibliography"/>
  </ds:schemaRefs>
</ds:datastoreItem>
</file>

<file path=customXml/itemProps2.xml><?xml version="1.0" encoding="utf-8"?>
<ds:datastoreItem xmlns:ds="http://schemas.openxmlformats.org/officeDocument/2006/customXml" ds:itemID="{4AA03200-FC28-47DC-BD8B-8D6F8B53C4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5</Pages>
  <Words>1615</Words>
  <Characters>9569</Characters>
  <Application>Microsoft Office Word</Application>
  <DocSecurity>0</DocSecurity>
  <Lines>79</Lines>
  <Paragraphs>22</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11162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Jaššová Daniela</cp:lastModifiedBy>
  <cp:revision>6</cp:revision>
  <cp:lastPrinted>2024-02-02T13:27:00Z</cp:lastPrinted>
  <dcterms:created xsi:type="dcterms:W3CDTF">2026-02-11T08:59:00Z</dcterms:created>
  <dcterms:modified xsi:type="dcterms:W3CDTF">2026-02-11T11:32:00Z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