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74D270" w14:textId="77777777" w:rsidR="00C81150" w:rsidRPr="002101E6" w:rsidRDefault="00C81150" w:rsidP="00C81150">
      <w:pPr>
        <w:rPr>
          <w:snapToGrid w:val="0"/>
          <w:sz w:val="14"/>
          <w:szCs w:val="14"/>
          <w:lang w:eastAsia="sk-SK"/>
        </w:rPr>
      </w:pPr>
    </w:p>
    <w:p w14:paraId="7FB9DAFD" w14:textId="77777777" w:rsidR="00C81150" w:rsidRPr="002101E6" w:rsidRDefault="00C81150" w:rsidP="00C81150">
      <w:pPr>
        <w:rPr>
          <w:sz w:val="14"/>
          <w:szCs w:val="14"/>
        </w:rPr>
      </w:pPr>
    </w:p>
    <w:p w14:paraId="181326FB" w14:textId="77777777" w:rsidR="00C81150" w:rsidRPr="002101E6" w:rsidRDefault="00C81150" w:rsidP="00C81150">
      <w:pPr>
        <w:pStyle w:val="Nadpis1"/>
      </w:pPr>
      <w:r w:rsidRPr="002101E6">
        <w:t>VŠEOBECNÉ INFORMÁCIE</w:t>
      </w:r>
    </w:p>
    <w:p w14:paraId="31CB2375" w14:textId="77777777" w:rsidR="00C81150" w:rsidRPr="002101E6" w:rsidRDefault="00C81150" w:rsidP="00C81150">
      <w:pPr>
        <w:rPr>
          <w:b/>
          <w:snapToGrid w:val="0"/>
          <w:sz w:val="14"/>
          <w:szCs w:val="14"/>
          <w:u w:val="single"/>
          <w:lang w:eastAsia="sk-SK"/>
        </w:rPr>
      </w:pPr>
    </w:p>
    <w:p w14:paraId="591C02CA" w14:textId="77777777" w:rsidR="00C81150" w:rsidRDefault="00C81150" w:rsidP="00C81150">
      <w:pPr>
        <w:pStyle w:val="Nadpis2"/>
      </w:pPr>
      <w:r w:rsidRPr="002101E6">
        <w:t>Základné údaje o</w:t>
      </w:r>
      <w:r w:rsidR="00AD3E66">
        <w:t> </w:t>
      </w:r>
      <w:r w:rsidRPr="002101E6">
        <w:t>spoločnosti</w:t>
      </w:r>
    </w:p>
    <w:p w14:paraId="22A3DD92" w14:textId="77777777" w:rsidR="00AD3E66" w:rsidRPr="00AD3E66" w:rsidRDefault="00AD3E66" w:rsidP="00AD3E66"/>
    <w:p w14:paraId="0377E9E2" w14:textId="77777777" w:rsidR="00C81150" w:rsidRPr="002101E6" w:rsidRDefault="00C81150" w:rsidP="00C81150">
      <w:pPr>
        <w:rPr>
          <w:b/>
          <w:snapToGrid w:val="0"/>
          <w:sz w:val="14"/>
          <w:szCs w:val="14"/>
          <w:u w:val="single"/>
          <w:lang w:eastAsia="sk-SK"/>
        </w:rPr>
      </w:pPr>
    </w:p>
    <w:p w14:paraId="2A542D4A" w14:textId="3CE900FD" w:rsidR="00C72E9C" w:rsidRPr="00AD3E66" w:rsidRDefault="00192ACC" w:rsidP="00C72E9C">
      <w:pPr>
        <w:spacing w:after="240"/>
        <w:rPr>
          <w:rFonts w:cs="Arial"/>
          <w:szCs w:val="17"/>
        </w:rPr>
      </w:pPr>
      <w:r>
        <w:rPr>
          <w:rFonts w:cs="Arial"/>
          <w:b/>
          <w:szCs w:val="17"/>
        </w:rPr>
        <w:t>CSO Sírnik</w:t>
      </w:r>
      <w:r w:rsidR="000332F0">
        <w:rPr>
          <w:rFonts w:cs="Arial"/>
          <w:b/>
          <w:szCs w:val="17"/>
        </w:rPr>
        <w:t xml:space="preserve"> s</w:t>
      </w:r>
      <w:r w:rsidR="00C72E9C" w:rsidRPr="00AD3E66">
        <w:rPr>
          <w:rFonts w:cs="Arial"/>
          <w:b/>
          <w:szCs w:val="17"/>
        </w:rPr>
        <w:t>.r.o.</w:t>
      </w:r>
      <w:r w:rsidR="00C72E9C" w:rsidRPr="00AD3E66">
        <w:rPr>
          <w:rFonts w:cs="Arial"/>
          <w:szCs w:val="17"/>
        </w:rPr>
        <w:t xml:space="preserve"> (ďalej len „spoločnosť”) je spoločnosť s ručením obmedzeným, ktorá vznikla dňa </w:t>
      </w:r>
      <w:r w:rsidR="000332F0">
        <w:rPr>
          <w:rFonts w:cs="Arial"/>
          <w:szCs w:val="17"/>
        </w:rPr>
        <w:t>30</w:t>
      </w:r>
      <w:r w:rsidR="00C72E9C" w:rsidRPr="00AD3E66">
        <w:rPr>
          <w:rFonts w:cs="Arial"/>
          <w:szCs w:val="17"/>
        </w:rPr>
        <w:t>.</w:t>
      </w:r>
      <w:r w:rsidR="000332F0">
        <w:rPr>
          <w:rFonts w:cs="Arial"/>
          <w:szCs w:val="17"/>
        </w:rPr>
        <w:t xml:space="preserve"> septembra</w:t>
      </w:r>
      <w:r w:rsidR="00C72E9C" w:rsidRPr="00AD3E66">
        <w:rPr>
          <w:rFonts w:cs="Arial"/>
          <w:szCs w:val="17"/>
        </w:rPr>
        <w:t xml:space="preserve"> 2003. Dňa </w:t>
      </w:r>
      <w:r w:rsidR="000332F0">
        <w:rPr>
          <w:rFonts w:cs="Arial"/>
          <w:szCs w:val="17"/>
        </w:rPr>
        <w:t xml:space="preserve">30.9.2003 </w:t>
      </w:r>
      <w:r w:rsidR="00C72E9C" w:rsidRPr="00AD3E66">
        <w:rPr>
          <w:rFonts w:cs="Arial"/>
          <w:szCs w:val="17"/>
        </w:rPr>
        <w:t xml:space="preserve">bola zapísaná do Obchodného registra vedenom na </w:t>
      </w:r>
      <w:r w:rsidR="00393AA8">
        <w:rPr>
          <w:rFonts w:cs="Arial"/>
          <w:szCs w:val="17"/>
        </w:rPr>
        <w:t>Mestskom súde Ko</w:t>
      </w:r>
      <w:r w:rsidR="00C72E9C" w:rsidRPr="00AD3E66">
        <w:rPr>
          <w:rFonts w:cs="Arial"/>
          <w:szCs w:val="17"/>
        </w:rPr>
        <w:t>šice</w:t>
      </w:r>
      <w:r w:rsidR="00393AA8">
        <w:rPr>
          <w:rFonts w:cs="Arial"/>
          <w:szCs w:val="17"/>
        </w:rPr>
        <w:t>,</w:t>
      </w:r>
      <w:r w:rsidR="00C72E9C" w:rsidRPr="00AD3E66">
        <w:rPr>
          <w:rFonts w:cs="Arial"/>
          <w:szCs w:val="17"/>
        </w:rPr>
        <w:t xml:space="preserve">  oddiel </w:t>
      </w:r>
      <w:r w:rsidR="00F54F99">
        <w:rPr>
          <w:rFonts w:cs="Arial"/>
          <w:szCs w:val="17"/>
        </w:rPr>
        <w:t>Sro</w:t>
      </w:r>
      <w:r w:rsidR="00C72E9C" w:rsidRPr="00AD3E66">
        <w:rPr>
          <w:rFonts w:cs="Arial"/>
          <w:szCs w:val="17"/>
        </w:rPr>
        <w:t>, vložka 14</w:t>
      </w:r>
      <w:r w:rsidR="000332F0">
        <w:rPr>
          <w:rFonts w:cs="Arial"/>
          <w:szCs w:val="17"/>
        </w:rPr>
        <w:t>247</w:t>
      </w:r>
      <w:r w:rsidR="00C72E9C" w:rsidRPr="00AD3E66">
        <w:rPr>
          <w:rFonts w:cs="Arial"/>
          <w:szCs w:val="17"/>
        </w:rPr>
        <w:t>/V. Spoločnosť sídli  v Rastislavova 98, 043 46 Košice, Slovenská republika, identifikačné číslo 3657</w:t>
      </w:r>
      <w:r w:rsidR="000332F0">
        <w:rPr>
          <w:rFonts w:cs="Arial"/>
          <w:szCs w:val="17"/>
        </w:rPr>
        <w:t>3345</w:t>
      </w:r>
      <w:r w:rsidR="00C72E9C" w:rsidRPr="00AD3E66">
        <w:rPr>
          <w:rFonts w:cs="Arial"/>
          <w:szCs w:val="17"/>
        </w:rPr>
        <w:t xml:space="preserve">. </w:t>
      </w:r>
      <w:r>
        <w:rPr>
          <w:rFonts w:cs="Arial"/>
          <w:szCs w:val="17"/>
        </w:rPr>
        <w:t>Spoločnosť v priebehu roka 2024 zmenila názov z Remko Sírnik s.r.o. na CSO Sírnik s.r.o.</w:t>
      </w:r>
    </w:p>
    <w:p w14:paraId="708F60A2" w14:textId="77777777" w:rsidR="00AD3E66" w:rsidRDefault="00AD3E66" w:rsidP="00C72E9C">
      <w:pPr>
        <w:spacing w:after="240"/>
        <w:rPr>
          <w:rFonts w:cs="Arial"/>
          <w:b/>
          <w:szCs w:val="17"/>
        </w:rPr>
      </w:pPr>
    </w:p>
    <w:p w14:paraId="477B136C" w14:textId="77777777" w:rsidR="00C72E9C" w:rsidRPr="00AD3E66" w:rsidRDefault="00C72E9C" w:rsidP="00C72E9C">
      <w:pPr>
        <w:spacing w:after="240"/>
        <w:rPr>
          <w:rFonts w:cs="Arial"/>
          <w:b/>
          <w:szCs w:val="17"/>
        </w:rPr>
      </w:pPr>
      <w:r w:rsidRPr="00AD3E66">
        <w:rPr>
          <w:rFonts w:cs="Arial"/>
          <w:b/>
          <w:szCs w:val="17"/>
        </w:rPr>
        <w:t>Hlavným predmetom činnosti je:</w:t>
      </w:r>
    </w:p>
    <w:p w14:paraId="57A4F7B7" w14:textId="77777777" w:rsidR="00C72E9C" w:rsidRPr="00AD3E66" w:rsidRDefault="00C72E9C" w:rsidP="004174C3">
      <w:pPr>
        <w:keepNext/>
        <w:numPr>
          <w:ilvl w:val="0"/>
          <w:numId w:val="13"/>
        </w:numPr>
        <w:rPr>
          <w:rFonts w:cs="Arial"/>
          <w:szCs w:val="17"/>
        </w:rPr>
      </w:pPr>
      <w:r w:rsidRPr="00AD3E66">
        <w:rPr>
          <w:rFonts w:cs="Arial"/>
          <w:szCs w:val="17"/>
        </w:rPr>
        <w:t xml:space="preserve">podnikanie v oblasti nakladania s ostatnými odpadmi, </w:t>
      </w:r>
      <w:r w:rsidR="00927D3B">
        <w:rPr>
          <w:rFonts w:cs="Arial"/>
          <w:szCs w:val="17"/>
        </w:rPr>
        <w:t>nakladanie s nebezpečným odpadom</w:t>
      </w:r>
    </w:p>
    <w:p w14:paraId="6EC00D61" w14:textId="77777777" w:rsidR="00C72E9C" w:rsidRPr="00AD3E66" w:rsidRDefault="00927D3B" w:rsidP="004174C3">
      <w:pPr>
        <w:keepNext/>
        <w:numPr>
          <w:ilvl w:val="0"/>
          <w:numId w:val="13"/>
        </w:numPr>
        <w:rPr>
          <w:rFonts w:cs="Arial"/>
          <w:szCs w:val="17"/>
        </w:rPr>
      </w:pPr>
      <w:r>
        <w:rPr>
          <w:rFonts w:cs="Arial"/>
          <w:szCs w:val="17"/>
        </w:rPr>
        <w:t>rekultivácia skládok, recyklovanie kovového odpadu a šrotu, recyklovanie nekovového odpadu a zvyškov</w:t>
      </w:r>
      <w:r w:rsidR="00C72E9C" w:rsidRPr="00AD3E66">
        <w:rPr>
          <w:rFonts w:cs="Arial"/>
          <w:szCs w:val="17"/>
        </w:rPr>
        <w:tab/>
      </w:r>
    </w:p>
    <w:p w14:paraId="58CE43A3" w14:textId="77777777" w:rsidR="00C72E9C" w:rsidRPr="00AD3E66" w:rsidRDefault="00927D3B" w:rsidP="004174C3">
      <w:pPr>
        <w:keepNext/>
        <w:numPr>
          <w:ilvl w:val="0"/>
          <w:numId w:val="13"/>
        </w:numPr>
        <w:rPr>
          <w:rFonts w:cs="Arial"/>
          <w:szCs w:val="17"/>
        </w:rPr>
      </w:pPr>
      <w:r>
        <w:rPr>
          <w:rFonts w:cs="Arial"/>
          <w:szCs w:val="17"/>
        </w:rPr>
        <w:t>prevádzkovanie zariadenia na zneškodnenie odpadov skládkovaním</w:t>
      </w:r>
      <w:r w:rsidR="00C72E9C" w:rsidRPr="00AD3E66">
        <w:rPr>
          <w:rFonts w:cs="Arial"/>
          <w:szCs w:val="17"/>
        </w:rPr>
        <w:tab/>
      </w:r>
    </w:p>
    <w:p w14:paraId="7C05B8BA" w14:textId="77777777" w:rsidR="00C72E9C" w:rsidRPr="00AD3E66" w:rsidRDefault="00C72E9C" w:rsidP="004174C3">
      <w:pPr>
        <w:keepNext/>
        <w:numPr>
          <w:ilvl w:val="0"/>
          <w:numId w:val="13"/>
        </w:numPr>
        <w:rPr>
          <w:rFonts w:cs="Arial"/>
          <w:szCs w:val="17"/>
        </w:rPr>
      </w:pPr>
      <w:r w:rsidRPr="00AD3E66">
        <w:rPr>
          <w:rFonts w:cs="Arial"/>
          <w:szCs w:val="17"/>
        </w:rPr>
        <w:t>podnikateľské poradenstvo v predmete podnikania</w:t>
      </w:r>
    </w:p>
    <w:p w14:paraId="028CA2B9" w14:textId="5B48AF59" w:rsidR="00C72E9C" w:rsidRDefault="00C72E9C" w:rsidP="00C72E9C">
      <w:pPr>
        <w:pStyle w:val="Nadpis2"/>
        <w:numPr>
          <w:ilvl w:val="0"/>
          <w:numId w:val="0"/>
        </w:numPr>
        <w:ind w:left="539"/>
      </w:pPr>
    </w:p>
    <w:p w14:paraId="3FAA41BF" w14:textId="77777777" w:rsidR="00382439" w:rsidRPr="002101E6" w:rsidRDefault="00382439" w:rsidP="00382439">
      <w:pPr>
        <w:pStyle w:val="Nadpis2"/>
      </w:pPr>
      <w:r w:rsidRPr="002101E6">
        <w:t>Zamestnanci</w:t>
      </w:r>
    </w:p>
    <w:p w14:paraId="01A9224B" w14:textId="77777777" w:rsidR="00382439" w:rsidRPr="002101E6" w:rsidRDefault="00382439" w:rsidP="00382439">
      <w:pPr>
        <w:rPr>
          <w:snapToGrid w:val="0"/>
          <w:sz w:val="14"/>
          <w:szCs w:val="14"/>
          <w:lang w:eastAsia="sk-SK"/>
        </w:rPr>
      </w:pPr>
      <w:r w:rsidRPr="002101E6">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382439" w:rsidRPr="002101E6" w14:paraId="047008AD" w14:textId="77777777" w:rsidTr="004218ED">
        <w:tc>
          <w:tcPr>
            <w:tcW w:w="3553" w:type="pct"/>
            <w:tcBorders>
              <w:top w:val="single" w:sz="8" w:space="0" w:color="auto"/>
              <w:left w:val="nil"/>
              <w:bottom w:val="single" w:sz="4" w:space="0" w:color="auto"/>
              <w:right w:val="nil"/>
            </w:tcBorders>
            <w:vAlign w:val="center"/>
            <w:hideMark/>
          </w:tcPr>
          <w:p w14:paraId="50954BEC" w14:textId="77777777" w:rsidR="00382439" w:rsidRPr="002101E6" w:rsidRDefault="00382439" w:rsidP="004218ED">
            <w:pPr>
              <w:jc w:val="left"/>
              <w:rPr>
                <w:rFonts w:cs="Arial"/>
                <w:b/>
                <w:bCs/>
                <w:i/>
                <w:iCs/>
                <w:sz w:val="15"/>
                <w:szCs w:val="15"/>
                <w:lang w:eastAsia="sk-SK"/>
              </w:rPr>
            </w:pPr>
            <w:bookmarkStart w:id="0" w:name="RANGE!B7:D10"/>
            <w:r w:rsidRPr="002101E6">
              <w:rPr>
                <w:rFonts w:cs="Arial"/>
                <w:b/>
                <w:bCs/>
                <w:i/>
                <w:iCs/>
                <w:sz w:val="15"/>
                <w:szCs w:val="15"/>
                <w:lang w:eastAsia="sk-SK"/>
              </w:rPr>
              <w:t xml:space="preserve">Názov položky </w:t>
            </w:r>
            <w:bookmarkEnd w:id="0"/>
          </w:p>
        </w:tc>
        <w:tc>
          <w:tcPr>
            <w:tcW w:w="724" w:type="pct"/>
            <w:tcBorders>
              <w:top w:val="single" w:sz="8" w:space="0" w:color="auto"/>
              <w:left w:val="nil"/>
              <w:bottom w:val="single" w:sz="4" w:space="0" w:color="auto"/>
              <w:right w:val="nil"/>
            </w:tcBorders>
            <w:vAlign w:val="center"/>
            <w:hideMark/>
          </w:tcPr>
          <w:p w14:paraId="0A8E6AD0" w14:textId="6C4B38DD" w:rsidR="00382439" w:rsidRPr="002101E6" w:rsidRDefault="00382439" w:rsidP="004218ED">
            <w:pPr>
              <w:jc w:val="center"/>
              <w:rPr>
                <w:rFonts w:cs="Arial"/>
                <w:b/>
                <w:bCs/>
                <w:i/>
                <w:iCs/>
                <w:sz w:val="15"/>
                <w:szCs w:val="15"/>
                <w:lang w:eastAsia="sk-SK"/>
              </w:rPr>
            </w:pPr>
            <w:r w:rsidRPr="002101E6">
              <w:rPr>
                <w:rFonts w:cs="Arial"/>
                <w:b/>
                <w:bCs/>
                <w:i/>
                <w:iCs/>
                <w:sz w:val="15"/>
                <w:szCs w:val="15"/>
                <w:lang w:eastAsia="sk-SK"/>
              </w:rPr>
              <w:t>20</w:t>
            </w:r>
            <w:r>
              <w:rPr>
                <w:rFonts w:cs="Arial"/>
                <w:b/>
                <w:bCs/>
                <w:i/>
                <w:iCs/>
                <w:sz w:val="15"/>
                <w:szCs w:val="15"/>
                <w:lang w:eastAsia="sk-SK"/>
              </w:rPr>
              <w:t>2</w:t>
            </w:r>
            <w:r w:rsidR="002458CD">
              <w:rPr>
                <w:rFonts w:cs="Arial"/>
                <w:b/>
                <w:bCs/>
                <w:i/>
                <w:iCs/>
                <w:sz w:val="15"/>
                <w:szCs w:val="15"/>
                <w:lang w:eastAsia="sk-SK"/>
              </w:rPr>
              <w:t>5</w:t>
            </w:r>
          </w:p>
        </w:tc>
        <w:tc>
          <w:tcPr>
            <w:tcW w:w="723" w:type="pct"/>
            <w:tcBorders>
              <w:top w:val="single" w:sz="8" w:space="0" w:color="auto"/>
              <w:left w:val="nil"/>
              <w:bottom w:val="single" w:sz="4" w:space="0" w:color="auto"/>
              <w:right w:val="nil"/>
            </w:tcBorders>
            <w:vAlign w:val="center"/>
            <w:hideMark/>
          </w:tcPr>
          <w:p w14:paraId="14A476D8" w14:textId="06B0F1BE" w:rsidR="00382439" w:rsidRPr="002101E6" w:rsidRDefault="001E25E4" w:rsidP="004218ED">
            <w:pPr>
              <w:jc w:val="center"/>
              <w:rPr>
                <w:rFonts w:cs="Arial"/>
                <w:b/>
                <w:bCs/>
                <w:i/>
                <w:iCs/>
                <w:sz w:val="15"/>
                <w:szCs w:val="15"/>
                <w:lang w:eastAsia="sk-SK"/>
              </w:rPr>
            </w:pPr>
            <w:r>
              <w:rPr>
                <w:rFonts w:cs="Arial"/>
                <w:b/>
                <w:bCs/>
                <w:i/>
                <w:iCs/>
                <w:sz w:val="15"/>
                <w:szCs w:val="15"/>
                <w:lang w:eastAsia="sk-SK"/>
              </w:rPr>
              <w:t>1-3/</w:t>
            </w:r>
            <w:r w:rsidR="00382439" w:rsidRPr="002101E6">
              <w:rPr>
                <w:rFonts w:cs="Arial"/>
                <w:b/>
                <w:bCs/>
                <w:i/>
                <w:iCs/>
                <w:sz w:val="15"/>
                <w:szCs w:val="15"/>
                <w:lang w:eastAsia="sk-SK"/>
              </w:rPr>
              <w:t>20</w:t>
            </w:r>
            <w:r w:rsidR="00382439">
              <w:rPr>
                <w:rFonts w:cs="Arial"/>
                <w:b/>
                <w:bCs/>
                <w:i/>
                <w:iCs/>
                <w:sz w:val="15"/>
                <w:szCs w:val="15"/>
                <w:lang w:eastAsia="sk-SK"/>
              </w:rPr>
              <w:t>2</w:t>
            </w:r>
            <w:r>
              <w:rPr>
                <w:rFonts w:cs="Arial"/>
                <w:b/>
                <w:bCs/>
                <w:i/>
                <w:iCs/>
                <w:sz w:val="15"/>
                <w:szCs w:val="15"/>
                <w:lang w:eastAsia="sk-SK"/>
              </w:rPr>
              <w:t>5</w:t>
            </w:r>
          </w:p>
        </w:tc>
      </w:tr>
      <w:tr w:rsidR="00382439" w:rsidRPr="002101E6" w14:paraId="7BD73109" w14:textId="77777777" w:rsidTr="00C615DF">
        <w:tc>
          <w:tcPr>
            <w:tcW w:w="3553" w:type="pct"/>
            <w:tcBorders>
              <w:top w:val="single" w:sz="4" w:space="0" w:color="auto"/>
              <w:left w:val="nil"/>
              <w:bottom w:val="single" w:sz="4" w:space="0" w:color="auto"/>
              <w:right w:val="nil"/>
            </w:tcBorders>
            <w:vAlign w:val="center"/>
            <w:hideMark/>
          </w:tcPr>
          <w:p w14:paraId="59097DE8" w14:textId="77777777" w:rsidR="00382439" w:rsidRPr="002101E6" w:rsidRDefault="00382439" w:rsidP="004218ED">
            <w:pPr>
              <w:jc w:val="left"/>
              <w:rPr>
                <w:rFonts w:cs="Arial"/>
                <w:sz w:val="15"/>
                <w:szCs w:val="15"/>
                <w:lang w:eastAsia="sk-SK"/>
              </w:rPr>
            </w:pPr>
            <w:r w:rsidRPr="002101E6">
              <w:rPr>
                <w:rFonts w:cs="Arial"/>
                <w:sz w:val="15"/>
                <w:szCs w:val="15"/>
                <w:lang w:eastAsia="sk-SK"/>
              </w:rPr>
              <w:t>Priemerný prepočítaný počet zamestnancov</w:t>
            </w:r>
          </w:p>
        </w:tc>
        <w:tc>
          <w:tcPr>
            <w:tcW w:w="724" w:type="pct"/>
            <w:tcBorders>
              <w:top w:val="single" w:sz="4" w:space="0" w:color="auto"/>
              <w:left w:val="nil"/>
              <w:bottom w:val="single" w:sz="4" w:space="0" w:color="auto"/>
              <w:right w:val="nil"/>
            </w:tcBorders>
            <w:vAlign w:val="bottom"/>
            <w:hideMark/>
          </w:tcPr>
          <w:p w14:paraId="5C301BCD" w14:textId="781C5E87" w:rsidR="00382439" w:rsidRPr="002101E6" w:rsidRDefault="002458CD" w:rsidP="00C615DF">
            <w:pPr>
              <w:jc w:val="center"/>
              <w:rPr>
                <w:rFonts w:cs="Arial"/>
                <w:sz w:val="15"/>
                <w:szCs w:val="15"/>
                <w:lang w:eastAsia="sk-SK"/>
              </w:rPr>
            </w:pPr>
            <w:r>
              <w:rPr>
                <w:rFonts w:cs="Arial"/>
                <w:sz w:val="15"/>
                <w:szCs w:val="15"/>
                <w:lang w:eastAsia="sk-SK"/>
              </w:rPr>
              <w:t>8</w:t>
            </w:r>
            <w:r w:rsidR="00382439" w:rsidRPr="002101E6">
              <w:rPr>
                <w:rFonts w:cs="Arial"/>
                <w:sz w:val="15"/>
                <w:szCs w:val="15"/>
                <w:lang w:eastAsia="sk-SK"/>
              </w:rPr>
              <w:t xml:space="preserve"> </w:t>
            </w:r>
          </w:p>
        </w:tc>
        <w:tc>
          <w:tcPr>
            <w:tcW w:w="723" w:type="pct"/>
            <w:tcBorders>
              <w:top w:val="single" w:sz="4" w:space="0" w:color="auto"/>
              <w:left w:val="nil"/>
              <w:bottom w:val="single" w:sz="4" w:space="0" w:color="auto"/>
              <w:right w:val="nil"/>
            </w:tcBorders>
            <w:vAlign w:val="bottom"/>
            <w:hideMark/>
          </w:tcPr>
          <w:p w14:paraId="3CA75E3D" w14:textId="496C32B0" w:rsidR="00382439" w:rsidRPr="002101E6" w:rsidRDefault="00382439" w:rsidP="004218ED">
            <w:pPr>
              <w:jc w:val="right"/>
              <w:rPr>
                <w:rFonts w:cs="Arial"/>
                <w:sz w:val="15"/>
                <w:szCs w:val="15"/>
                <w:lang w:eastAsia="sk-SK"/>
              </w:rPr>
            </w:pPr>
            <w:r>
              <w:rPr>
                <w:rFonts w:cs="Arial"/>
                <w:sz w:val="15"/>
                <w:szCs w:val="15"/>
                <w:lang w:eastAsia="sk-SK"/>
              </w:rPr>
              <w:t>0</w:t>
            </w:r>
            <w:r w:rsidR="00F35EAD">
              <w:rPr>
                <w:rFonts w:cs="Arial"/>
                <w:sz w:val="15"/>
                <w:szCs w:val="15"/>
                <w:lang w:eastAsia="sk-SK"/>
              </w:rPr>
              <w:t>,25</w:t>
            </w:r>
            <w:r w:rsidRPr="002101E6">
              <w:rPr>
                <w:rFonts w:cs="Arial"/>
                <w:sz w:val="15"/>
                <w:szCs w:val="15"/>
                <w:lang w:eastAsia="sk-SK"/>
              </w:rPr>
              <w:t xml:space="preserve"> </w:t>
            </w:r>
          </w:p>
        </w:tc>
      </w:tr>
      <w:tr w:rsidR="00C615DF" w:rsidRPr="002101E6" w14:paraId="7908E060" w14:textId="77777777" w:rsidTr="00C615DF">
        <w:tc>
          <w:tcPr>
            <w:tcW w:w="3553" w:type="pct"/>
            <w:tcBorders>
              <w:top w:val="single" w:sz="4" w:space="0" w:color="auto"/>
              <w:left w:val="nil"/>
              <w:bottom w:val="single" w:sz="4" w:space="0" w:color="auto"/>
              <w:right w:val="nil"/>
            </w:tcBorders>
            <w:vAlign w:val="center"/>
          </w:tcPr>
          <w:p w14:paraId="07CA140F" w14:textId="77777777" w:rsidR="00C615DF" w:rsidRDefault="00C615DF" w:rsidP="004218ED">
            <w:pPr>
              <w:jc w:val="left"/>
              <w:rPr>
                <w:rFonts w:cs="Arial"/>
                <w:sz w:val="15"/>
                <w:szCs w:val="15"/>
                <w:lang w:eastAsia="sk-SK"/>
              </w:rPr>
            </w:pPr>
            <w:r>
              <w:rPr>
                <w:rFonts w:cs="Arial"/>
                <w:sz w:val="15"/>
                <w:szCs w:val="15"/>
                <w:lang w:eastAsia="sk-SK"/>
              </w:rPr>
              <w:t>Stav zamestnancov ku dňu, ku ktorému sa</w:t>
            </w:r>
          </w:p>
          <w:p w14:paraId="43DCBC5E" w14:textId="10046C9B" w:rsidR="00C615DF" w:rsidRPr="002101E6" w:rsidRDefault="00C615DF" w:rsidP="004218ED">
            <w:pPr>
              <w:jc w:val="left"/>
              <w:rPr>
                <w:rFonts w:cs="Arial"/>
                <w:sz w:val="15"/>
                <w:szCs w:val="15"/>
                <w:lang w:eastAsia="sk-SK"/>
              </w:rPr>
            </w:pPr>
            <w:r>
              <w:rPr>
                <w:rFonts w:cs="Arial"/>
                <w:sz w:val="15"/>
                <w:szCs w:val="15"/>
                <w:lang w:eastAsia="sk-SK"/>
              </w:rPr>
              <w:t xml:space="preserve">zostavuje účtovná závierka, z toho:                                                                                    </w:t>
            </w:r>
          </w:p>
        </w:tc>
        <w:tc>
          <w:tcPr>
            <w:tcW w:w="724" w:type="pct"/>
            <w:tcBorders>
              <w:top w:val="single" w:sz="4" w:space="0" w:color="auto"/>
              <w:left w:val="nil"/>
              <w:bottom w:val="single" w:sz="4" w:space="0" w:color="auto"/>
              <w:right w:val="nil"/>
            </w:tcBorders>
            <w:vAlign w:val="bottom"/>
          </w:tcPr>
          <w:p w14:paraId="06333F83" w14:textId="466E4172" w:rsidR="00C615DF" w:rsidRDefault="002458CD" w:rsidP="00C615DF">
            <w:pPr>
              <w:jc w:val="center"/>
              <w:rPr>
                <w:rFonts w:cs="Arial"/>
                <w:sz w:val="15"/>
                <w:szCs w:val="15"/>
                <w:lang w:eastAsia="sk-SK"/>
              </w:rPr>
            </w:pPr>
            <w:r>
              <w:rPr>
                <w:rFonts w:cs="Arial"/>
                <w:sz w:val="15"/>
                <w:szCs w:val="15"/>
                <w:lang w:eastAsia="sk-SK"/>
              </w:rPr>
              <w:t>8</w:t>
            </w:r>
          </w:p>
        </w:tc>
        <w:tc>
          <w:tcPr>
            <w:tcW w:w="723" w:type="pct"/>
            <w:tcBorders>
              <w:top w:val="single" w:sz="4" w:space="0" w:color="auto"/>
              <w:left w:val="nil"/>
              <w:bottom w:val="single" w:sz="4" w:space="0" w:color="auto"/>
              <w:right w:val="nil"/>
            </w:tcBorders>
            <w:vAlign w:val="bottom"/>
          </w:tcPr>
          <w:p w14:paraId="77184480" w14:textId="1DA6F306" w:rsidR="00C615DF" w:rsidRDefault="00F35EAD" w:rsidP="004218ED">
            <w:pPr>
              <w:jc w:val="right"/>
              <w:rPr>
                <w:rFonts w:cs="Arial"/>
                <w:sz w:val="15"/>
                <w:szCs w:val="15"/>
                <w:lang w:eastAsia="sk-SK"/>
              </w:rPr>
            </w:pPr>
            <w:r>
              <w:rPr>
                <w:rFonts w:cs="Arial"/>
                <w:sz w:val="15"/>
                <w:szCs w:val="15"/>
                <w:lang w:eastAsia="sk-SK"/>
              </w:rPr>
              <w:t>1</w:t>
            </w:r>
          </w:p>
        </w:tc>
      </w:tr>
      <w:tr w:rsidR="00C615DF" w:rsidRPr="002101E6" w14:paraId="5AB57F0B" w14:textId="77777777" w:rsidTr="004218ED">
        <w:tc>
          <w:tcPr>
            <w:tcW w:w="3553" w:type="pct"/>
            <w:tcBorders>
              <w:top w:val="single" w:sz="4" w:space="0" w:color="auto"/>
              <w:left w:val="nil"/>
              <w:bottom w:val="single" w:sz="8" w:space="0" w:color="auto"/>
              <w:right w:val="nil"/>
            </w:tcBorders>
            <w:vAlign w:val="center"/>
          </w:tcPr>
          <w:p w14:paraId="1E3E5EB9" w14:textId="36C8EBCD" w:rsidR="00C615DF" w:rsidRDefault="00C615DF" w:rsidP="004218ED">
            <w:pPr>
              <w:jc w:val="left"/>
              <w:rPr>
                <w:rFonts w:cs="Arial"/>
                <w:sz w:val="15"/>
                <w:szCs w:val="15"/>
                <w:lang w:eastAsia="sk-SK"/>
              </w:rPr>
            </w:pPr>
            <w:r>
              <w:rPr>
                <w:rFonts w:cs="Arial"/>
                <w:sz w:val="15"/>
                <w:szCs w:val="15"/>
                <w:lang w:eastAsia="sk-SK"/>
              </w:rPr>
              <w:t xml:space="preserve">Počet vedúcich zamestnancov:                                                                                 </w:t>
            </w:r>
          </w:p>
        </w:tc>
        <w:tc>
          <w:tcPr>
            <w:tcW w:w="724" w:type="pct"/>
            <w:tcBorders>
              <w:top w:val="single" w:sz="4" w:space="0" w:color="auto"/>
              <w:left w:val="nil"/>
              <w:bottom w:val="single" w:sz="8" w:space="0" w:color="auto"/>
              <w:right w:val="nil"/>
            </w:tcBorders>
            <w:vAlign w:val="bottom"/>
          </w:tcPr>
          <w:p w14:paraId="59C496F4" w14:textId="6AE984F1" w:rsidR="00C615DF" w:rsidRDefault="00FB2A70" w:rsidP="00C615DF">
            <w:pPr>
              <w:jc w:val="center"/>
              <w:rPr>
                <w:rFonts w:cs="Arial"/>
                <w:sz w:val="15"/>
                <w:szCs w:val="15"/>
                <w:lang w:eastAsia="sk-SK"/>
              </w:rPr>
            </w:pPr>
            <w:r>
              <w:rPr>
                <w:rFonts w:cs="Arial"/>
                <w:sz w:val="15"/>
                <w:szCs w:val="15"/>
                <w:lang w:eastAsia="sk-SK"/>
              </w:rPr>
              <w:t>1</w:t>
            </w:r>
          </w:p>
        </w:tc>
        <w:tc>
          <w:tcPr>
            <w:tcW w:w="723" w:type="pct"/>
            <w:tcBorders>
              <w:top w:val="single" w:sz="4" w:space="0" w:color="auto"/>
              <w:left w:val="nil"/>
              <w:bottom w:val="single" w:sz="8" w:space="0" w:color="auto"/>
              <w:right w:val="nil"/>
            </w:tcBorders>
            <w:vAlign w:val="bottom"/>
          </w:tcPr>
          <w:p w14:paraId="65DFEDDF" w14:textId="4A1A60C6" w:rsidR="00C615DF" w:rsidRDefault="00F35EAD" w:rsidP="004218ED">
            <w:pPr>
              <w:jc w:val="right"/>
              <w:rPr>
                <w:rFonts w:cs="Arial"/>
                <w:sz w:val="15"/>
                <w:szCs w:val="15"/>
                <w:lang w:eastAsia="sk-SK"/>
              </w:rPr>
            </w:pPr>
            <w:r>
              <w:rPr>
                <w:rFonts w:cs="Arial"/>
                <w:sz w:val="15"/>
                <w:szCs w:val="15"/>
                <w:lang w:eastAsia="sk-SK"/>
              </w:rPr>
              <w:t>1</w:t>
            </w:r>
          </w:p>
        </w:tc>
      </w:tr>
    </w:tbl>
    <w:p w14:paraId="0E7BD515" w14:textId="77777777" w:rsidR="00382439" w:rsidRPr="00382439" w:rsidRDefault="00382439" w:rsidP="00382439"/>
    <w:p w14:paraId="684B3D17" w14:textId="77777777" w:rsidR="00C72E9C" w:rsidRDefault="00C72E9C" w:rsidP="00C72E9C">
      <w:pPr>
        <w:pStyle w:val="Nadpis2"/>
        <w:numPr>
          <w:ilvl w:val="0"/>
          <w:numId w:val="0"/>
        </w:numPr>
        <w:ind w:left="539"/>
      </w:pPr>
    </w:p>
    <w:p w14:paraId="297389CE" w14:textId="60D63E7E" w:rsidR="00C72E9C" w:rsidRPr="002101E6" w:rsidRDefault="00C72E9C" w:rsidP="00C72E9C">
      <w:pPr>
        <w:pStyle w:val="Nadpis2"/>
      </w:pPr>
      <w:r w:rsidRPr="002101E6">
        <w:t>Schválenie účtovnej závierky za rok 20</w:t>
      </w:r>
      <w:r w:rsidR="00452E10">
        <w:t>2</w:t>
      </w:r>
      <w:r w:rsidR="008B0E57">
        <w:t>4</w:t>
      </w:r>
    </w:p>
    <w:p w14:paraId="507A6446" w14:textId="77777777" w:rsidR="00C72E9C" w:rsidRPr="002101E6" w:rsidRDefault="00C72E9C" w:rsidP="00C72E9C">
      <w:pPr>
        <w:rPr>
          <w:sz w:val="14"/>
          <w:szCs w:val="14"/>
          <w:lang w:eastAsia="sk-SK"/>
        </w:rPr>
      </w:pPr>
    </w:p>
    <w:p w14:paraId="0265B35D" w14:textId="43D219F8" w:rsidR="00C72E9C" w:rsidRDefault="00C72E9C" w:rsidP="00C72E9C">
      <w:pPr>
        <w:rPr>
          <w:snapToGrid w:val="0"/>
          <w:lang w:eastAsia="sk-SK"/>
        </w:rPr>
      </w:pPr>
      <w:r w:rsidRPr="002101E6">
        <w:rPr>
          <w:snapToGrid w:val="0"/>
          <w:lang w:eastAsia="sk-SK"/>
        </w:rPr>
        <w:t xml:space="preserve">Účtovnú závierku spoločnosti </w:t>
      </w:r>
      <w:r w:rsidR="00192ACC" w:rsidRPr="00192ACC">
        <w:rPr>
          <w:b/>
          <w:snapToGrid w:val="0"/>
          <w:lang w:eastAsia="sk-SK"/>
        </w:rPr>
        <w:t>CSO Sírnik</w:t>
      </w:r>
      <w:r w:rsidR="00D11D20" w:rsidRPr="00AD3E66">
        <w:rPr>
          <w:rFonts w:cs="Arial"/>
          <w:b/>
          <w:szCs w:val="17"/>
        </w:rPr>
        <w:t xml:space="preserve"> s.r.o.</w:t>
      </w:r>
      <w:r w:rsidRPr="002101E6">
        <w:rPr>
          <w:snapToGrid w:val="0"/>
          <w:lang w:eastAsia="sk-SK"/>
        </w:rPr>
        <w:t>, za rok 20</w:t>
      </w:r>
      <w:r w:rsidR="00452E10">
        <w:rPr>
          <w:snapToGrid w:val="0"/>
          <w:lang w:eastAsia="sk-SK"/>
        </w:rPr>
        <w:t>2</w:t>
      </w:r>
      <w:r w:rsidR="008B0E57">
        <w:rPr>
          <w:snapToGrid w:val="0"/>
          <w:lang w:eastAsia="sk-SK"/>
        </w:rPr>
        <w:t>4</w:t>
      </w:r>
      <w:r w:rsidRPr="002101E6">
        <w:rPr>
          <w:snapToGrid w:val="0"/>
          <w:lang w:eastAsia="sk-SK"/>
        </w:rPr>
        <w:t xml:space="preserve"> schválilo riadne valné zhromaždenie, ktoré sa konalo dňa </w:t>
      </w:r>
      <w:r w:rsidR="008B0E57">
        <w:rPr>
          <w:snapToGrid w:val="0"/>
          <w:lang w:eastAsia="sk-SK"/>
        </w:rPr>
        <w:t>30</w:t>
      </w:r>
      <w:r w:rsidR="00957CD7">
        <w:rPr>
          <w:snapToGrid w:val="0"/>
          <w:lang w:eastAsia="sk-SK"/>
        </w:rPr>
        <w:t>.</w:t>
      </w:r>
      <w:r w:rsidR="008B0E57">
        <w:rPr>
          <w:snapToGrid w:val="0"/>
          <w:lang w:eastAsia="sk-SK"/>
        </w:rPr>
        <w:t>06</w:t>
      </w:r>
      <w:r w:rsidR="00957CD7">
        <w:rPr>
          <w:snapToGrid w:val="0"/>
          <w:lang w:eastAsia="sk-SK"/>
        </w:rPr>
        <w:t>.202</w:t>
      </w:r>
      <w:r w:rsidR="008B0E57">
        <w:rPr>
          <w:snapToGrid w:val="0"/>
          <w:lang w:eastAsia="sk-SK"/>
        </w:rPr>
        <w:t>5</w:t>
      </w:r>
      <w:r w:rsidRPr="002101E6">
        <w:rPr>
          <w:snapToGrid w:val="0"/>
          <w:lang w:eastAsia="sk-SK"/>
        </w:rPr>
        <w:t xml:space="preserve">. </w:t>
      </w:r>
    </w:p>
    <w:p w14:paraId="129EB9C6" w14:textId="77777777" w:rsidR="00C72E9C" w:rsidRDefault="00C72E9C" w:rsidP="00C72E9C">
      <w:pPr>
        <w:rPr>
          <w:snapToGrid w:val="0"/>
          <w:lang w:eastAsia="sk-SK"/>
        </w:rPr>
      </w:pPr>
    </w:p>
    <w:p w14:paraId="6E49A33E" w14:textId="77777777" w:rsidR="00AD3E66" w:rsidRPr="002101E6" w:rsidRDefault="00AD3E66" w:rsidP="00C72E9C">
      <w:pPr>
        <w:rPr>
          <w:snapToGrid w:val="0"/>
          <w:lang w:eastAsia="sk-SK"/>
        </w:rPr>
      </w:pPr>
    </w:p>
    <w:p w14:paraId="1A0868DA" w14:textId="77777777" w:rsidR="00C72E9C" w:rsidRPr="002101E6" w:rsidRDefault="00C72E9C" w:rsidP="00C72E9C">
      <w:pPr>
        <w:pStyle w:val="Nadpis2"/>
      </w:pPr>
      <w:r w:rsidRPr="002101E6">
        <w:t>Právny dôvod zostavenia účtovnej závierky</w:t>
      </w:r>
    </w:p>
    <w:p w14:paraId="4FAB3941" w14:textId="77777777" w:rsidR="00C72E9C" w:rsidRPr="002101E6" w:rsidRDefault="00C72E9C" w:rsidP="00C72E9C">
      <w:pPr>
        <w:rPr>
          <w:snapToGrid w:val="0"/>
          <w:sz w:val="14"/>
          <w:szCs w:val="14"/>
          <w:lang w:eastAsia="sk-SK"/>
        </w:rPr>
      </w:pPr>
    </w:p>
    <w:p w14:paraId="76C04615" w14:textId="6AB16C15" w:rsidR="00C72E9C" w:rsidRPr="002101E6" w:rsidRDefault="00C72E9C" w:rsidP="00C72E9C">
      <w:pPr>
        <w:rPr>
          <w:snapToGrid w:val="0"/>
          <w:lang w:eastAsia="sk-SK"/>
        </w:rPr>
      </w:pPr>
      <w:r w:rsidRPr="002101E6">
        <w:rPr>
          <w:snapToGrid w:val="0"/>
          <w:lang w:eastAsia="sk-SK"/>
        </w:rPr>
        <w:t xml:space="preserve">Táto účtovná závierka je riadna individuálna účtovná závierka spoločnosti </w:t>
      </w:r>
      <w:r w:rsidR="00192ACC">
        <w:rPr>
          <w:b/>
          <w:snapToGrid w:val="0"/>
          <w:lang w:eastAsia="sk-SK"/>
        </w:rPr>
        <w:t>CS</w:t>
      </w:r>
      <w:r w:rsidR="00F36DF7" w:rsidRPr="00F36DF7">
        <w:rPr>
          <w:b/>
          <w:snapToGrid w:val="0"/>
          <w:lang w:eastAsia="sk-SK"/>
        </w:rPr>
        <w:t>O Sirník</w:t>
      </w:r>
      <w:r w:rsidR="00D11D20" w:rsidRPr="00AD3E66">
        <w:rPr>
          <w:rFonts w:cs="Arial"/>
          <w:b/>
          <w:szCs w:val="17"/>
        </w:rPr>
        <w:t xml:space="preserve"> s .r.o.</w:t>
      </w:r>
      <w:r w:rsidRPr="002101E6">
        <w:rPr>
          <w:snapToGrid w:val="0"/>
          <w:lang w:eastAsia="sk-SK"/>
        </w:rPr>
        <w:t>. Bola zostavená za účtovné obdobie od 1. januára do 31. decembra 20</w:t>
      </w:r>
      <w:r w:rsidR="00957CD7">
        <w:rPr>
          <w:snapToGrid w:val="0"/>
          <w:lang w:eastAsia="sk-SK"/>
        </w:rPr>
        <w:t>2</w:t>
      </w:r>
      <w:r w:rsidR="008B0E57">
        <w:rPr>
          <w:snapToGrid w:val="0"/>
          <w:lang w:eastAsia="sk-SK"/>
        </w:rPr>
        <w:t>5</w:t>
      </w:r>
      <w:r w:rsidRPr="002101E6">
        <w:rPr>
          <w:snapToGrid w:val="0"/>
          <w:lang w:eastAsia="sk-SK"/>
        </w:rPr>
        <w:t xml:space="preserve"> podľa slovenských právnych predpisov, a to zákona o</w:t>
      </w:r>
      <w:r w:rsidRPr="002101E6">
        <w:t> </w:t>
      </w:r>
      <w:r w:rsidRPr="002101E6">
        <w:rPr>
          <w:snapToGrid w:val="0"/>
          <w:lang w:eastAsia="sk-SK"/>
        </w:rPr>
        <w:t xml:space="preserve">účtovníctve a postupov účtovania pre podnikateľov. </w:t>
      </w:r>
    </w:p>
    <w:p w14:paraId="494D7ACE" w14:textId="77777777" w:rsidR="00C72E9C" w:rsidRPr="002101E6" w:rsidRDefault="00C72E9C" w:rsidP="00C72E9C">
      <w:pPr>
        <w:rPr>
          <w:snapToGrid w:val="0"/>
          <w:sz w:val="14"/>
          <w:szCs w:val="14"/>
          <w:lang w:eastAsia="sk-SK"/>
        </w:rPr>
      </w:pPr>
    </w:p>
    <w:p w14:paraId="3C6D0F52" w14:textId="77777777" w:rsidR="00C72E9C" w:rsidRDefault="00C72E9C" w:rsidP="00C72E9C">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3EF19880" w14:textId="77777777" w:rsidR="008D679E" w:rsidRPr="002101E6" w:rsidRDefault="008D679E" w:rsidP="00C72E9C"/>
    <w:p w14:paraId="55744CED" w14:textId="77777777" w:rsidR="00C72E9C" w:rsidRPr="002101E6" w:rsidRDefault="00C72E9C" w:rsidP="00C72E9C">
      <w:pPr>
        <w:pStyle w:val="Nadpis2"/>
      </w:pPr>
      <w:r w:rsidRPr="002101E6">
        <w:t>Konsolidovaná účtovná závierka</w:t>
      </w:r>
    </w:p>
    <w:p w14:paraId="69B8058C" w14:textId="77777777" w:rsidR="00C72E9C" w:rsidRPr="002101E6" w:rsidRDefault="00C72E9C" w:rsidP="00C72E9C">
      <w:pPr>
        <w:rPr>
          <w:snapToGrid w:val="0"/>
          <w:sz w:val="10"/>
          <w:szCs w:val="10"/>
          <w:lang w:eastAsia="sk-SK"/>
        </w:rPr>
      </w:pPr>
    </w:p>
    <w:p w14:paraId="53B9C9D0" w14:textId="5DE48063" w:rsidR="00C72E9C" w:rsidRPr="00EC39C1" w:rsidRDefault="00C72E9C" w:rsidP="00C72E9C">
      <w:r w:rsidRPr="00EC39C1">
        <w:t xml:space="preserve">Spoločnosť </w:t>
      </w:r>
      <w:r w:rsidR="00192ACC">
        <w:rPr>
          <w:b/>
        </w:rPr>
        <w:t>CS</w:t>
      </w:r>
      <w:r w:rsidR="003C7235" w:rsidRPr="003C7235">
        <w:rPr>
          <w:b/>
        </w:rPr>
        <w:t>O Sirník</w:t>
      </w:r>
      <w:r w:rsidR="00F54F99">
        <w:rPr>
          <w:rFonts w:cs="Arial"/>
          <w:b/>
          <w:szCs w:val="17"/>
        </w:rPr>
        <w:t xml:space="preserve"> </w:t>
      </w:r>
      <w:r w:rsidR="00D11D20" w:rsidRPr="00AD3E66">
        <w:rPr>
          <w:rFonts w:cs="Arial"/>
          <w:b/>
          <w:szCs w:val="17"/>
        </w:rPr>
        <w:t xml:space="preserve"> s</w:t>
      </w:r>
      <w:r w:rsidR="00F54F99">
        <w:rPr>
          <w:rFonts w:cs="Arial"/>
          <w:b/>
          <w:szCs w:val="17"/>
        </w:rPr>
        <w:t>.</w:t>
      </w:r>
      <w:r w:rsidR="00D11D20" w:rsidRPr="00AD3E66">
        <w:rPr>
          <w:rFonts w:cs="Arial"/>
          <w:b/>
          <w:szCs w:val="17"/>
        </w:rPr>
        <w:t>r.o</w:t>
      </w:r>
      <w:r w:rsidR="00D11D20" w:rsidRPr="00D11D20">
        <w:rPr>
          <w:b/>
        </w:rPr>
        <w:t>.</w:t>
      </w:r>
      <w:r w:rsidRPr="00EC39C1">
        <w:t xml:space="preserve">, je </w:t>
      </w:r>
      <w:r w:rsidR="00F61EF6">
        <w:t>dcérskou</w:t>
      </w:r>
      <w:r w:rsidRPr="00EC39C1">
        <w:t xml:space="preserve"> spoločnosťou spoločnosti </w:t>
      </w:r>
      <w:r w:rsidR="00D11D20" w:rsidRPr="00D11D20">
        <w:rPr>
          <w:b/>
        </w:rPr>
        <w:t>KOSIT a.s.</w:t>
      </w:r>
      <w:r w:rsidRPr="00EC39C1">
        <w:t xml:space="preserve">, so sídlom </w:t>
      </w:r>
      <w:r w:rsidR="00D11D20">
        <w:t>Rastislavova 98, 043 46 Košice</w:t>
      </w:r>
      <w:r w:rsidRPr="00EC39C1">
        <w:t xml:space="preserve">.  Spoločnosť </w:t>
      </w:r>
      <w:r w:rsidR="00D11D20" w:rsidRPr="00D11D20">
        <w:rPr>
          <w:b/>
        </w:rPr>
        <w:t>KOSIT a.s.</w:t>
      </w:r>
      <w:r w:rsidRPr="00EC39C1">
        <w:rPr>
          <w:color w:val="FF0000"/>
        </w:rPr>
        <w:t xml:space="preserve"> </w:t>
      </w:r>
      <w:r w:rsidRPr="00EC39C1">
        <w:rPr>
          <w:color w:val="000000" w:themeColor="text1"/>
        </w:rPr>
        <w:t xml:space="preserve">je bezprostredne konsolidujúcou spoločnosťou a  </w:t>
      </w:r>
      <w:r w:rsidRPr="00EC39C1">
        <w:t xml:space="preserve">zostavuje konsolidovanú účtovnú závierku za najmenšiu skupinu podnikov konsolidovaného celku, ktorá je súčasťou konsolidovanej účtovnej závierky spoločnosti </w:t>
      </w:r>
      <w:r w:rsidR="00AD2C1B" w:rsidRPr="00D11D20">
        <w:rPr>
          <w:b/>
        </w:rPr>
        <w:t>KOSIT a.s.</w:t>
      </w:r>
      <w:r w:rsidRPr="00EC39C1">
        <w:t xml:space="preserve">.   </w:t>
      </w:r>
    </w:p>
    <w:p w14:paraId="1980175E" w14:textId="77777777" w:rsidR="00C72E9C" w:rsidRPr="00EC39C1" w:rsidRDefault="00C72E9C" w:rsidP="00C72E9C"/>
    <w:p w14:paraId="620D2CB7" w14:textId="77777777" w:rsidR="003B3D3C" w:rsidRDefault="003B3D3C" w:rsidP="00C72E9C"/>
    <w:p w14:paraId="2E7951D5" w14:textId="77777777" w:rsidR="00C72E9C" w:rsidRPr="003B3D3C" w:rsidRDefault="00C72E9C" w:rsidP="00C72E9C">
      <w:r w:rsidRPr="00EC39C1">
        <w:t xml:space="preserve">Konsolidovaná účtovná závierka spoločnosti </w:t>
      </w:r>
      <w:r w:rsidR="003B3D3C" w:rsidRPr="003B3D3C">
        <w:rPr>
          <w:b/>
        </w:rPr>
        <w:t>KOSIT a.s.</w:t>
      </w:r>
      <w:r w:rsidRPr="00EC39C1">
        <w:t xml:space="preserve">, je </w:t>
      </w:r>
      <w:r w:rsidR="00AF3616">
        <w:t xml:space="preserve"> </w:t>
      </w:r>
      <w:r w:rsidRPr="00EC39C1">
        <w:t>sprístupnená v</w:t>
      </w:r>
      <w:r w:rsidR="003B3D3C">
        <w:t> </w:t>
      </w:r>
      <w:r w:rsidRPr="00EC39C1">
        <w:t>jej</w:t>
      </w:r>
      <w:r w:rsidR="003B3D3C">
        <w:t xml:space="preserve"> </w:t>
      </w:r>
      <w:r w:rsidR="00AF3616">
        <w:t xml:space="preserve"> </w:t>
      </w:r>
      <w:r w:rsidRPr="003B3D3C">
        <w:t>sídle</w:t>
      </w:r>
      <w:r w:rsidR="003B3D3C" w:rsidRPr="003B3D3C">
        <w:t xml:space="preserve">  </w:t>
      </w:r>
      <w:r w:rsidR="003B3D3C">
        <w:t xml:space="preserve">Rastislavova 98, </w:t>
      </w:r>
      <w:r w:rsidR="00AF3616">
        <w:t xml:space="preserve"> </w:t>
      </w:r>
      <w:r w:rsidR="003B3D3C">
        <w:t>043 46 Košice</w:t>
      </w:r>
      <w:r w:rsidRPr="003B3D3C">
        <w:t>.</w:t>
      </w:r>
    </w:p>
    <w:p w14:paraId="7F451AB0" w14:textId="77777777" w:rsidR="00C72E9C" w:rsidRPr="00EC39C1" w:rsidRDefault="00C72E9C" w:rsidP="00C72E9C"/>
    <w:p w14:paraId="191DC8A0" w14:textId="77777777" w:rsidR="00C72E9C" w:rsidRDefault="00C72E9C" w:rsidP="00C81150">
      <w:pPr>
        <w:rPr>
          <w:snapToGrid w:val="0"/>
          <w:sz w:val="14"/>
          <w:szCs w:val="14"/>
          <w:lang w:eastAsia="sk-SK"/>
        </w:rPr>
      </w:pPr>
    </w:p>
    <w:p w14:paraId="26A6712D" w14:textId="77777777" w:rsidR="003B3D3C" w:rsidRDefault="003B3D3C" w:rsidP="00C81150">
      <w:pPr>
        <w:rPr>
          <w:snapToGrid w:val="0"/>
          <w:sz w:val="14"/>
          <w:szCs w:val="14"/>
          <w:lang w:eastAsia="sk-SK"/>
        </w:rPr>
      </w:pPr>
    </w:p>
    <w:p w14:paraId="5A509706" w14:textId="77777777" w:rsidR="003B3D3C" w:rsidRDefault="003B3D3C" w:rsidP="00C81150">
      <w:pPr>
        <w:rPr>
          <w:snapToGrid w:val="0"/>
          <w:sz w:val="14"/>
          <w:szCs w:val="14"/>
          <w:lang w:eastAsia="sk-SK"/>
        </w:rPr>
      </w:pPr>
    </w:p>
    <w:p w14:paraId="60BEAC8D" w14:textId="77777777" w:rsidR="003C7235" w:rsidRDefault="003C7235" w:rsidP="00C81150">
      <w:pPr>
        <w:rPr>
          <w:snapToGrid w:val="0"/>
          <w:sz w:val="14"/>
          <w:szCs w:val="14"/>
          <w:lang w:eastAsia="sk-SK"/>
        </w:rPr>
      </w:pPr>
    </w:p>
    <w:p w14:paraId="0DEE823B" w14:textId="77777777" w:rsidR="003C7235" w:rsidRDefault="003C7235" w:rsidP="00C81150">
      <w:pPr>
        <w:rPr>
          <w:snapToGrid w:val="0"/>
          <w:sz w:val="14"/>
          <w:szCs w:val="14"/>
          <w:lang w:eastAsia="sk-SK"/>
        </w:rPr>
      </w:pPr>
    </w:p>
    <w:p w14:paraId="1206BF38" w14:textId="77777777" w:rsidR="003C7235" w:rsidRDefault="003C7235" w:rsidP="00C81150">
      <w:pPr>
        <w:rPr>
          <w:snapToGrid w:val="0"/>
          <w:sz w:val="14"/>
          <w:szCs w:val="14"/>
          <w:lang w:eastAsia="sk-SK"/>
        </w:rPr>
      </w:pPr>
    </w:p>
    <w:p w14:paraId="27E27A26" w14:textId="77777777" w:rsidR="003C7235" w:rsidRDefault="003C7235" w:rsidP="00C81150">
      <w:pPr>
        <w:rPr>
          <w:snapToGrid w:val="0"/>
          <w:sz w:val="14"/>
          <w:szCs w:val="14"/>
          <w:lang w:eastAsia="sk-SK"/>
        </w:rPr>
      </w:pPr>
    </w:p>
    <w:p w14:paraId="3674BD20" w14:textId="77777777" w:rsidR="003C7235" w:rsidRDefault="003C7235" w:rsidP="00C81150">
      <w:pPr>
        <w:rPr>
          <w:snapToGrid w:val="0"/>
          <w:sz w:val="14"/>
          <w:szCs w:val="14"/>
          <w:lang w:eastAsia="sk-SK"/>
        </w:rPr>
      </w:pPr>
    </w:p>
    <w:p w14:paraId="37884CBE" w14:textId="77777777" w:rsidR="003C7235" w:rsidRDefault="003C7235" w:rsidP="00C81150">
      <w:pPr>
        <w:rPr>
          <w:snapToGrid w:val="0"/>
          <w:sz w:val="14"/>
          <w:szCs w:val="14"/>
          <w:lang w:eastAsia="sk-SK"/>
        </w:rPr>
      </w:pPr>
    </w:p>
    <w:p w14:paraId="02F4DFE1" w14:textId="77777777" w:rsidR="003C7235" w:rsidRDefault="003C7235" w:rsidP="00C81150">
      <w:pPr>
        <w:rPr>
          <w:snapToGrid w:val="0"/>
          <w:sz w:val="14"/>
          <w:szCs w:val="14"/>
          <w:lang w:eastAsia="sk-SK"/>
        </w:rPr>
      </w:pPr>
    </w:p>
    <w:p w14:paraId="073D7FD3" w14:textId="77777777" w:rsidR="003C7235" w:rsidRDefault="003C7235" w:rsidP="00C81150">
      <w:pPr>
        <w:rPr>
          <w:snapToGrid w:val="0"/>
          <w:sz w:val="14"/>
          <w:szCs w:val="14"/>
          <w:lang w:eastAsia="sk-SK"/>
        </w:rPr>
      </w:pPr>
    </w:p>
    <w:p w14:paraId="5D5D8743" w14:textId="77777777" w:rsidR="003B3D3C" w:rsidRDefault="003B3D3C" w:rsidP="00C81150">
      <w:pPr>
        <w:rPr>
          <w:snapToGrid w:val="0"/>
          <w:sz w:val="14"/>
          <w:szCs w:val="14"/>
          <w:lang w:eastAsia="sk-SK"/>
        </w:rPr>
      </w:pPr>
    </w:p>
    <w:p w14:paraId="681AFC5B" w14:textId="77777777" w:rsidR="003B3D3C" w:rsidRDefault="003B3D3C" w:rsidP="00C81150">
      <w:pPr>
        <w:rPr>
          <w:snapToGrid w:val="0"/>
          <w:sz w:val="14"/>
          <w:szCs w:val="14"/>
          <w:lang w:eastAsia="sk-SK"/>
        </w:rPr>
      </w:pPr>
    </w:p>
    <w:p w14:paraId="6E50169B" w14:textId="77777777" w:rsidR="00C81150" w:rsidRPr="002101E6" w:rsidRDefault="00C81150" w:rsidP="00C81150">
      <w:pPr>
        <w:rPr>
          <w:snapToGrid w:val="0"/>
          <w:sz w:val="14"/>
          <w:szCs w:val="14"/>
          <w:lang w:eastAsia="sk-SK"/>
        </w:rPr>
      </w:pPr>
      <w:bookmarkStart w:id="1" w:name="T_number_of_employees"/>
    </w:p>
    <w:bookmarkEnd w:id="1"/>
    <w:p w14:paraId="11803990" w14:textId="77777777" w:rsidR="00C81150" w:rsidRPr="002101E6" w:rsidRDefault="00C81150" w:rsidP="00C81150">
      <w:pPr>
        <w:rPr>
          <w:snapToGrid w:val="0"/>
          <w:sz w:val="14"/>
          <w:szCs w:val="14"/>
          <w:lang w:eastAsia="sk-SK"/>
        </w:rPr>
      </w:pPr>
    </w:p>
    <w:p w14:paraId="7F2D0986" w14:textId="77777777" w:rsidR="00416D85" w:rsidRPr="002101E6" w:rsidRDefault="00416D85" w:rsidP="00C81150">
      <w:pPr>
        <w:rPr>
          <w:snapToGrid w:val="0"/>
          <w:sz w:val="14"/>
          <w:szCs w:val="14"/>
          <w:lang w:eastAsia="sk-SK"/>
        </w:rPr>
      </w:pPr>
    </w:p>
    <w:p w14:paraId="7DD34D11" w14:textId="77777777" w:rsidR="00C81150" w:rsidRPr="002101E6" w:rsidRDefault="00C81150" w:rsidP="00C81150">
      <w:pPr>
        <w:rPr>
          <w:snapToGrid w:val="0"/>
          <w:sz w:val="14"/>
          <w:szCs w:val="14"/>
          <w:lang w:eastAsia="sk-SK"/>
        </w:rPr>
      </w:pPr>
    </w:p>
    <w:p w14:paraId="30A7822D" w14:textId="68A237ED" w:rsidR="007E2CF3" w:rsidRPr="00DF3C71" w:rsidRDefault="007E2CF3">
      <w:pPr>
        <w:jc w:val="left"/>
        <w:rPr>
          <w:rFonts w:cs="Arial"/>
          <w:b/>
          <w:bCs/>
          <w:iCs/>
          <w:szCs w:val="28"/>
        </w:rPr>
      </w:pPr>
      <w:bookmarkStart w:id="2" w:name="_Ref150575427"/>
    </w:p>
    <w:p w14:paraId="2539C00E" w14:textId="77777777" w:rsidR="008D679E" w:rsidRPr="008D679E" w:rsidRDefault="008D679E" w:rsidP="004174C3">
      <w:pPr>
        <w:pStyle w:val="Odsekzoznamu"/>
        <w:keepNext/>
        <w:numPr>
          <w:ilvl w:val="0"/>
          <w:numId w:val="14"/>
        </w:numPr>
        <w:outlineLvl w:val="0"/>
        <w:rPr>
          <w:rFonts w:cs="Arial"/>
          <w:b/>
          <w:bCs/>
          <w:caps/>
          <w:vanish/>
          <w:kern w:val="32"/>
          <w:sz w:val="18"/>
          <w:szCs w:val="32"/>
          <w:u w:val="single"/>
        </w:rPr>
      </w:pPr>
    </w:p>
    <w:p w14:paraId="3389AC68" w14:textId="77777777" w:rsidR="00845108" w:rsidRPr="002101E6" w:rsidRDefault="00845108" w:rsidP="008D679E">
      <w:pPr>
        <w:pStyle w:val="Nadpis1"/>
      </w:pPr>
      <w:r w:rsidRPr="002101E6">
        <w:t>POUŽITÉ ÚČTOVNÉ ZÁSADY A ÚČTOVNÉ METÓDY</w:t>
      </w:r>
    </w:p>
    <w:bookmarkEnd w:id="2"/>
    <w:p w14:paraId="43A7EB05" w14:textId="77777777" w:rsidR="00C81150" w:rsidRPr="002101E6" w:rsidRDefault="00C81150" w:rsidP="00C81150"/>
    <w:p w14:paraId="1BF00578" w14:textId="77777777" w:rsidR="00BE09FD" w:rsidRPr="002101E6" w:rsidRDefault="00C81150" w:rsidP="004174C3">
      <w:pPr>
        <w:numPr>
          <w:ilvl w:val="0"/>
          <w:numId w:val="4"/>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620EA096" w14:textId="77777777" w:rsidR="006439F2" w:rsidRPr="002101E6" w:rsidRDefault="006439F2" w:rsidP="00BE09FD">
      <w:pPr>
        <w:rPr>
          <w:snapToGrid w:val="0"/>
          <w:sz w:val="14"/>
          <w:szCs w:val="14"/>
          <w:lang w:eastAsia="sk-SK"/>
        </w:rPr>
      </w:pPr>
    </w:p>
    <w:p w14:paraId="66338C15" w14:textId="23C63B42" w:rsidR="00C81150" w:rsidRPr="002101E6" w:rsidRDefault="00C81150" w:rsidP="004174C3">
      <w:pPr>
        <w:numPr>
          <w:ilvl w:val="0"/>
          <w:numId w:val="4"/>
        </w:numPr>
      </w:pPr>
      <w:r w:rsidRPr="002101E6">
        <w:t xml:space="preserve">Účtovná závierka za rok </w:t>
      </w:r>
      <w:r w:rsidR="003F164C" w:rsidRPr="002101E6">
        <w:t>20</w:t>
      </w:r>
      <w:r w:rsidR="005B0BB4">
        <w:t>2</w:t>
      </w:r>
      <w:r w:rsidR="008B0E57">
        <w:t>5</w:t>
      </w:r>
      <w:r w:rsidR="003F164C" w:rsidRPr="002101E6">
        <w:t xml:space="preserve"> </w:t>
      </w:r>
      <w:r w:rsidRPr="002101E6">
        <w:t xml:space="preserve">bola spracovaná za predpokladu nepretržitého pokračovania činnosti. </w:t>
      </w:r>
    </w:p>
    <w:p w14:paraId="6291E98D" w14:textId="77777777" w:rsidR="00C81150" w:rsidRPr="002101E6" w:rsidRDefault="00C81150" w:rsidP="00C81150">
      <w:pPr>
        <w:tabs>
          <w:tab w:val="num" w:pos="540"/>
        </w:tabs>
        <w:ind w:left="540" w:hanging="540"/>
        <w:rPr>
          <w:sz w:val="14"/>
          <w:szCs w:val="14"/>
        </w:rPr>
      </w:pPr>
    </w:p>
    <w:p w14:paraId="12B9C3F5" w14:textId="77777777" w:rsidR="00C81150" w:rsidRPr="002101E6" w:rsidRDefault="00C81150" w:rsidP="004174C3">
      <w:pPr>
        <w:numPr>
          <w:ilvl w:val="0"/>
          <w:numId w:val="4"/>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7B9F3989" w14:textId="77777777" w:rsidR="00C81150" w:rsidRPr="002101E6" w:rsidRDefault="00C81150" w:rsidP="00C81150">
      <w:pPr>
        <w:tabs>
          <w:tab w:val="num" w:pos="540"/>
        </w:tabs>
        <w:ind w:left="540" w:hanging="540"/>
        <w:rPr>
          <w:sz w:val="14"/>
          <w:szCs w:val="14"/>
        </w:rPr>
      </w:pPr>
    </w:p>
    <w:p w14:paraId="266F2B11" w14:textId="77777777" w:rsidR="00C81150" w:rsidRPr="002101E6" w:rsidRDefault="00C81150" w:rsidP="004174C3">
      <w:pPr>
        <w:numPr>
          <w:ilvl w:val="0"/>
          <w:numId w:val="4"/>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11D3ED0A" w14:textId="77777777" w:rsidR="00C81150" w:rsidRPr="002101E6" w:rsidRDefault="00C81150" w:rsidP="00C81150">
      <w:pPr>
        <w:tabs>
          <w:tab w:val="num" w:pos="540"/>
        </w:tabs>
        <w:ind w:left="540" w:hanging="540"/>
        <w:rPr>
          <w:sz w:val="14"/>
          <w:szCs w:val="14"/>
        </w:rPr>
      </w:pPr>
    </w:p>
    <w:p w14:paraId="0A396583" w14:textId="77777777" w:rsidR="00C81150" w:rsidRPr="002101E6" w:rsidRDefault="00C81150" w:rsidP="004174C3">
      <w:pPr>
        <w:numPr>
          <w:ilvl w:val="0"/>
          <w:numId w:val="4"/>
        </w:numPr>
      </w:pPr>
      <w:r w:rsidRPr="002101E6">
        <w:t>Moment zaúčtovania výnosov – výnosy sa účtujú pri splnení dodacích podmienok, nakoľko v tomto okamihu prechádzajú na odberateľa významné riziká a vlastnícke práva.</w:t>
      </w:r>
    </w:p>
    <w:p w14:paraId="56F81400" w14:textId="77777777" w:rsidR="00C81150" w:rsidRPr="002101E6" w:rsidRDefault="00C81150" w:rsidP="00C81150">
      <w:pPr>
        <w:tabs>
          <w:tab w:val="num" w:pos="540"/>
        </w:tabs>
        <w:ind w:left="540" w:hanging="540"/>
        <w:rPr>
          <w:sz w:val="14"/>
          <w:szCs w:val="14"/>
        </w:rPr>
      </w:pPr>
    </w:p>
    <w:p w14:paraId="062433CC" w14:textId="77777777" w:rsidR="00C81150" w:rsidRPr="002101E6" w:rsidRDefault="00C81150" w:rsidP="004174C3">
      <w:pPr>
        <w:numPr>
          <w:ilvl w:val="0"/>
          <w:numId w:val="4"/>
        </w:num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r w:rsidR="009F211A">
        <w:t xml:space="preserve"> Súčasťou pohľadávok sú aj finančné prostriedky na bežnom účte, ktorých zostatok je konsolidovaný v cash-pooling KOSIT a.s.</w:t>
      </w:r>
    </w:p>
    <w:p w14:paraId="35E3CCE3" w14:textId="77777777" w:rsidR="00C81150" w:rsidRPr="002101E6" w:rsidRDefault="00C81150" w:rsidP="00C81150">
      <w:pPr>
        <w:tabs>
          <w:tab w:val="num" w:pos="540"/>
        </w:tabs>
        <w:ind w:left="540" w:hanging="540"/>
        <w:rPr>
          <w:sz w:val="14"/>
          <w:szCs w:val="14"/>
        </w:rPr>
      </w:pPr>
    </w:p>
    <w:p w14:paraId="7F37E7A5" w14:textId="77777777" w:rsidR="00C81150" w:rsidRPr="002101E6" w:rsidRDefault="00C81150" w:rsidP="004174C3">
      <w:pPr>
        <w:numPr>
          <w:ilvl w:val="0"/>
          <w:numId w:val="4"/>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1EBE9436" w14:textId="77777777" w:rsidR="007E3ACA" w:rsidRPr="002101E6" w:rsidRDefault="007E3ACA">
      <w:pPr>
        <w:jc w:val="left"/>
      </w:pPr>
    </w:p>
    <w:p w14:paraId="1048AB6B" w14:textId="77777777" w:rsidR="00C81150" w:rsidRPr="002101E6" w:rsidRDefault="00C81150" w:rsidP="004174C3">
      <w:pPr>
        <w:numPr>
          <w:ilvl w:val="0"/>
          <w:numId w:val="4"/>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EE4EC81" w14:textId="77777777" w:rsidR="002551CB" w:rsidRPr="002101E6" w:rsidRDefault="002551CB" w:rsidP="002551CB">
      <w:pPr>
        <w:pStyle w:val="Odsekzoznamu"/>
        <w:rPr>
          <w:sz w:val="14"/>
          <w:szCs w:val="14"/>
        </w:rPr>
      </w:pPr>
    </w:p>
    <w:p w14:paraId="3F51F963" w14:textId="77777777" w:rsidR="002551CB" w:rsidRPr="002101E6" w:rsidRDefault="002551CB" w:rsidP="002551CB">
      <w:pPr>
        <w:pStyle w:val="Odsekzoznamu"/>
        <w:rPr>
          <w:sz w:val="14"/>
          <w:szCs w:val="14"/>
        </w:rPr>
      </w:pPr>
    </w:p>
    <w:p w14:paraId="46D933B7" w14:textId="77777777" w:rsidR="00C81150" w:rsidRPr="00844308" w:rsidRDefault="00C81150" w:rsidP="004174C3">
      <w:pPr>
        <w:pStyle w:val="Nadpis2"/>
        <w:numPr>
          <w:ilvl w:val="1"/>
          <w:numId w:val="2"/>
        </w:numPr>
        <w:rPr>
          <w:b w:val="0"/>
        </w:rPr>
      </w:pPr>
      <w:bookmarkStart w:id="3" w:name="_Ref150575436"/>
      <w:r w:rsidRPr="00844308">
        <w:rPr>
          <w:b w:val="0"/>
        </w:rPr>
        <w:t>Spôsob ocenenia jednotlivých zložiek majetku a záväzkov – prvé ocenenie</w:t>
      </w:r>
      <w:bookmarkEnd w:id="3"/>
    </w:p>
    <w:p w14:paraId="15A1CAC6" w14:textId="77777777" w:rsidR="00C81150" w:rsidRPr="002101E6" w:rsidRDefault="00C81150" w:rsidP="00C81150">
      <w:pPr>
        <w:rPr>
          <w:sz w:val="16"/>
          <w:szCs w:val="16"/>
        </w:rPr>
      </w:pPr>
    </w:p>
    <w:p w14:paraId="7AECD8DB" w14:textId="77777777" w:rsidR="00C81150" w:rsidRDefault="00C81150" w:rsidP="00AD3E66">
      <w:pPr>
        <w:ind w:left="539"/>
      </w:pPr>
      <w:r w:rsidRPr="002101E6">
        <w:t xml:space="preserve">Pri obstaraní majetku sa uplatňuje princíp obstarávacích cien. Ocenenie </w:t>
      </w:r>
      <w:r w:rsidR="002101E6" w:rsidRPr="002101E6">
        <w:t>jednotlivých položiek majetku a </w:t>
      </w:r>
      <w:r w:rsidRPr="002101E6">
        <w:t>záväzkov je takéto:</w:t>
      </w:r>
    </w:p>
    <w:p w14:paraId="6B483BF9" w14:textId="77777777" w:rsidR="00B40C54" w:rsidRPr="002101E6" w:rsidRDefault="00B40C54" w:rsidP="00C81150"/>
    <w:p w14:paraId="75F711CB" w14:textId="735A515F" w:rsidR="009321CC" w:rsidRDefault="00C81150" w:rsidP="000F6120">
      <w:pPr>
        <w:numPr>
          <w:ilvl w:val="0"/>
          <w:numId w:val="3"/>
        </w:numPr>
      </w:pPr>
      <w:r w:rsidRPr="002101E6">
        <w:t>Dlhodobý hmotný a nehmotný majetok obstaraný kúpou – obstarávacou cenou. Obstarávacia cena je cena, za ktorú sa majetok obstaral, a náklady súvisiace s jeho obstaraním (prepravné a clo).</w:t>
      </w:r>
    </w:p>
    <w:p w14:paraId="2272986D" w14:textId="77777777" w:rsidR="009321CC" w:rsidRDefault="009321CC" w:rsidP="009321CC"/>
    <w:p w14:paraId="551A256E" w14:textId="18ED941B" w:rsidR="009321CC" w:rsidRDefault="009321CC" w:rsidP="000F6120">
      <w:pPr>
        <w:ind w:left="539"/>
      </w:pPr>
      <w:r>
        <w:t>Spoločnosť v bezprostredne predchádzajúcom účtovnom období vykázala v súvahe na riadku č.17 Ostatný dlhodobý majetok hodnotu 833 251-€. Táto hodnota nebola správne vykázaná, nakoľko hodnota mala byť vykázaná na riadku č.13 Stavby. V bežnom období je majetok vykázaný správne.</w:t>
      </w:r>
    </w:p>
    <w:p w14:paraId="04EF320C" w14:textId="77777777" w:rsidR="00C81150" w:rsidRPr="002101E6" w:rsidRDefault="00C81150" w:rsidP="00C81150">
      <w:pPr>
        <w:rPr>
          <w:sz w:val="16"/>
          <w:szCs w:val="16"/>
        </w:rPr>
      </w:pPr>
    </w:p>
    <w:p w14:paraId="675FA8DC" w14:textId="77777777" w:rsidR="00C81150" w:rsidRPr="002101E6" w:rsidRDefault="00C81150" w:rsidP="004174C3">
      <w:pPr>
        <w:numPr>
          <w:ilvl w:val="0"/>
          <w:numId w:val="3"/>
        </w:numPr>
      </w:pPr>
      <w:r w:rsidRPr="002101E6">
        <w:t>Pohľadávky:</w:t>
      </w:r>
    </w:p>
    <w:p w14:paraId="5BDDEA18" w14:textId="77777777" w:rsidR="00C81150" w:rsidRPr="002101E6" w:rsidRDefault="00C81150" w:rsidP="004174C3">
      <w:pPr>
        <w:numPr>
          <w:ilvl w:val="0"/>
          <w:numId w:val="6"/>
        </w:numPr>
        <w:rPr>
          <w:snapToGrid w:val="0"/>
          <w:lang w:eastAsia="sk-SK"/>
        </w:rPr>
      </w:pPr>
      <w:r w:rsidRPr="002101E6">
        <w:rPr>
          <w:snapToGrid w:val="0"/>
          <w:lang w:eastAsia="sk-SK"/>
        </w:rPr>
        <w:t>pri ich vzniku alebo bezodplatnom nadobudnutí – menovitou hodnotou,</w:t>
      </w:r>
    </w:p>
    <w:p w14:paraId="6B6A8351" w14:textId="77777777" w:rsidR="00C81150" w:rsidRDefault="00C81150" w:rsidP="004174C3">
      <w:pPr>
        <w:numPr>
          <w:ilvl w:val="0"/>
          <w:numId w:val="6"/>
        </w:numPr>
        <w:rPr>
          <w:snapToGrid w:val="0"/>
          <w:lang w:eastAsia="sk-SK"/>
        </w:rPr>
      </w:pPr>
      <w:r w:rsidRPr="002101E6">
        <w:rPr>
          <w:snapToGrid w:val="0"/>
          <w:lang w:eastAsia="sk-SK"/>
        </w:rPr>
        <w:t>pri odplatnom nadobudnutí (postúpení) alebo nadobudnutí vkladom do základného imania – obstarávacou cenou.</w:t>
      </w:r>
    </w:p>
    <w:p w14:paraId="703CAA24" w14:textId="77777777" w:rsidR="00C81150" w:rsidRPr="002101E6" w:rsidRDefault="00C81150" w:rsidP="000F6120"/>
    <w:p w14:paraId="625820AF" w14:textId="77777777" w:rsidR="00C81150" w:rsidRDefault="00C81150" w:rsidP="00CB407B">
      <w:pPr>
        <w:ind w:left="539"/>
      </w:pPr>
      <w:r w:rsidRPr="002101E6">
        <w:t xml:space="preserve">Pri </w:t>
      </w:r>
      <w:r w:rsidR="0000253C" w:rsidRPr="002101E6">
        <w:t>neúročených</w:t>
      </w:r>
      <w:r w:rsidR="001D2B78" w:rsidRPr="002101E6">
        <w:t xml:space="preserve"> </w:t>
      </w:r>
      <w:r w:rsidRPr="002101E6">
        <w:t>dlhodobých pohľadávkach</w:t>
      </w:r>
      <w:r w:rsidR="00511BA5" w:rsidRPr="002101E6">
        <w:t xml:space="preserve"> a dlhodobých pôžičkách</w:t>
      </w:r>
      <w:r w:rsidRPr="002101E6">
        <w:t xml:space="preserve"> sa uvádza opravná položka v </w:t>
      </w:r>
      <w:r w:rsidR="00511BA5" w:rsidRPr="002101E6">
        <w:t xml:space="preserve">stĺpci </w:t>
      </w:r>
      <w:r w:rsidRPr="002101E6">
        <w:t xml:space="preserve">korekcia, čím sa </w:t>
      </w:r>
      <w:r w:rsidR="00511BA5" w:rsidRPr="002101E6">
        <w:t>upravuje hodnota tejto pohľadávky a pôžičky na jej súčasnú hodnotu, napríklad metódou efektívnej úrokovej miery</w:t>
      </w:r>
      <w:r w:rsidRPr="002101E6">
        <w:t xml:space="preserve">. </w:t>
      </w:r>
    </w:p>
    <w:p w14:paraId="010544D1" w14:textId="77777777" w:rsidR="000F6120" w:rsidRDefault="000F6120" w:rsidP="000F6120">
      <w:pPr>
        <w:ind w:left="396"/>
      </w:pPr>
    </w:p>
    <w:p w14:paraId="25A256CD" w14:textId="5FE8CCCA" w:rsidR="000F6120" w:rsidRDefault="000F6120" w:rsidP="000F6120">
      <w:pPr>
        <w:ind w:left="539"/>
      </w:pPr>
      <w:r>
        <w:t>Spoločnosť v bezprostredne predchádzajúcom účtovnom období vykázala v súvahe na riadku č.65-Iné pohľadávky krátkodobé hodnotu 672 923-€. Táto hodnota nie je správne vykázaná, nakoľko mala byť vykázaná na riadku č.51- Iné pohľadávky dlhodobé. V bežnom období sú pohľadávky vykázané správne.</w:t>
      </w:r>
    </w:p>
    <w:p w14:paraId="59E447C6" w14:textId="77777777" w:rsidR="000F6120" w:rsidRPr="002101E6" w:rsidRDefault="000F6120" w:rsidP="00CB407B">
      <w:pPr>
        <w:ind w:left="539"/>
      </w:pPr>
    </w:p>
    <w:p w14:paraId="69EAD248" w14:textId="77777777" w:rsidR="00C81150" w:rsidRPr="002101E6" w:rsidRDefault="00C81150" w:rsidP="00CB407B">
      <w:pPr>
        <w:ind w:left="539"/>
      </w:pPr>
    </w:p>
    <w:p w14:paraId="709205E5" w14:textId="77777777" w:rsidR="00C81150" w:rsidRPr="002101E6" w:rsidRDefault="00C81150" w:rsidP="004174C3">
      <w:pPr>
        <w:numPr>
          <w:ilvl w:val="0"/>
          <w:numId w:val="3"/>
        </w:numPr>
      </w:pPr>
      <w:r w:rsidRPr="002101E6">
        <w:t>Krátkodobý finančný majetok – obstarávacou cenou. Obstarávacia cena je cena, za ktorú sa majetok obstaral, a náklady súvisiace s jeho obstaraním (poplatky a provízie maklérom, poradcom, burzám).</w:t>
      </w:r>
    </w:p>
    <w:p w14:paraId="2CF9180E" w14:textId="77777777" w:rsidR="00C81150" w:rsidRPr="002101E6" w:rsidRDefault="00C81150" w:rsidP="00C81150"/>
    <w:p w14:paraId="6B1CA048" w14:textId="77777777" w:rsidR="00C81150" w:rsidRPr="002101E6" w:rsidRDefault="00C81150" w:rsidP="004174C3">
      <w:pPr>
        <w:numPr>
          <w:ilvl w:val="0"/>
          <w:numId w:val="3"/>
        </w:numPr>
      </w:pPr>
      <w:r w:rsidRPr="002101E6">
        <w:t>Časové rozlíšenie na strane aktív súvahy – očakávanou menovitou hodnotou.</w:t>
      </w:r>
    </w:p>
    <w:p w14:paraId="443DEA22" w14:textId="77777777" w:rsidR="00845108" w:rsidRPr="002101E6" w:rsidRDefault="00845108" w:rsidP="009E172B"/>
    <w:p w14:paraId="164BFD7C" w14:textId="77777777" w:rsidR="00C81150" w:rsidRPr="002101E6" w:rsidRDefault="00C81150" w:rsidP="004174C3">
      <w:pPr>
        <w:numPr>
          <w:ilvl w:val="0"/>
          <w:numId w:val="3"/>
        </w:numPr>
      </w:pPr>
      <w:r w:rsidRPr="002101E6">
        <w:t>Záväzky:</w:t>
      </w:r>
    </w:p>
    <w:p w14:paraId="7C483D6F" w14:textId="77777777" w:rsidR="00C81150" w:rsidRPr="002101E6" w:rsidRDefault="00C81150" w:rsidP="004174C3">
      <w:pPr>
        <w:numPr>
          <w:ilvl w:val="0"/>
          <w:numId w:val="7"/>
        </w:numPr>
        <w:rPr>
          <w:snapToGrid w:val="0"/>
          <w:lang w:eastAsia="sk-SK"/>
        </w:rPr>
      </w:pPr>
      <w:r w:rsidRPr="002101E6">
        <w:rPr>
          <w:snapToGrid w:val="0"/>
          <w:lang w:eastAsia="sk-SK"/>
        </w:rPr>
        <w:t>pri ich vzniku – menovitou hodnotou,</w:t>
      </w:r>
    </w:p>
    <w:p w14:paraId="7A69BEC9" w14:textId="77777777" w:rsidR="00C81150" w:rsidRPr="002101E6" w:rsidRDefault="00C81150" w:rsidP="004174C3">
      <w:pPr>
        <w:numPr>
          <w:ilvl w:val="0"/>
          <w:numId w:val="7"/>
        </w:numPr>
        <w:rPr>
          <w:snapToGrid w:val="0"/>
          <w:lang w:eastAsia="sk-SK"/>
        </w:rPr>
      </w:pPr>
      <w:r w:rsidRPr="002101E6">
        <w:rPr>
          <w:snapToGrid w:val="0"/>
          <w:lang w:eastAsia="sk-SK"/>
        </w:rPr>
        <w:t>pri prevzatí – obstarávacou cenou.</w:t>
      </w:r>
    </w:p>
    <w:p w14:paraId="45C921C6" w14:textId="77777777" w:rsidR="00417846" w:rsidRPr="002101E6" w:rsidRDefault="00417846" w:rsidP="00417846">
      <w:pPr>
        <w:rPr>
          <w:snapToGrid w:val="0"/>
          <w:lang w:eastAsia="sk-SK"/>
        </w:rPr>
      </w:pPr>
    </w:p>
    <w:p w14:paraId="50219367" w14:textId="77777777" w:rsidR="00C81150" w:rsidRDefault="00C81150" w:rsidP="004174C3">
      <w:pPr>
        <w:numPr>
          <w:ilvl w:val="0"/>
          <w:numId w:val="3"/>
        </w:numPr>
      </w:pPr>
      <w:r w:rsidRPr="002101E6">
        <w:t>Rezervy – v očakávanej výške záväzku alebo poistnomatematickými metódami.</w:t>
      </w:r>
    </w:p>
    <w:p w14:paraId="7D3394C2" w14:textId="77777777" w:rsidR="0099355A" w:rsidRDefault="0099355A" w:rsidP="000F6120"/>
    <w:p w14:paraId="3EDED315" w14:textId="78312A61" w:rsidR="0099355A" w:rsidRPr="002101E6" w:rsidRDefault="0099355A" w:rsidP="000F6120">
      <w:pPr>
        <w:ind w:left="539"/>
      </w:pPr>
      <w:r>
        <w:t>Spoločnosť v bezprostredne predchádzajúcom účtovnom období vykázala v súvahe na riadku č.119 Zákonné rezervy hodnotu 137 147-€. Táto hodnota nie je správne vykázaná, nakoľko mala byť vykázaná na riadku č. 120 Ostatné rezervy. V bežnom období sú rezervy vykázané správne.</w:t>
      </w:r>
    </w:p>
    <w:p w14:paraId="3320B487" w14:textId="77777777" w:rsidR="00C81150" w:rsidRPr="002101E6" w:rsidRDefault="00C81150" w:rsidP="00C81150"/>
    <w:p w14:paraId="08BA7E48" w14:textId="77777777" w:rsidR="00C81150" w:rsidRPr="002101E6" w:rsidRDefault="00C81150" w:rsidP="004174C3">
      <w:pPr>
        <w:numPr>
          <w:ilvl w:val="0"/>
          <w:numId w:val="3"/>
        </w:numPr>
      </w:pPr>
      <w:r w:rsidRPr="002101E6">
        <w:t>Časové rozlíšenie na strane pasív súvahy – očakávanou menovitou hodnotou.</w:t>
      </w:r>
    </w:p>
    <w:p w14:paraId="758B3E76" w14:textId="77777777" w:rsidR="00C81150" w:rsidRPr="002101E6" w:rsidRDefault="00C81150" w:rsidP="00C81150"/>
    <w:p w14:paraId="79E81872" w14:textId="77777777" w:rsidR="00C81150" w:rsidRPr="002101E6" w:rsidRDefault="00C81150" w:rsidP="004174C3">
      <w:pPr>
        <w:numPr>
          <w:ilvl w:val="0"/>
          <w:numId w:val="3"/>
        </w:numPr>
      </w:pPr>
      <w:r w:rsidRPr="002101E6">
        <w:t>Daň z príjmov splatná – podľa slovenského zákona o dani z príjmov sa splatné dane z príjmov určujú z účtovného zisku</w:t>
      </w:r>
      <w:r w:rsidR="001D2B78" w:rsidRPr="002101E6">
        <w:t xml:space="preserve"> pred zdanením</w:t>
      </w:r>
      <w:r w:rsidRPr="002101E6">
        <w:t xml:space="preserve"> pri sadzbe </w:t>
      </w:r>
      <w:r w:rsidR="001170F1" w:rsidRPr="002101E6">
        <w:t>2</w:t>
      </w:r>
      <w:r w:rsidR="006F0C08">
        <w:t>1</w:t>
      </w:r>
      <w:r w:rsidR="00864105" w:rsidRPr="002101E6">
        <w:t xml:space="preserve"> </w:t>
      </w:r>
      <w:r w:rsidRPr="002101E6">
        <w:t>% po úpravách o niektoré položky na daňové účely.</w:t>
      </w:r>
    </w:p>
    <w:p w14:paraId="57FEB6B0" w14:textId="77777777" w:rsidR="00C81150" w:rsidRPr="002101E6" w:rsidRDefault="00C81150" w:rsidP="00C81150"/>
    <w:p w14:paraId="61B35FB8" w14:textId="77777777" w:rsidR="00C81150" w:rsidRPr="002101E6" w:rsidRDefault="00C81150" w:rsidP="004174C3">
      <w:pPr>
        <w:numPr>
          <w:ilvl w:val="0"/>
          <w:numId w:val="3"/>
        </w:numPr>
      </w:pPr>
      <w:r w:rsidRPr="002101E6">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BC6197" w:rsidRPr="002101E6">
        <w:t>2</w:t>
      </w:r>
      <w:r w:rsidR="00AB2D27">
        <w:t>1</w:t>
      </w:r>
      <w:r w:rsidRPr="002101E6">
        <w:t xml:space="preserve"> %.</w:t>
      </w:r>
    </w:p>
    <w:p w14:paraId="396BF142" w14:textId="77777777" w:rsidR="00C81150" w:rsidRPr="002101E6" w:rsidRDefault="00C81150" w:rsidP="00C81150"/>
    <w:p w14:paraId="7D133B87" w14:textId="77777777" w:rsidR="00C81150" w:rsidRPr="004A5682" w:rsidRDefault="00C81150" w:rsidP="000859AC">
      <w:pPr>
        <w:pStyle w:val="Nadpis2"/>
        <w:numPr>
          <w:ilvl w:val="0"/>
          <w:numId w:val="0"/>
        </w:numPr>
        <w:ind w:left="539"/>
        <w:rPr>
          <w:b w:val="0"/>
          <w:u w:val="single"/>
        </w:rPr>
      </w:pPr>
      <w:bookmarkStart w:id="4" w:name="_Ref150575465"/>
      <w:r w:rsidRPr="004A5682">
        <w:rPr>
          <w:b w:val="0"/>
          <w:u w:val="single"/>
        </w:rPr>
        <w:t>Spôsob ocenenia jednotlivých zložiek majetku a záväzkov – nasledujúce ocenenie</w:t>
      </w:r>
      <w:bookmarkEnd w:id="4"/>
    </w:p>
    <w:p w14:paraId="65DF9FFA" w14:textId="77777777" w:rsidR="00C81150" w:rsidRPr="002101E6" w:rsidRDefault="00C81150" w:rsidP="00C81150"/>
    <w:p w14:paraId="4F09366D" w14:textId="77777777" w:rsidR="00C81150" w:rsidRPr="002101E6" w:rsidRDefault="00C81150" w:rsidP="004174C3">
      <w:pPr>
        <w:numPr>
          <w:ilvl w:val="0"/>
          <w:numId w:val="12"/>
        </w:numPr>
      </w:pPr>
      <w:bookmarkStart w:id="5" w:name="_Ref150575467"/>
      <w:r w:rsidRPr="002101E6">
        <w:t>Predpokladané riziká, straty a zníženia hodnoty, ktoré sa týkajú majetku a záväzkov, sa vyjadrujú prostredníctvom rezerv, opravných položiek a odpisov.</w:t>
      </w:r>
      <w:bookmarkEnd w:id="5"/>
      <w:r w:rsidRPr="002101E6">
        <w:t xml:space="preserve"> </w:t>
      </w:r>
    </w:p>
    <w:p w14:paraId="2F79D00F" w14:textId="77777777" w:rsidR="00C81150" w:rsidRPr="002101E6" w:rsidRDefault="00C81150" w:rsidP="00C81150"/>
    <w:p w14:paraId="6F2FAED5" w14:textId="77777777" w:rsidR="00C81150" w:rsidRPr="002101E6" w:rsidRDefault="00C81150" w:rsidP="004174C3">
      <w:pPr>
        <w:numPr>
          <w:ilvl w:val="0"/>
          <w:numId w:val="8"/>
        </w:numPr>
        <w:tabs>
          <w:tab w:val="clear" w:pos="539"/>
          <w:tab w:val="num" w:pos="900"/>
        </w:tabs>
        <w:ind w:left="900" w:hanging="360"/>
        <w:rPr>
          <w:snapToGrid w:val="0"/>
          <w:lang w:eastAsia="sk-SK"/>
        </w:rPr>
      </w:pPr>
      <w:r w:rsidRPr="002101E6">
        <w:rPr>
          <w:snapToGrid w:val="0"/>
          <w:u w:val="single"/>
          <w:lang w:eastAsia="sk-SK"/>
        </w:rPr>
        <w:t>Rezervy</w:t>
      </w:r>
      <w:r w:rsidRPr="002101E6">
        <w:rPr>
          <w:snapToGrid w:val="0"/>
          <w:lang w:eastAsia="sk-SK"/>
        </w:rPr>
        <w:t xml:space="preserve"> – účtujú sa v očakávanej výške záväzku. Ku dňu, ku ktorému sa zostavuje účtovná závierka, sa posudzuje ich výška a odôvodnenosť. </w:t>
      </w:r>
    </w:p>
    <w:p w14:paraId="6730F0B1" w14:textId="77777777" w:rsidR="005160AB" w:rsidRPr="005160AB" w:rsidRDefault="005160AB" w:rsidP="005160AB">
      <w:pPr>
        <w:numPr>
          <w:ilvl w:val="0"/>
          <w:numId w:val="9"/>
        </w:numPr>
        <w:tabs>
          <w:tab w:val="clear" w:pos="539"/>
          <w:tab w:val="num" w:pos="900"/>
        </w:tabs>
        <w:ind w:left="900" w:hanging="360"/>
        <w:rPr>
          <w:snapToGrid w:val="0"/>
          <w:lang w:eastAsia="sk-SK"/>
        </w:rPr>
      </w:pPr>
    </w:p>
    <w:p w14:paraId="49208348" w14:textId="373E2C29" w:rsidR="005160AB" w:rsidRPr="002101E6" w:rsidRDefault="005160AB" w:rsidP="005160AB">
      <w:pPr>
        <w:numPr>
          <w:ilvl w:val="0"/>
          <w:numId w:val="9"/>
        </w:numPr>
        <w:tabs>
          <w:tab w:val="clear" w:pos="539"/>
          <w:tab w:val="num" w:pos="900"/>
        </w:tabs>
        <w:ind w:left="900" w:hanging="360"/>
        <w:rPr>
          <w:snapToGrid w:val="0"/>
          <w:lang w:eastAsia="sk-SK"/>
        </w:rPr>
      </w:pPr>
      <w:r w:rsidRPr="002101E6">
        <w:rPr>
          <w:snapToGrid w:val="0"/>
          <w:u w:val="single"/>
          <w:lang w:eastAsia="sk-SK"/>
        </w:rPr>
        <w:t>Opravné položky</w:t>
      </w:r>
      <w:r w:rsidRPr="002101E6">
        <w:rPr>
          <w:snapToGrid w:val="0"/>
          <w:lang w:eastAsia="sk-SK"/>
        </w:rPr>
        <w:t xml:space="preserve"> – účtujú sa v sume opodstatneného predpokladu zníženia hodnoty majetku oproti jeho oceneniu v účtovníctve, a to:</w:t>
      </w:r>
    </w:p>
    <w:p w14:paraId="7F592A6F" w14:textId="77777777" w:rsidR="005160AB" w:rsidRDefault="005160AB" w:rsidP="005160AB">
      <w:pPr>
        <w:numPr>
          <w:ilvl w:val="1"/>
          <w:numId w:val="11"/>
        </w:numPr>
        <w:tabs>
          <w:tab w:val="clear" w:pos="851"/>
          <w:tab w:val="num" w:pos="1260"/>
        </w:tabs>
        <w:ind w:left="1260" w:hanging="360"/>
        <w:rPr>
          <w:snapToGrid w:val="0"/>
          <w:color w:val="000000" w:themeColor="text1"/>
          <w:lang w:eastAsia="sk-SK"/>
        </w:rPr>
      </w:pPr>
      <w:r w:rsidRPr="000859AC">
        <w:rPr>
          <w:snapToGrid w:val="0"/>
          <w:color w:val="000000" w:themeColor="text1"/>
          <w:lang w:eastAsia="sk-SK"/>
        </w:rPr>
        <w:t>k pohľadávkam po lehot</w:t>
      </w:r>
      <w:r>
        <w:rPr>
          <w:snapToGrid w:val="0"/>
          <w:color w:val="000000" w:themeColor="text1"/>
          <w:lang w:eastAsia="sk-SK"/>
        </w:rPr>
        <w:t>e splatnosti nad 360 dní 100 %</w:t>
      </w:r>
      <w:r w:rsidRPr="000859AC">
        <w:rPr>
          <w:snapToGrid w:val="0"/>
          <w:color w:val="000000" w:themeColor="text1"/>
          <w:lang w:eastAsia="sk-SK"/>
        </w:rPr>
        <w:t>.</w:t>
      </w:r>
    </w:p>
    <w:p w14:paraId="135303FD" w14:textId="43DAE236" w:rsidR="00C81150" w:rsidRPr="000F6120" w:rsidRDefault="005160AB" w:rsidP="000F6120">
      <w:pPr>
        <w:pStyle w:val="Odsekzoznamu"/>
        <w:numPr>
          <w:ilvl w:val="0"/>
          <w:numId w:val="15"/>
        </w:numPr>
        <w:rPr>
          <w:snapToGrid w:val="0"/>
          <w:color w:val="000000" w:themeColor="text1"/>
          <w:lang w:eastAsia="sk-SK"/>
        </w:rPr>
      </w:pPr>
      <w:r>
        <w:rPr>
          <w:snapToGrid w:val="0"/>
          <w:color w:val="000000" w:themeColor="text1"/>
          <w:lang w:eastAsia="sk-SK"/>
        </w:rPr>
        <w:t>K pohľadávkam po lehote splatnosti nad 90 dní  30%.</w:t>
      </w:r>
    </w:p>
    <w:p w14:paraId="72CCB5E2" w14:textId="77777777" w:rsidR="00C81150" w:rsidRPr="000859AC" w:rsidRDefault="00C81150" w:rsidP="00C81150">
      <w:pPr>
        <w:rPr>
          <w:color w:val="000000" w:themeColor="text1"/>
        </w:rPr>
      </w:pPr>
    </w:p>
    <w:p w14:paraId="326A890D" w14:textId="77777777" w:rsidR="00C81150" w:rsidRPr="002101E6" w:rsidRDefault="00C81150" w:rsidP="004174C3">
      <w:pPr>
        <w:numPr>
          <w:ilvl w:val="0"/>
          <w:numId w:val="10"/>
        </w:numPr>
        <w:tabs>
          <w:tab w:val="clear" w:pos="539"/>
          <w:tab w:val="num" w:pos="900"/>
        </w:tabs>
        <w:ind w:left="900" w:hanging="360"/>
        <w:rPr>
          <w:snapToGrid w:val="0"/>
          <w:lang w:eastAsia="sk-SK"/>
        </w:rPr>
      </w:pPr>
      <w:r w:rsidRPr="002101E6">
        <w:rPr>
          <w:snapToGrid w:val="0"/>
          <w:u w:val="single"/>
          <w:lang w:eastAsia="sk-SK"/>
        </w:rPr>
        <w:t xml:space="preserve">Plán odpisov </w:t>
      </w:r>
    </w:p>
    <w:p w14:paraId="3C188B91" w14:textId="77777777" w:rsidR="00C81150" w:rsidRPr="002101E6" w:rsidRDefault="00C81150" w:rsidP="00EB02F1">
      <w:pPr>
        <w:ind w:left="900"/>
        <w:rPr>
          <w:snapToGrid w:val="0"/>
          <w:lang w:eastAsia="sk-SK"/>
        </w:rPr>
      </w:pPr>
    </w:p>
    <w:p w14:paraId="14AF1D55" w14:textId="44851954" w:rsidR="005236FC" w:rsidRDefault="00C81150" w:rsidP="002101E6">
      <w:pPr>
        <w:ind w:left="900"/>
      </w:pPr>
      <w:r w:rsidRPr="002101E6">
        <w:t xml:space="preserve">Dlhodobý hmotný a nehmotný majetok sa odpisuje podľa plánu odpisov, ktorý bol stanovený vzhľadom na odhad reálnej ekonomickej životnosti. </w:t>
      </w:r>
      <w:r w:rsidR="007F1711" w:rsidRPr="002101E6">
        <w:t xml:space="preserve">Majetok sa odpisuje počas predpokladanej doby používania zodpovedajúcej spotrebe budúcich ekonomických úžitkov z majetku. </w:t>
      </w:r>
      <w:r w:rsidRPr="002101E6">
        <w:t xml:space="preserve">Účtovné odpisy sú rovnomerné. Majetok sa začína odpisovať v mesiaci nasledujúcom po mesiaci zaradenia do používania. </w:t>
      </w:r>
    </w:p>
    <w:p w14:paraId="41298A00" w14:textId="719FFDB6" w:rsidR="00174FC3" w:rsidRDefault="00174FC3" w:rsidP="002101E6">
      <w:pPr>
        <w:ind w:left="900"/>
      </w:pPr>
    </w:p>
    <w:p w14:paraId="21D5158C" w14:textId="77777777" w:rsidR="00174FC3" w:rsidRDefault="00174FC3" w:rsidP="002101E6">
      <w:pPr>
        <w:ind w:left="900"/>
      </w:pPr>
    </w:p>
    <w:p w14:paraId="1D050FB0" w14:textId="77777777" w:rsidR="002101E6" w:rsidRPr="002101E6" w:rsidRDefault="002101E6" w:rsidP="002101E6">
      <w:pPr>
        <w:ind w:left="900"/>
      </w:pPr>
    </w:p>
    <w:p w14:paraId="66378330" w14:textId="77777777" w:rsidR="00C81150" w:rsidRPr="002101E6" w:rsidRDefault="00C81150" w:rsidP="00EB02F1">
      <w:pPr>
        <w:ind w:left="900"/>
      </w:pPr>
      <w:r w:rsidRPr="002101E6">
        <w:t>Priemerné životnosti podľa plánu odpisov sú:</w:t>
      </w:r>
    </w:p>
    <w:p w14:paraId="7AB0C7BD" w14:textId="77777777" w:rsidR="00C81150" w:rsidRPr="002101E6"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2101E6" w14:paraId="3EE7B3D0" w14:textId="77777777" w:rsidTr="00C02718">
        <w:tc>
          <w:tcPr>
            <w:tcW w:w="3211" w:type="dxa"/>
            <w:tcBorders>
              <w:top w:val="single" w:sz="8" w:space="0" w:color="auto"/>
              <w:bottom w:val="single" w:sz="4" w:space="0" w:color="auto"/>
            </w:tcBorders>
          </w:tcPr>
          <w:p w14:paraId="6AEB8ECD" w14:textId="77777777" w:rsidR="00C81150" w:rsidRPr="002101E6" w:rsidRDefault="00C81150" w:rsidP="00CB407B">
            <w:pPr>
              <w:jc w:val="left"/>
              <w:rPr>
                <w:b/>
                <w:i/>
                <w:sz w:val="15"/>
                <w:szCs w:val="15"/>
              </w:rPr>
            </w:pPr>
            <w:r w:rsidRPr="002101E6">
              <w:rPr>
                <w:b/>
                <w:i/>
                <w:sz w:val="15"/>
                <w:szCs w:val="15"/>
              </w:rPr>
              <w:t>Druh majetku</w:t>
            </w:r>
          </w:p>
        </w:tc>
        <w:tc>
          <w:tcPr>
            <w:tcW w:w="2268" w:type="dxa"/>
            <w:tcBorders>
              <w:top w:val="single" w:sz="8" w:space="0" w:color="auto"/>
              <w:bottom w:val="single" w:sz="4" w:space="0" w:color="auto"/>
            </w:tcBorders>
          </w:tcPr>
          <w:p w14:paraId="69D23319" w14:textId="77777777" w:rsidR="00C81150" w:rsidRPr="002101E6" w:rsidRDefault="00C81150" w:rsidP="00CB407B">
            <w:pPr>
              <w:jc w:val="center"/>
              <w:rPr>
                <w:b/>
                <w:i/>
                <w:sz w:val="15"/>
                <w:szCs w:val="15"/>
              </w:rPr>
            </w:pPr>
            <w:r w:rsidRPr="002101E6">
              <w:rPr>
                <w:b/>
                <w:i/>
                <w:sz w:val="15"/>
                <w:szCs w:val="15"/>
              </w:rPr>
              <w:t>Životnosť</w:t>
            </w:r>
          </w:p>
        </w:tc>
        <w:tc>
          <w:tcPr>
            <w:tcW w:w="2693" w:type="dxa"/>
            <w:tcBorders>
              <w:top w:val="single" w:sz="8" w:space="0" w:color="auto"/>
              <w:bottom w:val="single" w:sz="4" w:space="0" w:color="auto"/>
            </w:tcBorders>
          </w:tcPr>
          <w:p w14:paraId="3FFF4430" w14:textId="77777777" w:rsidR="00C81150" w:rsidRPr="002101E6" w:rsidRDefault="00C81150" w:rsidP="00CB407B">
            <w:pPr>
              <w:jc w:val="center"/>
              <w:rPr>
                <w:b/>
                <w:i/>
                <w:sz w:val="15"/>
                <w:szCs w:val="15"/>
              </w:rPr>
            </w:pPr>
            <w:r w:rsidRPr="002101E6">
              <w:rPr>
                <w:b/>
                <w:i/>
                <w:sz w:val="15"/>
                <w:szCs w:val="15"/>
              </w:rPr>
              <w:t>Ročná sadzba odpisov</w:t>
            </w:r>
          </w:p>
        </w:tc>
      </w:tr>
      <w:tr w:rsidR="006A3028" w:rsidRPr="002101E6" w14:paraId="77BC5135" w14:textId="77777777" w:rsidTr="00C02718">
        <w:tc>
          <w:tcPr>
            <w:tcW w:w="3211" w:type="dxa"/>
            <w:tcBorders>
              <w:top w:val="single" w:sz="4" w:space="0" w:color="auto"/>
              <w:left w:val="single" w:sz="4" w:space="0" w:color="auto"/>
              <w:bottom w:val="single" w:sz="4" w:space="0" w:color="auto"/>
              <w:right w:val="single" w:sz="4" w:space="0" w:color="auto"/>
            </w:tcBorders>
          </w:tcPr>
          <w:p w14:paraId="59EA0C40" w14:textId="77777777" w:rsidR="006A3028" w:rsidRPr="00D30BCA" w:rsidRDefault="006A3028" w:rsidP="006A3028">
            <w:pPr>
              <w:tabs>
                <w:tab w:val="left" w:pos="1920"/>
              </w:tabs>
              <w:rPr>
                <w:b/>
                <w:snapToGrid w:val="0"/>
                <w:sz w:val="15"/>
                <w:szCs w:val="15"/>
                <w:lang w:eastAsia="sk-SK"/>
              </w:rPr>
            </w:pPr>
            <w:r w:rsidRPr="00D30BCA">
              <w:rPr>
                <w:sz w:val="15"/>
                <w:szCs w:val="15"/>
              </w:rPr>
              <w:t>Stroje a zariadenia</w:t>
            </w:r>
          </w:p>
        </w:tc>
        <w:tc>
          <w:tcPr>
            <w:tcW w:w="2268" w:type="dxa"/>
            <w:tcBorders>
              <w:top w:val="single" w:sz="4" w:space="0" w:color="auto"/>
              <w:left w:val="single" w:sz="4" w:space="0" w:color="auto"/>
              <w:bottom w:val="single" w:sz="4" w:space="0" w:color="auto"/>
              <w:right w:val="single" w:sz="4" w:space="0" w:color="auto"/>
            </w:tcBorders>
          </w:tcPr>
          <w:p w14:paraId="02E4DD5A" w14:textId="77777777" w:rsidR="006A3028" w:rsidRPr="002101E6" w:rsidRDefault="006A3028" w:rsidP="006A3028">
            <w:pPr>
              <w:jc w:val="center"/>
              <w:rPr>
                <w:snapToGrid w:val="0"/>
                <w:sz w:val="15"/>
                <w:szCs w:val="15"/>
                <w:lang w:eastAsia="sk-SK"/>
              </w:rPr>
            </w:pPr>
            <w:r>
              <w:rPr>
                <w:snapToGrid w:val="0"/>
                <w:sz w:val="15"/>
                <w:szCs w:val="15"/>
                <w:lang w:eastAsia="sk-SK"/>
              </w:rPr>
              <w:t>6-8</w:t>
            </w:r>
          </w:p>
        </w:tc>
        <w:tc>
          <w:tcPr>
            <w:tcW w:w="2693" w:type="dxa"/>
            <w:tcBorders>
              <w:top w:val="single" w:sz="4" w:space="0" w:color="auto"/>
              <w:left w:val="single" w:sz="4" w:space="0" w:color="auto"/>
              <w:bottom w:val="single" w:sz="4" w:space="0" w:color="auto"/>
              <w:right w:val="single" w:sz="4" w:space="0" w:color="auto"/>
            </w:tcBorders>
          </w:tcPr>
          <w:p w14:paraId="210C80F7" w14:textId="77777777" w:rsidR="006A3028" w:rsidRPr="002101E6" w:rsidRDefault="006A3028" w:rsidP="006A3028">
            <w:pPr>
              <w:jc w:val="center"/>
              <w:rPr>
                <w:sz w:val="15"/>
                <w:szCs w:val="15"/>
              </w:rPr>
            </w:pPr>
            <w:r>
              <w:rPr>
                <w:sz w:val="15"/>
                <w:szCs w:val="15"/>
              </w:rPr>
              <w:t xml:space="preserve"> 14,6%-16,6%</w:t>
            </w:r>
          </w:p>
        </w:tc>
      </w:tr>
      <w:tr w:rsidR="00174FC3" w:rsidRPr="002101E6" w14:paraId="5A510CE4" w14:textId="77777777" w:rsidTr="00C02718">
        <w:tc>
          <w:tcPr>
            <w:tcW w:w="3211" w:type="dxa"/>
            <w:tcBorders>
              <w:top w:val="single" w:sz="4" w:space="0" w:color="auto"/>
              <w:left w:val="single" w:sz="4" w:space="0" w:color="auto"/>
              <w:bottom w:val="single" w:sz="4" w:space="0" w:color="auto"/>
              <w:right w:val="single" w:sz="4" w:space="0" w:color="auto"/>
            </w:tcBorders>
          </w:tcPr>
          <w:p w14:paraId="4AF1B2A6" w14:textId="0EAF68B6" w:rsidR="00174FC3" w:rsidRPr="00D30BCA" w:rsidRDefault="00174FC3" w:rsidP="006A3028">
            <w:pPr>
              <w:tabs>
                <w:tab w:val="left" w:pos="1920"/>
              </w:tabs>
              <w:rPr>
                <w:sz w:val="15"/>
                <w:szCs w:val="15"/>
              </w:rPr>
            </w:pPr>
            <w:r>
              <w:rPr>
                <w:sz w:val="15"/>
                <w:szCs w:val="15"/>
              </w:rPr>
              <w:t>Kazeta skládka</w:t>
            </w:r>
          </w:p>
        </w:tc>
        <w:tc>
          <w:tcPr>
            <w:tcW w:w="2268" w:type="dxa"/>
            <w:tcBorders>
              <w:top w:val="single" w:sz="4" w:space="0" w:color="auto"/>
              <w:left w:val="single" w:sz="4" w:space="0" w:color="auto"/>
              <w:bottom w:val="single" w:sz="4" w:space="0" w:color="auto"/>
              <w:right w:val="single" w:sz="4" w:space="0" w:color="auto"/>
            </w:tcBorders>
          </w:tcPr>
          <w:p w14:paraId="355F62CC" w14:textId="4008B565" w:rsidR="00174FC3" w:rsidRDefault="00174FC3" w:rsidP="006A3028">
            <w:pPr>
              <w:jc w:val="center"/>
              <w:rPr>
                <w:snapToGrid w:val="0"/>
                <w:sz w:val="15"/>
                <w:szCs w:val="15"/>
                <w:lang w:eastAsia="sk-SK"/>
              </w:rPr>
            </w:pPr>
            <w:r>
              <w:rPr>
                <w:snapToGrid w:val="0"/>
                <w:sz w:val="15"/>
                <w:szCs w:val="15"/>
                <w:lang w:eastAsia="sk-SK"/>
              </w:rPr>
              <w:t>Podľa vyťaženosti</w:t>
            </w:r>
          </w:p>
        </w:tc>
        <w:tc>
          <w:tcPr>
            <w:tcW w:w="2693" w:type="dxa"/>
            <w:tcBorders>
              <w:top w:val="single" w:sz="4" w:space="0" w:color="auto"/>
              <w:left w:val="single" w:sz="4" w:space="0" w:color="auto"/>
              <w:bottom w:val="single" w:sz="4" w:space="0" w:color="auto"/>
              <w:right w:val="single" w:sz="4" w:space="0" w:color="auto"/>
            </w:tcBorders>
          </w:tcPr>
          <w:p w14:paraId="275DF371" w14:textId="5F779CEE" w:rsidR="00174FC3" w:rsidRDefault="00174FC3" w:rsidP="006A3028">
            <w:pPr>
              <w:jc w:val="center"/>
              <w:rPr>
                <w:sz w:val="15"/>
                <w:szCs w:val="15"/>
              </w:rPr>
            </w:pPr>
            <w:r>
              <w:rPr>
                <w:sz w:val="15"/>
                <w:szCs w:val="15"/>
              </w:rPr>
              <w:t>Časová</w:t>
            </w:r>
            <w:r w:rsidR="003D4066">
              <w:rPr>
                <w:sz w:val="15"/>
                <w:szCs w:val="15"/>
              </w:rPr>
              <w:t xml:space="preserve"> metóda</w:t>
            </w:r>
          </w:p>
        </w:tc>
      </w:tr>
    </w:tbl>
    <w:p w14:paraId="0E84480E" w14:textId="08ABA98F" w:rsidR="007F1711" w:rsidRDefault="00174FC3" w:rsidP="00EB02F1">
      <w:pPr>
        <w:ind w:left="900"/>
        <w:rPr>
          <w:snapToGrid w:val="0"/>
        </w:rPr>
      </w:pPr>
      <w:r>
        <w:rPr>
          <w:snapToGrid w:val="0"/>
        </w:rPr>
        <w:t xml:space="preserve"> </w:t>
      </w:r>
    </w:p>
    <w:p w14:paraId="03CD06D9" w14:textId="77777777" w:rsidR="00C81150" w:rsidRPr="002101E6" w:rsidRDefault="00C81150" w:rsidP="00EB02F1">
      <w:pPr>
        <w:ind w:left="900"/>
      </w:pPr>
      <w:r w:rsidRPr="002101E6">
        <w:rPr>
          <w:snapToGrid w:val="0"/>
        </w:rPr>
        <w:t xml:space="preserve">Daňové odpisy sa uplatňujú podľa sadzieb uvedených v zákone o dani z príjmov platných pre </w:t>
      </w:r>
      <w:r w:rsidR="00657091" w:rsidRPr="003B3D3C">
        <w:rPr>
          <w:snapToGrid w:val="0"/>
        </w:rPr>
        <w:t>rovnomerné</w:t>
      </w:r>
      <w:r w:rsidR="003B3D3C" w:rsidRPr="003B3D3C">
        <w:rPr>
          <w:snapToGrid w:val="0"/>
        </w:rPr>
        <w:t xml:space="preserve"> </w:t>
      </w:r>
      <w:r w:rsidRPr="002101E6">
        <w:t>odpisovanie.</w:t>
      </w:r>
    </w:p>
    <w:p w14:paraId="6B8C6A6D" w14:textId="77777777" w:rsidR="00C81150" w:rsidRPr="002101E6" w:rsidRDefault="00C81150" w:rsidP="00C81150"/>
    <w:p w14:paraId="1F524D62" w14:textId="77777777" w:rsidR="004A5682" w:rsidRDefault="004A5682" w:rsidP="00C81150">
      <w:pPr>
        <w:ind w:left="567"/>
        <w:rPr>
          <w:sz w:val="14"/>
          <w:szCs w:val="14"/>
        </w:rPr>
      </w:pPr>
    </w:p>
    <w:p w14:paraId="0D26A2CE" w14:textId="77777777" w:rsidR="000F6120" w:rsidRDefault="000F6120" w:rsidP="00C81150">
      <w:pPr>
        <w:ind w:left="567"/>
        <w:rPr>
          <w:sz w:val="14"/>
          <w:szCs w:val="14"/>
        </w:rPr>
      </w:pPr>
    </w:p>
    <w:p w14:paraId="2ADB0FF7" w14:textId="77777777" w:rsidR="000F6120" w:rsidRDefault="000F6120" w:rsidP="00C81150">
      <w:pPr>
        <w:ind w:left="567"/>
        <w:rPr>
          <w:sz w:val="14"/>
          <w:szCs w:val="14"/>
        </w:rPr>
      </w:pPr>
    </w:p>
    <w:p w14:paraId="72B2B322" w14:textId="77777777" w:rsidR="000F6120" w:rsidRDefault="000F6120" w:rsidP="00C81150">
      <w:pPr>
        <w:ind w:left="567"/>
        <w:rPr>
          <w:sz w:val="14"/>
          <w:szCs w:val="14"/>
        </w:rPr>
      </w:pPr>
    </w:p>
    <w:p w14:paraId="279B14DA" w14:textId="77777777" w:rsidR="000F6120" w:rsidRDefault="000F6120" w:rsidP="00C81150">
      <w:pPr>
        <w:ind w:left="567"/>
        <w:rPr>
          <w:sz w:val="14"/>
          <w:szCs w:val="14"/>
        </w:rPr>
      </w:pPr>
    </w:p>
    <w:p w14:paraId="3CDF66D5" w14:textId="77777777" w:rsidR="000F6120" w:rsidRDefault="000F6120" w:rsidP="00C81150">
      <w:pPr>
        <w:ind w:left="567"/>
        <w:rPr>
          <w:sz w:val="14"/>
          <w:szCs w:val="14"/>
        </w:rPr>
      </w:pPr>
    </w:p>
    <w:p w14:paraId="734EBCE2" w14:textId="77777777" w:rsidR="000F6120" w:rsidRDefault="000F6120" w:rsidP="00C81150">
      <w:pPr>
        <w:ind w:left="567"/>
        <w:rPr>
          <w:sz w:val="14"/>
          <w:szCs w:val="14"/>
        </w:rPr>
      </w:pPr>
    </w:p>
    <w:p w14:paraId="5D016C0C" w14:textId="77777777" w:rsidR="000F6120" w:rsidRPr="009F5D65" w:rsidRDefault="000F6120" w:rsidP="00C81150">
      <w:pPr>
        <w:ind w:left="567"/>
        <w:rPr>
          <w:sz w:val="14"/>
          <w:szCs w:val="14"/>
        </w:rPr>
      </w:pPr>
    </w:p>
    <w:p w14:paraId="336F6033" w14:textId="77777777" w:rsidR="002101E6" w:rsidRPr="002101E6" w:rsidRDefault="002101E6" w:rsidP="002101E6"/>
    <w:p w14:paraId="52CA55D3" w14:textId="77777777" w:rsidR="00CB407B" w:rsidRPr="002101E6" w:rsidRDefault="003F164C" w:rsidP="00CB407B">
      <w:pPr>
        <w:pStyle w:val="Nadpis1"/>
      </w:pPr>
      <w:r w:rsidRPr="002101E6">
        <w:lastRenderedPageBreak/>
        <w:t>INFORMáCIE, KTORé VYSVETĽUJú A DOPĹňAJú SúVAHU A VýKAZ ZISKOV A STRáT</w:t>
      </w:r>
    </w:p>
    <w:p w14:paraId="374B5C90" w14:textId="77777777" w:rsidR="00CB407B" w:rsidRDefault="00CB407B" w:rsidP="00CB407B">
      <w:pPr>
        <w:rPr>
          <w:b/>
          <w:snapToGrid w:val="0"/>
          <w:u w:val="single"/>
          <w:lang w:eastAsia="sk-SK"/>
        </w:rPr>
      </w:pPr>
    </w:p>
    <w:p w14:paraId="612AE324" w14:textId="77777777" w:rsidR="000B7F83" w:rsidRPr="002101E6" w:rsidRDefault="000B7F83" w:rsidP="00D5663A">
      <w:pPr>
        <w:rPr>
          <w:i/>
          <w:snapToGrid w:val="0"/>
          <w:color w:val="FF0000"/>
          <w:lang w:eastAsia="sk-SK"/>
        </w:rPr>
      </w:pPr>
    </w:p>
    <w:p w14:paraId="4558CC52" w14:textId="77777777" w:rsidR="0074448F" w:rsidRPr="002101E6" w:rsidRDefault="0074448F" w:rsidP="008711DF">
      <w:pPr>
        <w:pStyle w:val="Nadpis2"/>
      </w:pPr>
      <w:r w:rsidRPr="002101E6">
        <w:t xml:space="preserve">Záväzky </w:t>
      </w:r>
    </w:p>
    <w:p w14:paraId="7AA3435F" w14:textId="77777777" w:rsidR="0074448F" w:rsidRPr="002101E6" w:rsidRDefault="0074448F" w:rsidP="0074448F">
      <w:pPr>
        <w:rPr>
          <w:snapToGrid w:val="0"/>
          <w:lang w:eastAsia="sk-SK"/>
        </w:rPr>
      </w:pPr>
    </w:p>
    <w:p w14:paraId="645C8EB1" w14:textId="77777777" w:rsidR="008B77F4" w:rsidRDefault="009E3F8A" w:rsidP="008B77F4">
      <w:pPr>
        <w:pStyle w:val="Nadpis3"/>
      </w:pPr>
      <w:r>
        <w:t>Z</w:t>
      </w:r>
      <w:r w:rsidR="006B0885" w:rsidRPr="002101E6">
        <w:t>áväzky podľa zostatkovej doby splatnosti</w:t>
      </w:r>
    </w:p>
    <w:p w14:paraId="4DDB0DD1" w14:textId="77777777" w:rsidR="00AD3E66" w:rsidRDefault="00AD3E66" w:rsidP="00AD3E66"/>
    <w:tbl>
      <w:tblPr>
        <w:tblW w:w="8946" w:type="dxa"/>
        <w:tblInd w:w="55" w:type="dxa"/>
        <w:tblCellMar>
          <w:left w:w="70" w:type="dxa"/>
          <w:right w:w="70" w:type="dxa"/>
        </w:tblCellMar>
        <w:tblLook w:val="04A0" w:firstRow="1" w:lastRow="0" w:firstColumn="1" w:lastColumn="0" w:noHBand="0" w:noVBand="1"/>
      </w:tblPr>
      <w:tblGrid>
        <w:gridCol w:w="4977"/>
        <w:gridCol w:w="1984"/>
        <w:gridCol w:w="1985"/>
      </w:tblGrid>
      <w:tr w:rsidR="00AD3E66" w:rsidRPr="00AD3E66" w14:paraId="2E2996B1" w14:textId="77777777" w:rsidTr="00AD3E66">
        <w:trPr>
          <w:trHeight w:val="1020"/>
        </w:trPr>
        <w:tc>
          <w:tcPr>
            <w:tcW w:w="4977" w:type="dxa"/>
            <w:tcBorders>
              <w:top w:val="single" w:sz="12" w:space="0" w:color="auto"/>
              <w:left w:val="single" w:sz="12" w:space="0" w:color="auto"/>
              <w:bottom w:val="single" w:sz="12" w:space="0" w:color="auto"/>
              <w:right w:val="single" w:sz="12" w:space="0" w:color="auto"/>
            </w:tcBorders>
            <w:vAlign w:val="center"/>
            <w:hideMark/>
          </w:tcPr>
          <w:p w14:paraId="67ADEBE2" w14:textId="77777777" w:rsidR="00AD3E66" w:rsidRPr="00AD3E66" w:rsidRDefault="00AD3E66" w:rsidP="00AD3E66">
            <w:pPr>
              <w:jc w:val="center"/>
              <w:rPr>
                <w:b/>
                <w:bCs/>
                <w:color w:val="000000"/>
                <w:sz w:val="18"/>
                <w:szCs w:val="18"/>
                <w:lang w:eastAsia="sk-SK"/>
              </w:rPr>
            </w:pPr>
            <w:r w:rsidRPr="00AD3E66">
              <w:rPr>
                <w:b/>
                <w:bCs/>
                <w:color w:val="000000"/>
                <w:sz w:val="18"/>
                <w:szCs w:val="18"/>
                <w:lang w:eastAsia="sk-SK"/>
              </w:rPr>
              <w:t>Názov položky</w:t>
            </w:r>
          </w:p>
        </w:tc>
        <w:tc>
          <w:tcPr>
            <w:tcW w:w="1984" w:type="dxa"/>
            <w:tcBorders>
              <w:top w:val="single" w:sz="12" w:space="0" w:color="auto"/>
              <w:left w:val="nil"/>
              <w:bottom w:val="single" w:sz="12" w:space="0" w:color="auto"/>
              <w:right w:val="single" w:sz="12" w:space="0" w:color="auto"/>
            </w:tcBorders>
            <w:noWrap/>
            <w:vAlign w:val="center"/>
            <w:hideMark/>
          </w:tcPr>
          <w:p w14:paraId="163F1898" w14:textId="77777777" w:rsidR="00AD3E66" w:rsidRPr="00AD3E66" w:rsidRDefault="00AD3E66" w:rsidP="00AD3E66">
            <w:pPr>
              <w:jc w:val="center"/>
              <w:rPr>
                <w:b/>
                <w:bCs/>
                <w:color w:val="000000"/>
                <w:sz w:val="18"/>
                <w:szCs w:val="18"/>
                <w:lang w:eastAsia="sk-SK"/>
              </w:rPr>
            </w:pPr>
            <w:r w:rsidRPr="00AD3E66">
              <w:rPr>
                <w:b/>
                <w:bCs/>
                <w:color w:val="000000"/>
                <w:sz w:val="18"/>
                <w:szCs w:val="18"/>
                <w:lang w:eastAsia="sk-SK"/>
              </w:rPr>
              <w:t>Bežné účtovné obdobie</w:t>
            </w:r>
          </w:p>
        </w:tc>
        <w:tc>
          <w:tcPr>
            <w:tcW w:w="1985" w:type="dxa"/>
            <w:tcBorders>
              <w:top w:val="single" w:sz="12" w:space="0" w:color="auto"/>
              <w:left w:val="nil"/>
              <w:bottom w:val="single" w:sz="12" w:space="0" w:color="auto"/>
              <w:right w:val="single" w:sz="12" w:space="0" w:color="auto"/>
            </w:tcBorders>
            <w:vAlign w:val="center"/>
            <w:hideMark/>
          </w:tcPr>
          <w:p w14:paraId="0D9F2A61" w14:textId="77777777" w:rsidR="00AD3E66" w:rsidRPr="00AD3E66" w:rsidRDefault="00AD3E66" w:rsidP="00AD3E66">
            <w:pPr>
              <w:jc w:val="center"/>
              <w:rPr>
                <w:b/>
                <w:bCs/>
                <w:color w:val="000000"/>
                <w:sz w:val="18"/>
                <w:szCs w:val="18"/>
                <w:lang w:eastAsia="sk-SK"/>
              </w:rPr>
            </w:pPr>
            <w:r w:rsidRPr="00AD3E66">
              <w:rPr>
                <w:b/>
                <w:bCs/>
                <w:color w:val="000000"/>
                <w:sz w:val="18"/>
                <w:szCs w:val="18"/>
                <w:lang w:eastAsia="sk-SK"/>
              </w:rPr>
              <w:t>Bezprostredne predchádzajúce účtovné obdobie</w:t>
            </w:r>
          </w:p>
        </w:tc>
      </w:tr>
      <w:tr w:rsidR="00AD3E66" w:rsidRPr="00AD3E66" w14:paraId="259D992E" w14:textId="77777777" w:rsidTr="002458CD">
        <w:trPr>
          <w:trHeight w:val="360"/>
        </w:trPr>
        <w:tc>
          <w:tcPr>
            <w:tcW w:w="4977" w:type="dxa"/>
            <w:tcBorders>
              <w:top w:val="nil"/>
              <w:left w:val="single" w:sz="12" w:space="0" w:color="auto"/>
              <w:bottom w:val="single" w:sz="8" w:space="0" w:color="auto"/>
              <w:right w:val="single" w:sz="12" w:space="0" w:color="auto"/>
            </w:tcBorders>
            <w:vAlign w:val="bottom"/>
            <w:hideMark/>
          </w:tcPr>
          <w:p w14:paraId="0C86DAC6" w14:textId="77777777" w:rsidR="00AD3E66" w:rsidRPr="00AD3E66" w:rsidRDefault="00AD3E66" w:rsidP="00AD3E66">
            <w:pPr>
              <w:jc w:val="left"/>
              <w:rPr>
                <w:color w:val="000000"/>
                <w:sz w:val="18"/>
                <w:szCs w:val="18"/>
                <w:lang w:eastAsia="sk-SK"/>
              </w:rPr>
            </w:pPr>
            <w:r w:rsidRPr="00AD3E66">
              <w:rPr>
                <w:color w:val="000000"/>
                <w:sz w:val="18"/>
                <w:szCs w:val="18"/>
                <w:lang w:eastAsia="sk-SK"/>
              </w:rPr>
              <w:t>Záväzky po lehote splatnosti</w:t>
            </w:r>
          </w:p>
        </w:tc>
        <w:tc>
          <w:tcPr>
            <w:tcW w:w="1984" w:type="dxa"/>
            <w:tcBorders>
              <w:top w:val="nil"/>
              <w:left w:val="nil"/>
              <w:bottom w:val="single" w:sz="8" w:space="0" w:color="auto"/>
              <w:right w:val="single" w:sz="8" w:space="0" w:color="auto"/>
            </w:tcBorders>
            <w:noWrap/>
            <w:vAlign w:val="bottom"/>
          </w:tcPr>
          <w:p w14:paraId="2C838292" w14:textId="6696BE10" w:rsidR="00AD3E66" w:rsidRPr="000D4848" w:rsidRDefault="00067979" w:rsidP="006E1A8A">
            <w:pPr>
              <w:ind w:firstLineChars="100" w:firstLine="180"/>
              <w:jc w:val="right"/>
              <w:rPr>
                <w:color w:val="000000"/>
                <w:sz w:val="18"/>
                <w:szCs w:val="18"/>
                <w:lang w:eastAsia="sk-SK"/>
              </w:rPr>
            </w:pPr>
            <w:r>
              <w:rPr>
                <w:color w:val="000000"/>
                <w:sz w:val="18"/>
                <w:szCs w:val="18"/>
                <w:lang w:eastAsia="sk-SK"/>
              </w:rPr>
              <w:t>13 86</w:t>
            </w:r>
            <w:r w:rsidR="00562DC8">
              <w:rPr>
                <w:color w:val="000000"/>
                <w:sz w:val="18"/>
                <w:szCs w:val="18"/>
                <w:lang w:eastAsia="sk-SK"/>
              </w:rPr>
              <w:t>5</w:t>
            </w:r>
          </w:p>
        </w:tc>
        <w:tc>
          <w:tcPr>
            <w:tcW w:w="1985" w:type="dxa"/>
            <w:tcBorders>
              <w:top w:val="nil"/>
              <w:left w:val="nil"/>
              <w:bottom w:val="single" w:sz="8" w:space="0" w:color="auto"/>
              <w:right w:val="single" w:sz="12" w:space="0" w:color="auto"/>
            </w:tcBorders>
            <w:vAlign w:val="bottom"/>
            <w:hideMark/>
          </w:tcPr>
          <w:p w14:paraId="4C34EE0F" w14:textId="7B480BC7" w:rsidR="00AD3E66" w:rsidRPr="000D4848" w:rsidRDefault="00AD3E66" w:rsidP="00AD3E66">
            <w:pPr>
              <w:ind w:firstLineChars="100" w:firstLine="180"/>
              <w:jc w:val="right"/>
              <w:rPr>
                <w:color w:val="000000"/>
                <w:sz w:val="18"/>
                <w:szCs w:val="18"/>
                <w:lang w:eastAsia="sk-SK"/>
              </w:rPr>
            </w:pPr>
            <w:r w:rsidRPr="000D4848">
              <w:rPr>
                <w:color w:val="000000"/>
                <w:sz w:val="18"/>
                <w:szCs w:val="18"/>
                <w:lang w:eastAsia="sk-SK"/>
              </w:rPr>
              <w:t> </w:t>
            </w:r>
          </w:p>
        </w:tc>
      </w:tr>
      <w:tr w:rsidR="00AD3E66" w:rsidRPr="00AD3E66" w14:paraId="23CC1CD2" w14:textId="77777777" w:rsidTr="00957CD7">
        <w:trPr>
          <w:trHeight w:val="675"/>
        </w:trPr>
        <w:tc>
          <w:tcPr>
            <w:tcW w:w="4977" w:type="dxa"/>
            <w:tcBorders>
              <w:top w:val="nil"/>
              <w:left w:val="single" w:sz="12" w:space="0" w:color="auto"/>
              <w:bottom w:val="single" w:sz="8" w:space="0" w:color="auto"/>
              <w:right w:val="single" w:sz="12" w:space="0" w:color="auto"/>
            </w:tcBorders>
            <w:vAlign w:val="bottom"/>
            <w:hideMark/>
          </w:tcPr>
          <w:p w14:paraId="2A0A4A7C" w14:textId="77777777" w:rsidR="00AD3E66" w:rsidRPr="00AD3E66" w:rsidRDefault="00AD3E66" w:rsidP="00AD3E66">
            <w:pPr>
              <w:jc w:val="left"/>
              <w:rPr>
                <w:color w:val="000000"/>
                <w:sz w:val="18"/>
                <w:szCs w:val="18"/>
                <w:lang w:eastAsia="sk-SK"/>
              </w:rPr>
            </w:pPr>
            <w:r w:rsidRPr="00AD3E66">
              <w:rPr>
                <w:color w:val="000000"/>
                <w:sz w:val="18"/>
                <w:szCs w:val="18"/>
                <w:lang w:eastAsia="sk-SK"/>
              </w:rPr>
              <w:t>Záväzky so zostatkovou dobou splatnosti do jedného roka vrátane</w:t>
            </w:r>
          </w:p>
        </w:tc>
        <w:tc>
          <w:tcPr>
            <w:tcW w:w="1984" w:type="dxa"/>
            <w:tcBorders>
              <w:top w:val="nil"/>
              <w:left w:val="nil"/>
              <w:bottom w:val="single" w:sz="8" w:space="0" w:color="auto"/>
              <w:right w:val="single" w:sz="8" w:space="0" w:color="auto"/>
            </w:tcBorders>
            <w:noWrap/>
            <w:vAlign w:val="bottom"/>
          </w:tcPr>
          <w:p w14:paraId="67D8498A" w14:textId="56EADD35" w:rsidR="00AD3E66" w:rsidRPr="000D4848" w:rsidRDefault="00067979" w:rsidP="00E07688">
            <w:pPr>
              <w:ind w:firstLineChars="100" w:firstLine="180"/>
              <w:jc w:val="right"/>
              <w:rPr>
                <w:color w:val="000000"/>
                <w:sz w:val="18"/>
                <w:szCs w:val="18"/>
                <w:lang w:eastAsia="sk-SK"/>
              </w:rPr>
            </w:pPr>
            <w:r>
              <w:rPr>
                <w:color w:val="000000"/>
                <w:sz w:val="18"/>
                <w:szCs w:val="18"/>
                <w:lang w:eastAsia="sk-SK"/>
              </w:rPr>
              <w:t>252 129</w:t>
            </w:r>
          </w:p>
        </w:tc>
        <w:tc>
          <w:tcPr>
            <w:tcW w:w="1985" w:type="dxa"/>
            <w:tcBorders>
              <w:top w:val="nil"/>
              <w:left w:val="nil"/>
              <w:bottom w:val="single" w:sz="8" w:space="0" w:color="auto"/>
              <w:right w:val="single" w:sz="12" w:space="0" w:color="auto"/>
            </w:tcBorders>
            <w:vAlign w:val="bottom"/>
            <w:hideMark/>
          </w:tcPr>
          <w:p w14:paraId="6F8A32CF" w14:textId="6074E166" w:rsidR="00AD3E66" w:rsidRPr="000D4848" w:rsidRDefault="00E05743" w:rsidP="00AD3E66">
            <w:pPr>
              <w:ind w:firstLineChars="100" w:firstLine="180"/>
              <w:jc w:val="right"/>
              <w:rPr>
                <w:color w:val="000000"/>
                <w:sz w:val="18"/>
                <w:szCs w:val="18"/>
                <w:lang w:eastAsia="sk-SK"/>
              </w:rPr>
            </w:pPr>
            <w:r>
              <w:rPr>
                <w:color w:val="000000"/>
                <w:sz w:val="18"/>
                <w:szCs w:val="18"/>
                <w:lang w:eastAsia="sk-SK"/>
              </w:rPr>
              <w:t>322 751</w:t>
            </w:r>
          </w:p>
        </w:tc>
      </w:tr>
      <w:tr w:rsidR="00F35EAD" w:rsidRPr="00AD3E66" w14:paraId="60F51F7A" w14:textId="77777777" w:rsidTr="00F35EAD">
        <w:trPr>
          <w:trHeight w:val="345"/>
        </w:trPr>
        <w:tc>
          <w:tcPr>
            <w:tcW w:w="4977" w:type="dxa"/>
            <w:tcBorders>
              <w:top w:val="nil"/>
              <w:left w:val="single" w:sz="12" w:space="0" w:color="auto"/>
              <w:bottom w:val="single" w:sz="8" w:space="0" w:color="auto"/>
              <w:right w:val="single" w:sz="12" w:space="0" w:color="auto"/>
            </w:tcBorders>
            <w:noWrap/>
            <w:vAlign w:val="bottom"/>
            <w:hideMark/>
          </w:tcPr>
          <w:p w14:paraId="687A743C" w14:textId="77777777" w:rsidR="00F35EAD" w:rsidRPr="00AD3E66" w:rsidRDefault="00F35EAD" w:rsidP="00F35EAD">
            <w:pPr>
              <w:jc w:val="left"/>
              <w:rPr>
                <w:b/>
                <w:bCs/>
                <w:color w:val="000000"/>
                <w:sz w:val="18"/>
                <w:szCs w:val="18"/>
                <w:lang w:eastAsia="sk-SK"/>
              </w:rPr>
            </w:pPr>
            <w:r w:rsidRPr="00AD3E66">
              <w:rPr>
                <w:b/>
                <w:bCs/>
                <w:color w:val="000000"/>
                <w:sz w:val="18"/>
                <w:szCs w:val="18"/>
                <w:lang w:eastAsia="sk-SK"/>
              </w:rPr>
              <w:t>Krátkodobé záväzky spolu</w:t>
            </w:r>
          </w:p>
        </w:tc>
        <w:tc>
          <w:tcPr>
            <w:tcW w:w="1984" w:type="dxa"/>
            <w:tcBorders>
              <w:top w:val="nil"/>
              <w:left w:val="nil"/>
              <w:bottom w:val="single" w:sz="8" w:space="0" w:color="auto"/>
              <w:right w:val="single" w:sz="8" w:space="0" w:color="auto"/>
            </w:tcBorders>
            <w:noWrap/>
            <w:vAlign w:val="bottom"/>
          </w:tcPr>
          <w:p w14:paraId="3CCA1ABB" w14:textId="6271CA9D" w:rsidR="00F35EAD" w:rsidRPr="00C33B14" w:rsidRDefault="008645BA" w:rsidP="00E07688">
            <w:pPr>
              <w:ind w:firstLineChars="100" w:firstLine="181"/>
              <w:jc w:val="right"/>
              <w:rPr>
                <w:b/>
                <w:color w:val="000000"/>
                <w:sz w:val="18"/>
                <w:szCs w:val="18"/>
                <w:lang w:eastAsia="sk-SK"/>
              </w:rPr>
            </w:pPr>
            <w:r>
              <w:rPr>
                <w:b/>
                <w:color w:val="000000"/>
                <w:sz w:val="18"/>
                <w:szCs w:val="18"/>
                <w:lang w:eastAsia="sk-SK"/>
              </w:rPr>
              <w:t>265 99</w:t>
            </w:r>
            <w:r w:rsidR="00562DC8">
              <w:rPr>
                <w:b/>
                <w:color w:val="000000"/>
                <w:sz w:val="18"/>
                <w:szCs w:val="18"/>
                <w:lang w:eastAsia="sk-SK"/>
              </w:rPr>
              <w:t>4</w:t>
            </w:r>
          </w:p>
        </w:tc>
        <w:tc>
          <w:tcPr>
            <w:tcW w:w="1985" w:type="dxa"/>
            <w:tcBorders>
              <w:top w:val="nil"/>
              <w:left w:val="nil"/>
              <w:bottom w:val="single" w:sz="8" w:space="0" w:color="auto"/>
              <w:right w:val="single" w:sz="12" w:space="0" w:color="auto"/>
            </w:tcBorders>
            <w:noWrap/>
            <w:vAlign w:val="bottom"/>
          </w:tcPr>
          <w:p w14:paraId="30705838" w14:textId="66E11D6A" w:rsidR="00F35EAD" w:rsidRPr="00C33B14" w:rsidRDefault="00E05743" w:rsidP="00F35EAD">
            <w:pPr>
              <w:ind w:firstLineChars="100" w:firstLine="181"/>
              <w:jc w:val="right"/>
              <w:rPr>
                <w:b/>
                <w:color w:val="000000"/>
                <w:sz w:val="18"/>
                <w:szCs w:val="18"/>
                <w:lang w:eastAsia="sk-SK"/>
              </w:rPr>
            </w:pPr>
            <w:r>
              <w:rPr>
                <w:b/>
                <w:color w:val="000000"/>
                <w:sz w:val="18"/>
                <w:szCs w:val="18"/>
                <w:lang w:eastAsia="sk-SK"/>
              </w:rPr>
              <w:t>322 751</w:t>
            </w:r>
          </w:p>
        </w:tc>
      </w:tr>
      <w:tr w:rsidR="00F35EAD" w:rsidRPr="00AD3E66" w14:paraId="5E538B43" w14:textId="77777777" w:rsidTr="00F35EAD">
        <w:trPr>
          <w:trHeight w:val="345"/>
        </w:trPr>
        <w:tc>
          <w:tcPr>
            <w:tcW w:w="4977" w:type="dxa"/>
            <w:tcBorders>
              <w:top w:val="nil"/>
              <w:left w:val="single" w:sz="12" w:space="0" w:color="auto"/>
              <w:bottom w:val="single" w:sz="8" w:space="0" w:color="auto"/>
              <w:right w:val="single" w:sz="12" w:space="0" w:color="auto"/>
            </w:tcBorders>
            <w:vAlign w:val="bottom"/>
            <w:hideMark/>
          </w:tcPr>
          <w:p w14:paraId="36C581EF" w14:textId="77777777" w:rsidR="00F35EAD" w:rsidRPr="00AD3E66" w:rsidRDefault="00F35EAD" w:rsidP="00F35EAD">
            <w:pPr>
              <w:jc w:val="left"/>
              <w:rPr>
                <w:color w:val="000000"/>
                <w:sz w:val="18"/>
                <w:szCs w:val="18"/>
                <w:lang w:eastAsia="sk-SK"/>
              </w:rPr>
            </w:pPr>
            <w:r w:rsidRPr="00AD3E66">
              <w:rPr>
                <w:color w:val="000000"/>
                <w:sz w:val="18"/>
                <w:szCs w:val="18"/>
                <w:lang w:eastAsia="sk-SK"/>
              </w:rPr>
              <w:t>Záväzky so zostatkovou dobou splatnosti jeden rok až päť rokov</w:t>
            </w:r>
          </w:p>
        </w:tc>
        <w:tc>
          <w:tcPr>
            <w:tcW w:w="1984" w:type="dxa"/>
            <w:tcBorders>
              <w:top w:val="nil"/>
              <w:left w:val="nil"/>
              <w:bottom w:val="single" w:sz="8" w:space="0" w:color="auto"/>
              <w:right w:val="single" w:sz="8" w:space="0" w:color="auto"/>
            </w:tcBorders>
            <w:noWrap/>
            <w:vAlign w:val="bottom"/>
          </w:tcPr>
          <w:p w14:paraId="521675E8" w14:textId="2D1041E0" w:rsidR="00F35EAD" w:rsidRPr="00AD3E66" w:rsidRDefault="008645BA" w:rsidP="00F35EAD">
            <w:pPr>
              <w:ind w:firstLineChars="100" w:firstLine="180"/>
              <w:jc w:val="right"/>
              <w:rPr>
                <w:color w:val="000000"/>
                <w:sz w:val="18"/>
                <w:szCs w:val="18"/>
                <w:lang w:eastAsia="sk-SK"/>
              </w:rPr>
            </w:pPr>
            <w:r>
              <w:rPr>
                <w:color w:val="000000"/>
                <w:sz w:val="18"/>
                <w:szCs w:val="18"/>
                <w:lang w:eastAsia="sk-SK"/>
              </w:rPr>
              <w:t>8 821</w:t>
            </w:r>
          </w:p>
        </w:tc>
        <w:tc>
          <w:tcPr>
            <w:tcW w:w="1985" w:type="dxa"/>
            <w:tcBorders>
              <w:top w:val="nil"/>
              <w:left w:val="nil"/>
              <w:bottom w:val="single" w:sz="8" w:space="0" w:color="auto"/>
              <w:right w:val="single" w:sz="12" w:space="0" w:color="auto"/>
            </w:tcBorders>
            <w:noWrap/>
            <w:vAlign w:val="bottom"/>
          </w:tcPr>
          <w:p w14:paraId="42B61514" w14:textId="4B5F4DD8" w:rsidR="00F35EAD" w:rsidRPr="00AD3E66" w:rsidRDefault="00E05743" w:rsidP="00F35EAD">
            <w:pPr>
              <w:ind w:firstLineChars="100" w:firstLine="180"/>
              <w:jc w:val="right"/>
              <w:rPr>
                <w:color w:val="000000"/>
                <w:sz w:val="18"/>
                <w:szCs w:val="18"/>
                <w:lang w:eastAsia="sk-SK"/>
              </w:rPr>
            </w:pPr>
            <w:r>
              <w:rPr>
                <w:color w:val="000000"/>
                <w:sz w:val="18"/>
                <w:szCs w:val="18"/>
                <w:lang w:eastAsia="sk-SK"/>
              </w:rPr>
              <w:t>298 347</w:t>
            </w:r>
          </w:p>
        </w:tc>
      </w:tr>
      <w:tr w:rsidR="00F35EAD" w:rsidRPr="00AD3E66" w14:paraId="7F5C833D" w14:textId="77777777" w:rsidTr="00F35EAD">
        <w:trPr>
          <w:trHeight w:val="345"/>
        </w:trPr>
        <w:tc>
          <w:tcPr>
            <w:tcW w:w="4977" w:type="dxa"/>
            <w:tcBorders>
              <w:top w:val="nil"/>
              <w:left w:val="single" w:sz="12" w:space="0" w:color="auto"/>
              <w:bottom w:val="single" w:sz="8" w:space="0" w:color="auto"/>
              <w:right w:val="single" w:sz="12" w:space="0" w:color="auto"/>
            </w:tcBorders>
            <w:vAlign w:val="bottom"/>
            <w:hideMark/>
          </w:tcPr>
          <w:p w14:paraId="461271DD" w14:textId="77777777" w:rsidR="00F35EAD" w:rsidRPr="00AD3E66" w:rsidRDefault="00F35EAD" w:rsidP="00F35EAD">
            <w:pPr>
              <w:jc w:val="left"/>
              <w:rPr>
                <w:color w:val="000000"/>
                <w:sz w:val="18"/>
                <w:szCs w:val="18"/>
                <w:lang w:eastAsia="sk-SK"/>
              </w:rPr>
            </w:pPr>
            <w:r w:rsidRPr="00AD3E66">
              <w:rPr>
                <w:color w:val="000000"/>
                <w:sz w:val="18"/>
                <w:szCs w:val="18"/>
                <w:lang w:eastAsia="sk-SK"/>
              </w:rPr>
              <w:t>Záväzky so zostatkovou dobou splatnosti nad päť rokov</w:t>
            </w:r>
          </w:p>
        </w:tc>
        <w:tc>
          <w:tcPr>
            <w:tcW w:w="1984" w:type="dxa"/>
            <w:tcBorders>
              <w:top w:val="nil"/>
              <w:left w:val="nil"/>
              <w:bottom w:val="nil"/>
              <w:right w:val="single" w:sz="8" w:space="0" w:color="auto"/>
            </w:tcBorders>
            <w:noWrap/>
            <w:vAlign w:val="bottom"/>
          </w:tcPr>
          <w:p w14:paraId="4CA71409" w14:textId="4E2422D1" w:rsidR="00F35EAD" w:rsidRPr="00AD3E66" w:rsidRDefault="00F35EAD" w:rsidP="00F35EAD">
            <w:pPr>
              <w:ind w:firstLineChars="100" w:firstLine="180"/>
              <w:jc w:val="right"/>
              <w:rPr>
                <w:color w:val="000000"/>
                <w:sz w:val="18"/>
                <w:szCs w:val="18"/>
                <w:lang w:eastAsia="sk-SK"/>
              </w:rPr>
            </w:pPr>
          </w:p>
        </w:tc>
        <w:tc>
          <w:tcPr>
            <w:tcW w:w="1985" w:type="dxa"/>
            <w:tcBorders>
              <w:top w:val="nil"/>
              <w:left w:val="nil"/>
              <w:bottom w:val="nil"/>
              <w:right w:val="single" w:sz="12" w:space="0" w:color="auto"/>
            </w:tcBorders>
            <w:noWrap/>
            <w:vAlign w:val="bottom"/>
          </w:tcPr>
          <w:p w14:paraId="40B87490" w14:textId="4B5CD62E" w:rsidR="00F35EAD" w:rsidRPr="00AD3E66" w:rsidRDefault="00F35EAD" w:rsidP="00F35EAD">
            <w:pPr>
              <w:ind w:firstLineChars="100" w:firstLine="180"/>
              <w:jc w:val="right"/>
              <w:rPr>
                <w:color w:val="000000"/>
                <w:sz w:val="18"/>
                <w:szCs w:val="18"/>
                <w:lang w:eastAsia="sk-SK"/>
              </w:rPr>
            </w:pPr>
          </w:p>
        </w:tc>
      </w:tr>
      <w:tr w:rsidR="00F35EAD" w:rsidRPr="00AD3E66" w14:paraId="21545100" w14:textId="77777777" w:rsidTr="00F35EAD">
        <w:trPr>
          <w:trHeight w:val="345"/>
        </w:trPr>
        <w:tc>
          <w:tcPr>
            <w:tcW w:w="4977" w:type="dxa"/>
            <w:tcBorders>
              <w:top w:val="nil"/>
              <w:left w:val="single" w:sz="12" w:space="0" w:color="auto"/>
              <w:bottom w:val="single" w:sz="12" w:space="0" w:color="auto"/>
              <w:right w:val="single" w:sz="12" w:space="0" w:color="auto"/>
            </w:tcBorders>
            <w:noWrap/>
            <w:vAlign w:val="bottom"/>
            <w:hideMark/>
          </w:tcPr>
          <w:p w14:paraId="1B23AD94" w14:textId="77777777" w:rsidR="00F35EAD" w:rsidRPr="00AD3E66" w:rsidRDefault="00F35EAD" w:rsidP="00F35EAD">
            <w:pPr>
              <w:jc w:val="left"/>
              <w:rPr>
                <w:b/>
                <w:bCs/>
                <w:color w:val="000000"/>
                <w:sz w:val="18"/>
                <w:szCs w:val="18"/>
                <w:lang w:eastAsia="sk-SK"/>
              </w:rPr>
            </w:pPr>
            <w:r w:rsidRPr="00AD3E66">
              <w:rPr>
                <w:b/>
                <w:bCs/>
                <w:color w:val="000000"/>
                <w:sz w:val="18"/>
                <w:szCs w:val="18"/>
                <w:lang w:eastAsia="sk-SK"/>
              </w:rPr>
              <w:t>Dlhodobé záväzky spolu</w:t>
            </w:r>
          </w:p>
        </w:tc>
        <w:tc>
          <w:tcPr>
            <w:tcW w:w="1984" w:type="dxa"/>
            <w:tcBorders>
              <w:top w:val="single" w:sz="8" w:space="0" w:color="auto"/>
              <w:left w:val="nil"/>
              <w:bottom w:val="single" w:sz="12" w:space="0" w:color="auto"/>
              <w:right w:val="single" w:sz="8" w:space="0" w:color="auto"/>
            </w:tcBorders>
            <w:noWrap/>
            <w:vAlign w:val="bottom"/>
          </w:tcPr>
          <w:p w14:paraId="42C6C854" w14:textId="6AF52A9C" w:rsidR="00F35EAD" w:rsidRPr="00C33B14" w:rsidRDefault="008645BA" w:rsidP="00E07688">
            <w:pPr>
              <w:ind w:firstLineChars="100" w:firstLine="181"/>
              <w:jc w:val="right"/>
              <w:rPr>
                <w:b/>
                <w:color w:val="000000"/>
                <w:sz w:val="18"/>
                <w:szCs w:val="18"/>
                <w:lang w:eastAsia="sk-SK"/>
              </w:rPr>
            </w:pPr>
            <w:r>
              <w:rPr>
                <w:b/>
                <w:color w:val="000000"/>
                <w:sz w:val="18"/>
                <w:szCs w:val="18"/>
                <w:lang w:eastAsia="sk-SK"/>
              </w:rPr>
              <w:t>8 821</w:t>
            </w:r>
          </w:p>
        </w:tc>
        <w:tc>
          <w:tcPr>
            <w:tcW w:w="1985" w:type="dxa"/>
            <w:tcBorders>
              <w:top w:val="single" w:sz="8" w:space="0" w:color="auto"/>
              <w:left w:val="nil"/>
              <w:bottom w:val="single" w:sz="12" w:space="0" w:color="auto"/>
              <w:right w:val="single" w:sz="12" w:space="0" w:color="auto"/>
            </w:tcBorders>
            <w:noWrap/>
            <w:vAlign w:val="bottom"/>
          </w:tcPr>
          <w:p w14:paraId="5F0015E1" w14:textId="4A8B15C9" w:rsidR="00F35EAD" w:rsidRPr="00C33B14" w:rsidRDefault="00E05743" w:rsidP="00F35EAD">
            <w:pPr>
              <w:ind w:firstLineChars="100" w:firstLine="181"/>
              <w:jc w:val="right"/>
              <w:rPr>
                <w:b/>
                <w:color w:val="000000"/>
                <w:sz w:val="18"/>
                <w:szCs w:val="18"/>
                <w:lang w:eastAsia="sk-SK"/>
              </w:rPr>
            </w:pPr>
            <w:r>
              <w:rPr>
                <w:b/>
                <w:color w:val="000000"/>
                <w:sz w:val="18"/>
                <w:szCs w:val="18"/>
                <w:lang w:eastAsia="sk-SK"/>
              </w:rPr>
              <w:t>298 347</w:t>
            </w:r>
          </w:p>
        </w:tc>
      </w:tr>
    </w:tbl>
    <w:p w14:paraId="3AB434EF" w14:textId="77777777" w:rsidR="00AD3E66" w:rsidRPr="00AD3E66" w:rsidRDefault="00AD3E66" w:rsidP="00AD3E66"/>
    <w:p w14:paraId="2E5F76B0" w14:textId="77777777" w:rsidR="000B7F83" w:rsidRDefault="000B7F83" w:rsidP="008711DF">
      <w:pPr>
        <w:rPr>
          <w:i/>
          <w:color w:val="FF0000"/>
        </w:rPr>
      </w:pPr>
    </w:p>
    <w:p w14:paraId="1F590AD1" w14:textId="77777777" w:rsidR="00D30BCA" w:rsidRDefault="00D30BCA">
      <w:pPr>
        <w:jc w:val="left"/>
        <w:rPr>
          <w:snapToGrid w:val="0"/>
          <w:lang w:eastAsia="sk-SK"/>
        </w:rPr>
      </w:pPr>
      <w:bookmarkStart w:id="6" w:name="T_accrued_expense_deferred_income"/>
    </w:p>
    <w:p w14:paraId="3600B557" w14:textId="77777777" w:rsidR="00D30BCA" w:rsidRDefault="00D30BCA">
      <w:pPr>
        <w:jc w:val="left"/>
        <w:rPr>
          <w:snapToGrid w:val="0"/>
          <w:lang w:eastAsia="sk-SK"/>
        </w:rPr>
      </w:pPr>
    </w:p>
    <w:p w14:paraId="54399409" w14:textId="77777777" w:rsidR="00D30BCA" w:rsidRPr="0047286E" w:rsidRDefault="00D30BCA">
      <w:pPr>
        <w:jc w:val="left"/>
        <w:rPr>
          <w:snapToGrid w:val="0"/>
          <w:lang w:eastAsia="sk-SK"/>
        </w:rPr>
      </w:pPr>
    </w:p>
    <w:bookmarkEnd w:id="6"/>
    <w:p w14:paraId="3FF0F769" w14:textId="77777777" w:rsidR="00AD3E66" w:rsidRPr="00AD3E66" w:rsidRDefault="00AD3E66" w:rsidP="004174C3">
      <w:pPr>
        <w:pStyle w:val="Odsekzoznamu"/>
        <w:keepNext/>
        <w:numPr>
          <w:ilvl w:val="0"/>
          <w:numId w:val="14"/>
        </w:numPr>
        <w:outlineLvl w:val="0"/>
        <w:rPr>
          <w:rFonts w:cs="Arial"/>
          <w:b/>
          <w:bCs/>
          <w:caps/>
          <w:vanish/>
          <w:kern w:val="32"/>
          <w:sz w:val="18"/>
          <w:szCs w:val="32"/>
          <w:u w:val="single"/>
        </w:rPr>
      </w:pPr>
    </w:p>
    <w:p w14:paraId="1A503E54" w14:textId="77777777" w:rsidR="001E2635" w:rsidRPr="002101E6" w:rsidRDefault="001E2635" w:rsidP="001E2635">
      <w:pPr>
        <w:pStyle w:val="Nadpis1"/>
      </w:pPr>
      <w:r w:rsidRPr="002101E6">
        <w:t>INÉ AKTÍVA A INÉ PASÍVA</w:t>
      </w:r>
    </w:p>
    <w:p w14:paraId="1373E56D" w14:textId="77777777" w:rsidR="001E2635" w:rsidRPr="002101E6" w:rsidRDefault="001E2635" w:rsidP="001E2635"/>
    <w:p w14:paraId="60352FF5" w14:textId="77777777" w:rsidR="001E2635" w:rsidRPr="002101E6" w:rsidRDefault="001E2635" w:rsidP="001E2635">
      <w:pPr>
        <w:pStyle w:val="Nadpis2"/>
      </w:pPr>
      <w:r w:rsidRPr="002101E6">
        <w:t>Podmienené záväzky</w:t>
      </w:r>
    </w:p>
    <w:p w14:paraId="737DAE08" w14:textId="77777777" w:rsidR="001E2635" w:rsidRPr="002101E6" w:rsidRDefault="001E2635" w:rsidP="001E2635">
      <w:pPr>
        <w:rPr>
          <w:snapToGrid w:val="0"/>
          <w:lang w:eastAsia="sk-SK"/>
        </w:rPr>
      </w:pPr>
    </w:p>
    <w:p w14:paraId="378A558E" w14:textId="58C0B2FB" w:rsidR="001E2635" w:rsidRPr="002101E6" w:rsidRDefault="001E2635" w:rsidP="001E2635">
      <w:pPr>
        <w:rPr>
          <w:snapToGrid w:val="0"/>
        </w:rPr>
      </w:pPr>
      <w:r w:rsidRPr="002101E6">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w:t>
      </w:r>
    </w:p>
    <w:p w14:paraId="5100EABF" w14:textId="77777777" w:rsidR="001343A4" w:rsidRPr="002101E6" w:rsidRDefault="001343A4" w:rsidP="00725C93">
      <w:pPr>
        <w:rPr>
          <w:sz w:val="14"/>
        </w:rPr>
      </w:pPr>
      <w:bookmarkStart w:id="7" w:name="T_contingent_liabilities_1"/>
      <w:r w:rsidRPr="002101E6">
        <w:rPr>
          <w:rFonts w:cs="Arial"/>
          <w:b/>
          <w:bCs/>
          <w:i/>
          <w:iCs/>
          <w:sz w:val="15"/>
          <w:szCs w:val="15"/>
          <w:lang w:eastAsia="sk-SK"/>
        </w:rPr>
        <w:t xml:space="preserve"> </w:t>
      </w:r>
    </w:p>
    <w:p w14:paraId="2B3A8A23" w14:textId="77777777" w:rsidR="00864AEB" w:rsidRPr="009F5D65" w:rsidRDefault="00864AEB">
      <w:bookmarkStart w:id="8" w:name="T_related_parties_2"/>
      <w:bookmarkEnd w:id="7"/>
    </w:p>
    <w:bookmarkEnd w:id="8"/>
    <w:p w14:paraId="7FD23801" w14:textId="77777777" w:rsidR="001E2635" w:rsidRPr="002101E6" w:rsidRDefault="001E2635" w:rsidP="001E2635">
      <w:pPr>
        <w:pStyle w:val="Nadpis1"/>
      </w:pPr>
      <w:r w:rsidRPr="002101E6">
        <w:t>SKUTOČNOSTI, KTORÉ NASTALI PO DNI, KU KTORÉMU SA ZOSTAVUJE ÚČTOVNÁ ZÁVIERKA, A DO DŇA ZOSTAVENIA ÚČTOVNEJ ZÁVIERKY</w:t>
      </w:r>
    </w:p>
    <w:p w14:paraId="3EBB6FA8" w14:textId="77777777" w:rsidR="001E2635" w:rsidRPr="002101E6" w:rsidRDefault="001E2635" w:rsidP="001E2635">
      <w:pPr>
        <w:rPr>
          <w:u w:val="single"/>
        </w:rPr>
      </w:pPr>
    </w:p>
    <w:p w14:paraId="37B74C16" w14:textId="77777777" w:rsidR="001E2635" w:rsidRPr="002101E6" w:rsidRDefault="001E2635" w:rsidP="001E2635">
      <w:pPr>
        <w:rPr>
          <w:sz w:val="15"/>
          <w:szCs w:val="15"/>
        </w:rPr>
      </w:pPr>
    </w:p>
    <w:p w14:paraId="0DEEA97C" w14:textId="4C43038D" w:rsidR="00FB5DC5" w:rsidRDefault="008B0E57" w:rsidP="004A5682">
      <w:pPr>
        <w:rPr>
          <w:snapToGrid w:val="0"/>
          <w:lang w:eastAsia="sk-SK"/>
        </w:rPr>
      </w:pPr>
      <w:r>
        <w:rPr>
          <w:snapToGrid w:val="0"/>
          <w:lang w:eastAsia="sk-SK"/>
        </w:rPr>
        <w:t>Dňa</w:t>
      </w:r>
      <w:r w:rsidR="001E2635" w:rsidRPr="002101E6">
        <w:rPr>
          <w:snapToGrid w:val="0"/>
          <w:lang w:eastAsia="sk-SK"/>
        </w:rPr>
        <w:t xml:space="preserve"> 31. </w:t>
      </w:r>
      <w:r>
        <w:rPr>
          <w:snapToGrid w:val="0"/>
          <w:lang w:eastAsia="sk-SK"/>
        </w:rPr>
        <w:t>marca</w:t>
      </w:r>
      <w:r w:rsidR="001E2635" w:rsidRPr="002101E6">
        <w:rPr>
          <w:snapToGrid w:val="0"/>
          <w:lang w:eastAsia="sk-SK"/>
        </w:rPr>
        <w:t xml:space="preserve"> </w:t>
      </w:r>
      <w:r w:rsidR="003F164C" w:rsidRPr="002101E6">
        <w:rPr>
          <w:snapToGrid w:val="0"/>
          <w:lang w:eastAsia="sk-SK"/>
        </w:rPr>
        <w:t>20</w:t>
      </w:r>
      <w:r w:rsidR="00957CD7">
        <w:rPr>
          <w:snapToGrid w:val="0"/>
          <w:lang w:eastAsia="sk-SK"/>
        </w:rPr>
        <w:t>2</w:t>
      </w:r>
      <w:r>
        <w:rPr>
          <w:snapToGrid w:val="0"/>
          <w:lang w:eastAsia="sk-SK"/>
        </w:rPr>
        <w:t>5</w:t>
      </w:r>
      <w:r w:rsidR="003F164C" w:rsidRPr="002101E6">
        <w:rPr>
          <w:snapToGrid w:val="0"/>
          <w:lang w:eastAsia="sk-SK"/>
        </w:rPr>
        <w:t xml:space="preserve"> </w:t>
      </w:r>
      <w:r>
        <w:rPr>
          <w:snapToGrid w:val="0"/>
          <w:lang w:eastAsia="sk-SK"/>
        </w:rPr>
        <w:t>došlo k odštiepeniu časti podniku z spoločnosti CSO Sirník s.r.o. a zaradenie do spoločnosti CSO Myslina s.r.o.</w:t>
      </w:r>
      <w:r w:rsidR="00ED1204">
        <w:rPr>
          <w:snapToGrid w:val="0"/>
          <w:lang w:eastAsia="sk-SK"/>
        </w:rPr>
        <w:t xml:space="preserve"> Proces odštiepenia časti podniku začal v priebehu mesiaca január 2025 a b</w:t>
      </w:r>
      <w:r>
        <w:rPr>
          <w:snapToGrid w:val="0"/>
          <w:lang w:eastAsia="sk-SK"/>
        </w:rPr>
        <w:t>ol</w:t>
      </w:r>
      <w:r w:rsidR="00ED1204">
        <w:rPr>
          <w:snapToGrid w:val="0"/>
          <w:lang w:eastAsia="sk-SK"/>
        </w:rPr>
        <w:t xml:space="preserve"> ukončený k 31.3.2025</w:t>
      </w:r>
      <w:r>
        <w:rPr>
          <w:snapToGrid w:val="0"/>
          <w:lang w:eastAsia="sk-SK"/>
        </w:rPr>
        <w:t>.</w:t>
      </w:r>
    </w:p>
    <w:p w14:paraId="1612EFCC" w14:textId="77777777" w:rsidR="00BB5573" w:rsidRPr="00BB5573" w:rsidRDefault="00BB5573" w:rsidP="00BB5573">
      <w:pPr>
        <w:rPr>
          <w:snapToGrid w:val="0"/>
          <w:lang w:eastAsia="sk-SK"/>
        </w:rPr>
      </w:pPr>
      <w:r w:rsidRPr="00BB5573">
        <w:rPr>
          <w:snapToGrid w:val="0"/>
          <w:lang w:eastAsia="sk-SK"/>
        </w:rPr>
        <w:t>Po 31. decembri 2025 a do dňa zostavenia účtovnej závierky nenastali žiadne také udalosti, ktoré by významným spôsobom ovplyvnili aktíva, pasíva alebo výsledky hospodárenia spoločnosti.</w:t>
      </w:r>
    </w:p>
    <w:p w14:paraId="62D90053" w14:textId="77777777" w:rsidR="00BB5573" w:rsidRPr="00FB5DC5" w:rsidRDefault="00BB5573" w:rsidP="004A5682">
      <w:pPr>
        <w:rPr>
          <w:snapToGrid w:val="0"/>
          <w:lang w:eastAsia="sk-SK"/>
        </w:rPr>
      </w:pPr>
    </w:p>
    <w:p w14:paraId="17E8A416" w14:textId="77777777" w:rsidR="00D56BE5" w:rsidRPr="002101E6" w:rsidRDefault="00D56BE5" w:rsidP="001E2635">
      <w:pPr>
        <w:rPr>
          <w:snapToGrid w:val="0"/>
          <w:lang w:eastAsia="sk-SK"/>
        </w:rPr>
      </w:pPr>
    </w:p>
    <w:p w14:paraId="52EB8FA5" w14:textId="77777777" w:rsidR="001E2635" w:rsidRPr="002101E6" w:rsidRDefault="001E2635" w:rsidP="0012668B">
      <w:pPr>
        <w:rPr>
          <w:snapToGrid w:val="0"/>
          <w:lang w:eastAsia="sk-SK"/>
        </w:rPr>
      </w:pPr>
    </w:p>
    <w:sectPr w:rsidR="001E2635" w:rsidRPr="002101E6" w:rsidSect="00127474">
      <w:headerReference w:type="default" r:id="rId9"/>
      <w:footerReference w:type="default" r:id="rId10"/>
      <w:pgSz w:w="11907" w:h="16840" w:code="9"/>
      <w:pgMar w:top="1418" w:right="1418" w:bottom="992" w:left="1418" w:header="567" w:footer="68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DB65E1" w14:textId="77777777" w:rsidR="00063811" w:rsidRDefault="00063811">
      <w:r>
        <w:separator/>
      </w:r>
    </w:p>
  </w:endnote>
  <w:endnote w:type="continuationSeparator" w:id="0">
    <w:p w14:paraId="33195CEE" w14:textId="77777777" w:rsidR="00063811" w:rsidRDefault="000638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9183498"/>
      <w:docPartObj>
        <w:docPartGallery w:val="Page Numbers (Bottom of Page)"/>
        <w:docPartUnique/>
      </w:docPartObj>
    </w:sdtPr>
    <w:sdtEndPr>
      <w:rPr>
        <w:noProof/>
      </w:rPr>
    </w:sdtEndPr>
    <w:sdtContent>
      <w:p w14:paraId="4276FE49" w14:textId="77777777" w:rsidR="00C72E9C" w:rsidRDefault="00744B3A" w:rsidP="002101E6">
        <w:pPr>
          <w:pStyle w:val="Pta"/>
          <w:pBdr>
            <w:top w:val="single" w:sz="4" w:space="1" w:color="auto"/>
          </w:pBdr>
          <w:jc w:val="right"/>
        </w:pPr>
        <w:r>
          <w:fldChar w:fldCharType="begin"/>
        </w:r>
        <w:r>
          <w:instrText xml:space="preserve"> PAGE   \* MERGEFORMAT </w:instrText>
        </w:r>
        <w:r>
          <w:fldChar w:fldCharType="separate"/>
        </w:r>
        <w:r w:rsidR="00ED1204">
          <w:rPr>
            <w:noProof/>
          </w:rPr>
          <w:t>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0B03DC" w14:textId="77777777" w:rsidR="00063811" w:rsidRDefault="00063811">
      <w:r>
        <w:separator/>
      </w:r>
    </w:p>
  </w:footnote>
  <w:footnote w:type="continuationSeparator" w:id="0">
    <w:p w14:paraId="172A3898" w14:textId="77777777" w:rsidR="00063811" w:rsidRDefault="000638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2DA07" w14:textId="77777777" w:rsidR="00C72E9C" w:rsidRDefault="00246AD8"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P</w:t>
    </w:r>
    <w:r w:rsidR="00C72E9C">
      <w:t>oznámky Úč PODV 3-01</w:t>
    </w:r>
    <w:r w:rsidR="00C72E9C">
      <w:tab/>
      <w:t>IČO: 36 57</w:t>
    </w:r>
    <w:r w:rsidR="000332F0">
      <w:t>3</w:t>
    </w:r>
    <w:r w:rsidR="00C72E9C">
      <w:t xml:space="preserve"> </w:t>
    </w:r>
    <w:r w:rsidR="000332F0">
      <w:t>345</w:t>
    </w:r>
    <w:r w:rsidR="00C72E9C">
      <w:tab/>
      <w:t>DIČ:2021</w:t>
    </w:r>
    <w:r w:rsidR="000332F0">
      <w:t>746320</w:t>
    </w:r>
  </w:p>
  <w:p w14:paraId="0442F3BF" w14:textId="77777777" w:rsidR="00C72E9C" w:rsidRDefault="00C72E9C" w:rsidP="00C81150">
    <w:pPr>
      <w:pStyle w:val="Hlavika"/>
    </w:pPr>
    <w:bookmarkStart w:id="9" w:name="Business_name"/>
    <w:bookmarkEnd w:id="9"/>
  </w:p>
  <w:p w14:paraId="178D9884" w14:textId="77777777" w:rsidR="00C72E9C" w:rsidRDefault="00C72E9C" w:rsidP="00C81150">
    <w:pPr>
      <w:pStyle w:val="Hlavika"/>
    </w:pPr>
    <w:r>
      <w:t>Poznámky individuálnej účtovnej závierky</w:t>
    </w:r>
  </w:p>
  <w:p w14:paraId="2E20C749" w14:textId="47BFEDE7" w:rsidR="00C72E9C" w:rsidRDefault="00C72E9C" w:rsidP="00C81150">
    <w:pPr>
      <w:pStyle w:val="Hlavika"/>
    </w:pPr>
    <w:r>
      <w:t>Zostavenej k 31. decembru 20</w:t>
    </w:r>
    <w:r w:rsidR="00957CD7">
      <w:t>2</w:t>
    </w:r>
    <w:r w:rsidR="008B0E57">
      <w:t>5</w:t>
    </w:r>
  </w:p>
  <w:p w14:paraId="3A8A125D" w14:textId="77777777" w:rsidR="00C72E9C" w:rsidRDefault="00C72E9C" w:rsidP="00C81150">
    <w:pPr>
      <w:pStyle w:val="Hlavika"/>
      <w:pBdr>
        <w:bottom w:val="single" w:sz="4" w:space="1" w:color="auto"/>
      </w:pBdr>
    </w:pPr>
    <w:r>
      <w:t>(údaje v tabuľkách sú uvedené v celých eurách, ak nie je uvedené inak)</w:t>
    </w:r>
  </w:p>
  <w:p w14:paraId="5DEF4144" w14:textId="77777777" w:rsidR="00C72E9C" w:rsidRDefault="00C72E9C"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FE67036"/>
    <w:multiLevelType w:val="hybridMultilevel"/>
    <w:tmpl w:val="F5D0EF44"/>
    <w:lvl w:ilvl="0" w:tplc="8176FB08">
      <w:numFmt w:val="bullet"/>
      <w:lvlText w:val="-"/>
      <w:lvlJc w:val="left"/>
      <w:pPr>
        <w:ind w:left="1260" w:hanging="360"/>
      </w:pPr>
      <w:rPr>
        <w:rFonts w:ascii="Verdana" w:eastAsia="Times New Roman" w:hAnsi="Verdana" w:cs="Times New Roman" w:hint="default"/>
      </w:rPr>
    </w:lvl>
    <w:lvl w:ilvl="1" w:tplc="041B0003" w:tentative="1">
      <w:start w:val="1"/>
      <w:numFmt w:val="bullet"/>
      <w:lvlText w:val="o"/>
      <w:lvlJc w:val="left"/>
      <w:pPr>
        <w:ind w:left="1980" w:hanging="360"/>
      </w:pPr>
      <w:rPr>
        <w:rFonts w:ascii="Courier New" w:hAnsi="Courier New" w:cs="Courier New" w:hint="default"/>
      </w:rPr>
    </w:lvl>
    <w:lvl w:ilvl="2" w:tplc="041B0005" w:tentative="1">
      <w:start w:val="1"/>
      <w:numFmt w:val="bullet"/>
      <w:lvlText w:val=""/>
      <w:lvlJc w:val="left"/>
      <w:pPr>
        <w:ind w:left="2700" w:hanging="360"/>
      </w:pPr>
      <w:rPr>
        <w:rFonts w:ascii="Wingdings" w:hAnsi="Wingdings" w:hint="default"/>
      </w:rPr>
    </w:lvl>
    <w:lvl w:ilvl="3" w:tplc="041B0001" w:tentative="1">
      <w:start w:val="1"/>
      <w:numFmt w:val="bullet"/>
      <w:lvlText w:val=""/>
      <w:lvlJc w:val="left"/>
      <w:pPr>
        <w:ind w:left="3420" w:hanging="360"/>
      </w:pPr>
      <w:rPr>
        <w:rFonts w:ascii="Symbol" w:hAnsi="Symbol" w:hint="default"/>
      </w:rPr>
    </w:lvl>
    <w:lvl w:ilvl="4" w:tplc="041B0003" w:tentative="1">
      <w:start w:val="1"/>
      <w:numFmt w:val="bullet"/>
      <w:lvlText w:val="o"/>
      <w:lvlJc w:val="left"/>
      <w:pPr>
        <w:ind w:left="4140" w:hanging="360"/>
      </w:pPr>
      <w:rPr>
        <w:rFonts w:ascii="Courier New" w:hAnsi="Courier New" w:cs="Courier New" w:hint="default"/>
      </w:rPr>
    </w:lvl>
    <w:lvl w:ilvl="5" w:tplc="041B0005" w:tentative="1">
      <w:start w:val="1"/>
      <w:numFmt w:val="bullet"/>
      <w:lvlText w:val=""/>
      <w:lvlJc w:val="left"/>
      <w:pPr>
        <w:ind w:left="4860" w:hanging="360"/>
      </w:pPr>
      <w:rPr>
        <w:rFonts w:ascii="Wingdings" w:hAnsi="Wingdings" w:hint="default"/>
      </w:rPr>
    </w:lvl>
    <w:lvl w:ilvl="6" w:tplc="041B0001" w:tentative="1">
      <w:start w:val="1"/>
      <w:numFmt w:val="bullet"/>
      <w:lvlText w:val=""/>
      <w:lvlJc w:val="left"/>
      <w:pPr>
        <w:ind w:left="5580" w:hanging="360"/>
      </w:pPr>
      <w:rPr>
        <w:rFonts w:ascii="Symbol" w:hAnsi="Symbol" w:hint="default"/>
      </w:rPr>
    </w:lvl>
    <w:lvl w:ilvl="7" w:tplc="041B0003" w:tentative="1">
      <w:start w:val="1"/>
      <w:numFmt w:val="bullet"/>
      <w:lvlText w:val="o"/>
      <w:lvlJc w:val="left"/>
      <w:pPr>
        <w:ind w:left="6300" w:hanging="360"/>
      </w:pPr>
      <w:rPr>
        <w:rFonts w:ascii="Courier New" w:hAnsi="Courier New" w:cs="Courier New" w:hint="default"/>
      </w:rPr>
    </w:lvl>
    <w:lvl w:ilvl="8" w:tplc="041B0005" w:tentative="1">
      <w:start w:val="1"/>
      <w:numFmt w:val="bullet"/>
      <w:lvlText w:val=""/>
      <w:lvlJc w:val="left"/>
      <w:pPr>
        <w:ind w:left="7020" w:hanging="360"/>
      </w:pPr>
      <w:rPr>
        <w:rFonts w:ascii="Wingdings" w:hAnsi="Wingdings" w:hint="default"/>
      </w:rPr>
    </w:lvl>
  </w:abstractNum>
  <w:abstractNum w:abstractNumId="6"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EB93610"/>
    <w:multiLevelType w:val="multilevel"/>
    <w:tmpl w:val="E8A811A6"/>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9"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5B23658"/>
    <w:multiLevelType w:val="multilevel"/>
    <w:tmpl w:val="22240EDA"/>
    <w:lvl w:ilvl="0">
      <w:start w:val="1"/>
      <w:numFmt w:val="decimal"/>
      <w:lvlText w:val="%1"/>
      <w:lvlJc w:val="left"/>
      <w:pPr>
        <w:ind w:left="396" w:hanging="396"/>
      </w:pPr>
      <w:rPr>
        <w:rFonts w:hint="default"/>
      </w:rPr>
    </w:lvl>
    <w:lvl w:ilvl="1">
      <w:start w:val="1"/>
      <w:numFmt w:val="decimal"/>
      <w:lvlText w:val="%1.%2"/>
      <w:lvlJc w:val="left"/>
      <w:pPr>
        <w:ind w:left="396" w:hanging="39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8F71A1C"/>
    <w:multiLevelType w:val="hybridMultilevel"/>
    <w:tmpl w:val="AB6CCD2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2"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9686D7C"/>
    <w:multiLevelType w:val="multilevel"/>
    <w:tmpl w:val="18F27E62"/>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59405898">
    <w:abstractNumId w:val="6"/>
  </w:num>
  <w:num w:numId="2" w16cid:durableId="1468232437">
    <w:abstractNumId w:val="15"/>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63522777">
    <w:abstractNumId w:val="1"/>
  </w:num>
  <w:num w:numId="4" w16cid:durableId="1233084461">
    <w:abstractNumId w:val="2"/>
  </w:num>
  <w:num w:numId="5" w16cid:durableId="1704211311">
    <w:abstractNumId w:val="9"/>
  </w:num>
  <w:num w:numId="6" w16cid:durableId="922957876">
    <w:abstractNumId w:val="4"/>
  </w:num>
  <w:num w:numId="7" w16cid:durableId="1668827827">
    <w:abstractNumId w:val="12"/>
  </w:num>
  <w:num w:numId="8" w16cid:durableId="960305382">
    <w:abstractNumId w:val="13"/>
  </w:num>
  <w:num w:numId="9" w16cid:durableId="1645117222">
    <w:abstractNumId w:val="0"/>
  </w:num>
  <w:num w:numId="10" w16cid:durableId="1072000780">
    <w:abstractNumId w:val="7"/>
  </w:num>
  <w:num w:numId="11" w16cid:durableId="1056705503">
    <w:abstractNumId w:val="14"/>
  </w:num>
  <w:num w:numId="12" w16cid:durableId="1154763045">
    <w:abstractNumId w:val="3"/>
  </w:num>
  <w:num w:numId="13" w16cid:durableId="720247199">
    <w:abstractNumId w:val="11"/>
  </w:num>
  <w:num w:numId="14" w16cid:durableId="1615600393">
    <w:abstractNumId w:val="8"/>
  </w:num>
  <w:num w:numId="15" w16cid:durableId="1819111338">
    <w:abstractNumId w:val="5"/>
  </w:num>
  <w:num w:numId="16" w16cid:durableId="1012074524">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05387"/>
    <w:rsid w:val="00011C99"/>
    <w:rsid w:val="000152FD"/>
    <w:rsid w:val="00024C39"/>
    <w:rsid w:val="00025E11"/>
    <w:rsid w:val="00026645"/>
    <w:rsid w:val="000332F0"/>
    <w:rsid w:val="000339EE"/>
    <w:rsid w:val="0003554D"/>
    <w:rsid w:val="0003701A"/>
    <w:rsid w:val="000413F6"/>
    <w:rsid w:val="00042DF7"/>
    <w:rsid w:val="00042E14"/>
    <w:rsid w:val="00047DF3"/>
    <w:rsid w:val="000505CF"/>
    <w:rsid w:val="00054E0E"/>
    <w:rsid w:val="00056876"/>
    <w:rsid w:val="00061A44"/>
    <w:rsid w:val="00063811"/>
    <w:rsid w:val="00066AED"/>
    <w:rsid w:val="000670A7"/>
    <w:rsid w:val="00067979"/>
    <w:rsid w:val="00070276"/>
    <w:rsid w:val="00072841"/>
    <w:rsid w:val="00072D4F"/>
    <w:rsid w:val="000758A3"/>
    <w:rsid w:val="000859AC"/>
    <w:rsid w:val="00086A37"/>
    <w:rsid w:val="000923F2"/>
    <w:rsid w:val="000A12F2"/>
    <w:rsid w:val="000A3022"/>
    <w:rsid w:val="000B06CD"/>
    <w:rsid w:val="000B0B49"/>
    <w:rsid w:val="000B2C5D"/>
    <w:rsid w:val="000B313E"/>
    <w:rsid w:val="000B638D"/>
    <w:rsid w:val="000B7F83"/>
    <w:rsid w:val="000C1342"/>
    <w:rsid w:val="000C3965"/>
    <w:rsid w:val="000C559C"/>
    <w:rsid w:val="000C6D1B"/>
    <w:rsid w:val="000D051D"/>
    <w:rsid w:val="000D4339"/>
    <w:rsid w:val="000D4848"/>
    <w:rsid w:val="000D6844"/>
    <w:rsid w:val="000D7DAD"/>
    <w:rsid w:val="000E123F"/>
    <w:rsid w:val="000E1EAB"/>
    <w:rsid w:val="000E4315"/>
    <w:rsid w:val="000E6D52"/>
    <w:rsid w:val="000F2546"/>
    <w:rsid w:val="000F3C33"/>
    <w:rsid w:val="000F3D4D"/>
    <w:rsid w:val="000F6120"/>
    <w:rsid w:val="000F63F1"/>
    <w:rsid w:val="00100B64"/>
    <w:rsid w:val="00101342"/>
    <w:rsid w:val="00111C30"/>
    <w:rsid w:val="00113235"/>
    <w:rsid w:val="001145C2"/>
    <w:rsid w:val="001170F1"/>
    <w:rsid w:val="00121FD2"/>
    <w:rsid w:val="0012231A"/>
    <w:rsid w:val="001228E7"/>
    <w:rsid w:val="00123B6F"/>
    <w:rsid w:val="001240E4"/>
    <w:rsid w:val="0012668B"/>
    <w:rsid w:val="00127474"/>
    <w:rsid w:val="0013020B"/>
    <w:rsid w:val="001343A4"/>
    <w:rsid w:val="001354FB"/>
    <w:rsid w:val="001357C8"/>
    <w:rsid w:val="00135C7D"/>
    <w:rsid w:val="00140952"/>
    <w:rsid w:val="00142157"/>
    <w:rsid w:val="001440A4"/>
    <w:rsid w:val="00146B7C"/>
    <w:rsid w:val="00150CFF"/>
    <w:rsid w:val="0015268B"/>
    <w:rsid w:val="0015753D"/>
    <w:rsid w:val="00161464"/>
    <w:rsid w:val="00162043"/>
    <w:rsid w:val="00162F37"/>
    <w:rsid w:val="001630F4"/>
    <w:rsid w:val="00163FF0"/>
    <w:rsid w:val="00164333"/>
    <w:rsid w:val="0016450F"/>
    <w:rsid w:val="00164E16"/>
    <w:rsid w:val="00164EB5"/>
    <w:rsid w:val="00165FC5"/>
    <w:rsid w:val="00171F23"/>
    <w:rsid w:val="00172B11"/>
    <w:rsid w:val="00174FC3"/>
    <w:rsid w:val="00177A9A"/>
    <w:rsid w:val="00177B03"/>
    <w:rsid w:val="00182445"/>
    <w:rsid w:val="00185803"/>
    <w:rsid w:val="001859DB"/>
    <w:rsid w:val="0018699A"/>
    <w:rsid w:val="00192ACC"/>
    <w:rsid w:val="00193CFA"/>
    <w:rsid w:val="0019430E"/>
    <w:rsid w:val="001A2268"/>
    <w:rsid w:val="001B0DB0"/>
    <w:rsid w:val="001B30A4"/>
    <w:rsid w:val="001B5206"/>
    <w:rsid w:val="001C78ED"/>
    <w:rsid w:val="001D2B78"/>
    <w:rsid w:val="001D2C69"/>
    <w:rsid w:val="001D3064"/>
    <w:rsid w:val="001D4EAF"/>
    <w:rsid w:val="001D504C"/>
    <w:rsid w:val="001D673D"/>
    <w:rsid w:val="001E01F8"/>
    <w:rsid w:val="001E25E4"/>
    <w:rsid w:val="001E2635"/>
    <w:rsid w:val="001E3B2C"/>
    <w:rsid w:val="001E6CBA"/>
    <w:rsid w:val="001E7800"/>
    <w:rsid w:val="001F0B34"/>
    <w:rsid w:val="001F23FB"/>
    <w:rsid w:val="001F5DA0"/>
    <w:rsid w:val="001F6C2E"/>
    <w:rsid w:val="00202BDE"/>
    <w:rsid w:val="00204C96"/>
    <w:rsid w:val="00204F9C"/>
    <w:rsid w:val="00207794"/>
    <w:rsid w:val="002101E6"/>
    <w:rsid w:val="002123A2"/>
    <w:rsid w:val="0021323C"/>
    <w:rsid w:val="0021379F"/>
    <w:rsid w:val="00214BAA"/>
    <w:rsid w:val="0021575F"/>
    <w:rsid w:val="0021576C"/>
    <w:rsid w:val="00215B49"/>
    <w:rsid w:val="002162B9"/>
    <w:rsid w:val="00216391"/>
    <w:rsid w:val="00220FDA"/>
    <w:rsid w:val="00223A9A"/>
    <w:rsid w:val="00224657"/>
    <w:rsid w:val="00234DAD"/>
    <w:rsid w:val="00234DD8"/>
    <w:rsid w:val="002360FB"/>
    <w:rsid w:val="00243056"/>
    <w:rsid w:val="0024441D"/>
    <w:rsid w:val="002458CD"/>
    <w:rsid w:val="00246AD8"/>
    <w:rsid w:val="00247DBE"/>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631C"/>
    <w:rsid w:val="002926EC"/>
    <w:rsid w:val="00295DB1"/>
    <w:rsid w:val="002966BD"/>
    <w:rsid w:val="002A42CA"/>
    <w:rsid w:val="002A472F"/>
    <w:rsid w:val="002A48FC"/>
    <w:rsid w:val="002B1694"/>
    <w:rsid w:val="002C1FD0"/>
    <w:rsid w:val="002C2DC7"/>
    <w:rsid w:val="002C6F9D"/>
    <w:rsid w:val="002D03DC"/>
    <w:rsid w:val="002D055E"/>
    <w:rsid w:val="002D0A84"/>
    <w:rsid w:val="002D62C4"/>
    <w:rsid w:val="002E19BA"/>
    <w:rsid w:val="002E2DB5"/>
    <w:rsid w:val="002E3D80"/>
    <w:rsid w:val="002E5681"/>
    <w:rsid w:val="002E7573"/>
    <w:rsid w:val="002E7E87"/>
    <w:rsid w:val="002F055A"/>
    <w:rsid w:val="002F34E7"/>
    <w:rsid w:val="002F583C"/>
    <w:rsid w:val="002F78A4"/>
    <w:rsid w:val="002F7A53"/>
    <w:rsid w:val="002F7F37"/>
    <w:rsid w:val="00306504"/>
    <w:rsid w:val="00310224"/>
    <w:rsid w:val="003104BB"/>
    <w:rsid w:val="0031154A"/>
    <w:rsid w:val="0032199B"/>
    <w:rsid w:val="00321F75"/>
    <w:rsid w:val="00322B54"/>
    <w:rsid w:val="00322E8D"/>
    <w:rsid w:val="00330565"/>
    <w:rsid w:val="00330AB2"/>
    <w:rsid w:val="00332B4B"/>
    <w:rsid w:val="00335109"/>
    <w:rsid w:val="00340441"/>
    <w:rsid w:val="003407DC"/>
    <w:rsid w:val="00354434"/>
    <w:rsid w:val="00354E22"/>
    <w:rsid w:val="00363B4A"/>
    <w:rsid w:val="00366100"/>
    <w:rsid w:val="003661CA"/>
    <w:rsid w:val="0037364A"/>
    <w:rsid w:val="0038181B"/>
    <w:rsid w:val="00382439"/>
    <w:rsid w:val="003828BA"/>
    <w:rsid w:val="0038564B"/>
    <w:rsid w:val="00387CFF"/>
    <w:rsid w:val="00391E6D"/>
    <w:rsid w:val="00393AA8"/>
    <w:rsid w:val="00394CF8"/>
    <w:rsid w:val="003A2648"/>
    <w:rsid w:val="003A28A0"/>
    <w:rsid w:val="003A3648"/>
    <w:rsid w:val="003A3754"/>
    <w:rsid w:val="003A3E62"/>
    <w:rsid w:val="003A661C"/>
    <w:rsid w:val="003A6DD6"/>
    <w:rsid w:val="003A7362"/>
    <w:rsid w:val="003B1448"/>
    <w:rsid w:val="003B34EF"/>
    <w:rsid w:val="003B365C"/>
    <w:rsid w:val="003B3C94"/>
    <w:rsid w:val="003B3D3C"/>
    <w:rsid w:val="003B4AB0"/>
    <w:rsid w:val="003B6E2C"/>
    <w:rsid w:val="003C032B"/>
    <w:rsid w:val="003C12E4"/>
    <w:rsid w:val="003C309E"/>
    <w:rsid w:val="003C60C9"/>
    <w:rsid w:val="003C7235"/>
    <w:rsid w:val="003D0CC4"/>
    <w:rsid w:val="003D4066"/>
    <w:rsid w:val="003D49E1"/>
    <w:rsid w:val="003D74FC"/>
    <w:rsid w:val="003D76C3"/>
    <w:rsid w:val="003E000E"/>
    <w:rsid w:val="003E168C"/>
    <w:rsid w:val="003E4CCB"/>
    <w:rsid w:val="003F0FCA"/>
    <w:rsid w:val="003F164C"/>
    <w:rsid w:val="003F1C6A"/>
    <w:rsid w:val="003F20D8"/>
    <w:rsid w:val="00401CA3"/>
    <w:rsid w:val="004032CB"/>
    <w:rsid w:val="0040463B"/>
    <w:rsid w:val="0040545A"/>
    <w:rsid w:val="00405A94"/>
    <w:rsid w:val="00410D92"/>
    <w:rsid w:val="0041301E"/>
    <w:rsid w:val="004140FD"/>
    <w:rsid w:val="00414800"/>
    <w:rsid w:val="00414BEA"/>
    <w:rsid w:val="00416D85"/>
    <w:rsid w:val="004174C3"/>
    <w:rsid w:val="00417846"/>
    <w:rsid w:val="004222FE"/>
    <w:rsid w:val="00424C87"/>
    <w:rsid w:val="0042563B"/>
    <w:rsid w:val="00425DB7"/>
    <w:rsid w:val="00425F00"/>
    <w:rsid w:val="0043110A"/>
    <w:rsid w:val="00432F9A"/>
    <w:rsid w:val="00434B3C"/>
    <w:rsid w:val="004431DF"/>
    <w:rsid w:val="00447B2C"/>
    <w:rsid w:val="00452E10"/>
    <w:rsid w:val="00453985"/>
    <w:rsid w:val="004570ED"/>
    <w:rsid w:val="004654CD"/>
    <w:rsid w:val="00465890"/>
    <w:rsid w:val="00465E18"/>
    <w:rsid w:val="00470A91"/>
    <w:rsid w:val="00471984"/>
    <w:rsid w:val="0047286E"/>
    <w:rsid w:val="00473947"/>
    <w:rsid w:val="00473A81"/>
    <w:rsid w:val="00477E08"/>
    <w:rsid w:val="004816DC"/>
    <w:rsid w:val="00482FA6"/>
    <w:rsid w:val="00487854"/>
    <w:rsid w:val="00491B66"/>
    <w:rsid w:val="004964F5"/>
    <w:rsid w:val="004A1F58"/>
    <w:rsid w:val="004A273B"/>
    <w:rsid w:val="004A40D5"/>
    <w:rsid w:val="004A4A5A"/>
    <w:rsid w:val="004A4D49"/>
    <w:rsid w:val="004A5682"/>
    <w:rsid w:val="004B38EE"/>
    <w:rsid w:val="004B56E4"/>
    <w:rsid w:val="004B5701"/>
    <w:rsid w:val="004B7838"/>
    <w:rsid w:val="004C09F3"/>
    <w:rsid w:val="004C0DFC"/>
    <w:rsid w:val="004C2171"/>
    <w:rsid w:val="004D02DC"/>
    <w:rsid w:val="004D4CB4"/>
    <w:rsid w:val="004D5C35"/>
    <w:rsid w:val="004D7C15"/>
    <w:rsid w:val="004E1ADB"/>
    <w:rsid w:val="004E40B8"/>
    <w:rsid w:val="004F4E7B"/>
    <w:rsid w:val="004F5290"/>
    <w:rsid w:val="00500413"/>
    <w:rsid w:val="005009EF"/>
    <w:rsid w:val="00502A51"/>
    <w:rsid w:val="00502D48"/>
    <w:rsid w:val="00502FB9"/>
    <w:rsid w:val="00507587"/>
    <w:rsid w:val="00511BA5"/>
    <w:rsid w:val="00511DA2"/>
    <w:rsid w:val="00514ACD"/>
    <w:rsid w:val="005160AB"/>
    <w:rsid w:val="00516115"/>
    <w:rsid w:val="00516FB6"/>
    <w:rsid w:val="00517583"/>
    <w:rsid w:val="00517F4D"/>
    <w:rsid w:val="00520F36"/>
    <w:rsid w:val="005236FC"/>
    <w:rsid w:val="00530F08"/>
    <w:rsid w:val="0053243B"/>
    <w:rsid w:val="0054112A"/>
    <w:rsid w:val="00541E0A"/>
    <w:rsid w:val="00542472"/>
    <w:rsid w:val="00542B27"/>
    <w:rsid w:val="005505CC"/>
    <w:rsid w:val="00550986"/>
    <w:rsid w:val="00550FD8"/>
    <w:rsid w:val="0055258C"/>
    <w:rsid w:val="005533C4"/>
    <w:rsid w:val="005601EC"/>
    <w:rsid w:val="00560FAA"/>
    <w:rsid w:val="00562DC8"/>
    <w:rsid w:val="00566707"/>
    <w:rsid w:val="005703C3"/>
    <w:rsid w:val="00576D18"/>
    <w:rsid w:val="00577700"/>
    <w:rsid w:val="00583510"/>
    <w:rsid w:val="00584733"/>
    <w:rsid w:val="00584EA1"/>
    <w:rsid w:val="00584F0C"/>
    <w:rsid w:val="00585041"/>
    <w:rsid w:val="00590F0A"/>
    <w:rsid w:val="00594311"/>
    <w:rsid w:val="0059698B"/>
    <w:rsid w:val="00596D07"/>
    <w:rsid w:val="005A054D"/>
    <w:rsid w:val="005A27E3"/>
    <w:rsid w:val="005A4680"/>
    <w:rsid w:val="005A5A0A"/>
    <w:rsid w:val="005A5BEE"/>
    <w:rsid w:val="005B01FD"/>
    <w:rsid w:val="005B0BB4"/>
    <w:rsid w:val="005B2929"/>
    <w:rsid w:val="005B36DD"/>
    <w:rsid w:val="005B4A69"/>
    <w:rsid w:val="005B5695"/>
    <w:rsid w:val="005B57EA"/>
    <w:rsid w:val="005B6166"/>
    <w:rsid w:val="005B671F"/>
    <w:rsid w:val="005B6728"/>
    <w:rsid w:val="005B7ABC"/>
    <w:rsid w:val="005C21A4"/>
    <w:rsid w:val="005C501F"/>
    <w:rsid w:val="005C6FA9"/>
    <w:rsid w:val="005D447B"/>
    <w:rsid w:val="005D55FF"/>
    <w:rsid w:val="005D71B7"/>
    <w:rsid w:val="005E121C"/>
    <w:rsid w:val="005E227C"/>
    <w:rsid w:val="005E41B9"/>
    <w:rsid w:val="005E5DB7"/>
    <w:rsid w:val="005E7DAC"/>
    <w:rsid w:val="005F07B4"/>
    <w:rsid w:val="005F1651"/>
    <w:rsid w:val="005F2E78"/>
    <w:rsid w:val="00600DE3"/>
    <w:rsid w:val="00603BE4"/>
    <w:rsid w:val="00607D6C"/>
    <w:rsid w:val="00610D50"/>
    <w:rsid w:val="00612589"/>
    <w:rsid w:val="00614C42"/>
    <w:rsid w:val="006150D4"/>
    <w:rsid w:val="00615A60"/>
    <w:rsid w:val="006204AE"/>
    <w:rsid w:val="00621694"/>
    <w:rsid w:val="00626BD5"/>
    <w:rsid w:val="00630717"/>
    <w:rsid w:val="006307C8"/>
    <w:rsid w:val="006327D1"/>
    <w:rsid w:val="00634E56"/>
    <w:rsid w:val="00636A8D"/>
    <w:rsid w:val="006373DA"/>
    <w:rsid w:val="00637E7E"/>
    <w:rsid w:val="00640E59"/>
    <w:rsid w:val="00642760"/>
    <w:rsid w:val="006439F2"/>
    <w:rsid w:val="00645EF9"/>
    <w:rsid w:val="00646CE1"/>
    <w:rsid w:val="0065127C"/>
    <w:rsid w:val="00651639"/>
    <w:rsid w:val="00653D5A"/>
    <w:rsid w:val="00657091"/>
    <w:rsid w:val="00662391"/>
    <w:rsid w:val="00662C94"/>
    <w:rsid w:val="00663720"/>
    <w:rsid w:val="00663789"/>
    <w:rsid w:val="006638BC"/>
    <w:rsid w:val="00664937"/>
    <w:rsid w:val="00664F99"/>
    <w:rsid w:val="006650CF"/>
    <w:rsid w:val="0066666D"/>
    <w:rsid w:val="006673E0"/>
    <w:rsid w:val="0067003C"/>
    <w:rsid w:val="00670CB7"/>
    <w:rsid w:val="0067219B"/>
    <w:rsid w:val="006746F7"/>
    <w:rsid w:val="006762BE"/>
    <w:rsid w:val="0068050E"/>
    <w:rsid w:val="00680DBD"/>
    <w:rsid w:val="00681277"/>
    <w:rsid w:val="0068249F"/>
    <w:rsid w:val="006837A8"/>
    <w:rsid w:val="006945D6"/>
    <w:rsid w:val="00694F84"/>
    <w:rsid w:val="00694FB9"/>
    <w:rsid w:val="006A1CBA"/>
    <w:rsid w:val="006A3028"/>
    <w:rsid w:val="006A3131"/>
    <w:rsid w:val="006A3DAC"/>
    <w:rsid w:val="006A49A3"/>
    <w:rsid w:val="006A76E0"/>
    <w:rsid w:val="006B0885"/>
    <w:rsid w:val="006B4DBD"/>
    <w:rsid w:val="006B51F8"/>
    <w:rsid w:val="006B53A8"/>
    <w:rsid w:val="006B6311"/>
    <w:rsid w:val="006B7180"/>
    <w:rsid w:val="006B76B9"/>
    <w:rsid w:val="006C0F60"/>
    <w:rsid w:val="006C3B98"/>
    <w:rsid w:val="006C5A71"/>
    <w:rsid w:val="006D31EF"/>
    <w:rsid w:val="006D5A62"/>
    <w:rsid w:val="006D785A"/>
    <w:rsid w:val="006D7A59"/>
    <w:rsid w:val="006E06CF"/>
    <w:rsid w:val="006E1A8A"/>
    <w:rsid w:val="006E7560"/>
    <w:rsid w:val="006F040F"/>
    <w:rsid w:val="006F04CD"/>
    <w:rsid w:val="006F0C08"/>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2B1B"/>
    <w:rsid w:val="0073354C"/>
    <w:rsid w:val="00736B44"/>
    <w:rsid w:val="007372E7"/>
    <w:rsid w:val="00740BD6"/>
    <w:rsid w:val="00741BCD"/>
    <w:rsid w:val="007432FF"/>
    <w:rsid w:val="0074448F"/>
    <w:rsid w:val="00744B3A"/>
    <w:rsid w:val="00747C59"/>
    <w:rsid w:val="00750790"/>
    <w:rsid w:val="00751283"/>
    <w:rsid w:val="00751B5B"/>
    <w:rsid w:val="0075466C"/>
    <w:rsid w:val="00754810"/>
    <w:rsid w:val="007606BC"/>
    <w:rsid w:val="00760EE4"/>
    <w:rsid w:val="00762454"/>
    <w:rsid w:val="00765A18"/>
    <w:rsid w:val="00767366"/>
    <w:rsid w:val="00767A6E"/>
    <w:rsid w:val="00771B59"/>
    <w:rsid w:val="00772B6E"/>
    <w:rsid w:val="00772CCA"/>
    <w:rsid w:val="00774339"/>
    <w:rsid w:val="0077630B"/>
    <w:rsid w:val="007773C9"/>
    <w:rsid w:val="007829D0"/>
    <w:rsid w:val="0078504A"/>
    <w:rsid w:val="007878D8"/>
    <w:rsid w:val="00787F5D"/>
    <w:rsid w:val="00792DA7"/>
    <w:rsid w:val="00793B10"/>
    <w:rsid w:val="007978F7"/>
    <w:rsid w:val="00797BB3"/>
    <w:rsid w:val="007A1D05"/>
    <w:rsid w:val="007A1F27"/>
    <w:rsid w:val="007A225C"/>
    <w:rsid w:val="007A3FCA"/>
    <w:rsid w:val="007A4E31"/>
    <w:rsid w:val="007B0036"/>
    <w:rsid w:val="007B357C"/>
    <w:rsid w:val="007C045C"/>
    <w:rsid w:val="007C3562"/>
    <w:rsid w:val="007C439E"/>
    <w:rsid w:val="007C4C15"/>
    <w:rsid w:val="007C6D77"/>
    <w:rsid w:val="007D06E6"/>
    <w:rsid w:val="007D27F2"/>
    <w:rsid w:val="007D3F5B"/>
    <w:rsid w:val="007D4F8B"/>
    <w:rsid w:val="007D506E"/>
    <w:rsid w:val="007D6303"/>
    <w:rsid w:val="007D6C8D"/>
    <w:rsid w:val="007D77C0"/>
    <w:rsid w:val="007D792E"/>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2041"/>
    <w:rsid w:val="00824C92"/>
    <w:rsid w:val="00826D27"/>
    <w:rsid w:val="00831E06"/>
    <w:rsid w:val="00833541"/>
    <w:rsid w:val="00837CD1"/>
    <w:rsid w:val="00842042"/>
    <w:rsid w:val="00844308"/>
    <w:rsid w:val="00845108"/>
    <w:rsid w:val="0085367B"/>
    <w:rsid w:val="00853C59"/>
    <w:rsid w:val="00853D7D"/>
    <w:rsid w:val="008561C1"/>
    <w:rsid w:val="00857310"/>
    <w:rsid w:val="00857755"/>
    <w:rsid w:val="00861776"/>
    <w:rsid w:val="00862276"/>
    <w:rsid w:val="00862487"/>
    <w:rsid w:val="008634D1"/>
    <w:rsid w:val="00863B27"/>
    <w:rsid w:val="00864105"/>
    <w:rsid w:val="00864162"/>
    <w:rsid w:val="008645BA"/>
    <w:rsid w:val="00864AEB"/>
    <w:rsid w:val="00864B7A"/>
    <w:rsid w:val="00866CFF"/>
    <w:rsid w:val="008711DF"/>
    <w:rsid w:val="008755A7"/>
    <w:rsid w:val="00877449"/>
    <w:rsid w:val="008774FE"/>
    <w:rsid w:val="00886F6B"/>
    <w:rsid w:val="00887068"/>
    <w:rsid w:val="008902A0"/>
    <w:rsid w:val="008910E5"/>
    <w:rsid w:val="00892FA3"/>
    <w:rsid w:val="00893E2E"/>
    <w:rsid w:val="00894947"/>
    <w:rsid w:val="00894E0B"/>
    <w:rsid w:val="00897554"/>
    <w:rsid w:val="008979A0"/>
    <w:rsid w:val="008A0704"/>
    <w:rsid w:val="008A57B0"/>
    <w:rsid w:val="008A60C8"/>
    <w:rsid w:val="008A7C62"/>
    <w:rsid w:val="008A7CEF"/>
    <w:rsid w:val="008B0E57"/>
    <w:rsid w:val="008B2F92"/>
    <w:rsid w:val="008B33B1"/>
    <w:rsid w:val="008B6566"/>
    <w:rsid w:val="008B77F4"/>
    <w:rsid w:val="008C287B"/>
    <w:rsid w:val="008C4F2A"/>
    <w:rsid w:val="008C598A"/>
    <w:rsid w:val="008C624F"/>
    <w:rsid w:val="008D2542"/>
    <w:rsid w:val="008D4CF5"/>
    <w:rsid w:val="008D4CF7"/>
    <w:rsid w:val="008D679E"/>
    <w:rsid w:val="008E3271"/>
    <w:rsid w:val="008E434A"/>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3489"/>
    <w:rsid w:val="00927D3B"/>
    <w:rsid w:val="009321CC"/>
    <w:rsid w:val="00932E9E"/>
    <w:rsid w:val="00933086"/>
    <w:rsid w:val="00936F55"/>
    <w:rsid w:val="00941D7F"/>
    <w:rsid w:val="00943923"/>
    <w:rsid w:val="0094772F"/>
    <w:rsid w:val="00950360"/>
    <w:rsid w:val="00950914"/>
    <w:rsid w:val="00951D53"/>
    <w:rsid w:val="009579CD"/>
    <w:rsid w:val="00957CD7"/>
    <w:rsid w:val="00957CE4"/>
    <w:rsid w:val="00960012"/>
    <w:rsid w:val="0096189C"/>
    <w:rsid w:val="009629A8"/>
    <w:rsid w:val="0096300B"/>
    <w:rsid w:val="00965C8E"/>
    <w:rsid w:val="00971C17"/>
    <w:rsid w:val="00974390"/>
    <w:rsid w:val="00975236"/>
    <w:rsid w:val="00976E6D"/>
    <w:rsid w:val="0098481C"/>
    <w:rsid w:val="0098634D"/>
    <w:rsid w:val="00987921"/>
    <w:rsid w:val="00990976"/>
    <w:rsid w:val="009934F6"/>
    <w:rsid w:val="0099355A"/>
    <w:rsid w:val="00996F4A"/>
    <w:rsid w:val="00997723"/>
    <w:rsid w:val="009A3A0C"/>
    <w:rsid w:val="009A6554"/>
    <w:rsid w:val="009B006E"/>
    <w:rsid w:val="009B2C12"/>
    <w:rsid w:val="009B5601"/>
    <w:rsid w:val="009C0836"/>
    <w:rsid w:val="009C239A"/>
    <w:rsid w:val="009C4F06"/>
    <w:rsid w:val="009C6FE0"/>
    <w:rsid w:val="009D18F8"/>
    <w:rsid w:val="009D5AA8"/>
    <w:rsid w:val="009D64A1"/>
    <w:rsid w:val="009D6B8B"/>
    <w:rsid w:val="009E051F"/>
    <w:rsid w:val="009E172B"/>
    <w:rsid w:val="009E3F8A"/>
    <w:rsid w:val="009F037F"/>
    <w:rsid w:val="009F211A"/>
    <w:rsid w:val="009F4036"/>
    <w:rsid w:val="009F558A"/>
    <w:rsid w:val="009F5D65"/>
    <w:rsid w:val="009F6044"/>
    <w:rsid w:val="009F6985"/>
    <w:rsid w:val="009F7FD4"/>
    <w:rsid w:val="00A012B6"/>
    <w:rsid w:val="00A04E0D"/>
    <w:rsid w:val="00A0722C"/>
    <w:rsid w:val="00A109AB"/>
    <w:rsid w:val="00A10FFF"/>
    <w:rsid w:val="00A113C2"/>
    <w:rsid w:val="00A12788"/>
    <w:rsid w:val="00A12EDC"/>
    <w:rsid w:val="00A1305F"/>
    <w:rsid w:val="00A228D3"/>
    <w:rsid w:val="00A23B92"/>
    <w:rsid w:val="00A25A3F"/>
    <w:rsid w:val="00A313C2"/>
    <w:rsid w:val="00A330D5"/>
    <w:rsid w:val="00A33809"/>
    <w:rsid w:val="00A33AF8"/>
    <w:rsid w:val="00A33FE8"/>
    <w:rsid w:val="00A35C6F"/>
    <w:rsid w:val="00A36CCE"/>
    <w:rsid w:val="00A372D1"/>
    <w:rsid w:val="00A37DB2"/>
    <w:rsid w:val="00A40BD1"/>
    <w:rsid w:val="00A45117"/>
    <w:rsid w:val="00A56692"/>
    <w:rsid w:val="00A6041A"/>
    <w:rsid w:val="00A636C0"/>
    <w:rsid w:val="00A72794"/>
    <w:rsid w:val="00A7586B"/>
    <w:rsid w:val="00A852DC"/>
    <w:rsid w:val="00A87675"/>
    <w:rsid w:val="00A9011B"/>
    <w:rsid w:val="00A94FC4"/>
    <w:rsid w:val="00AA01E0"/>
    <w:rsid w:val="00AA1C46"/>
    <w:rsid w:val="00AA2B86"/>
    <w:rsid w:val="00AA43CE"/>
    <w:rsid w:val="00AA62FA"/>
    <w:rsid w:val="00AA6B6E"/>
    <w:rsid w:val="00AA772E"/>
    <w:rsid w:val="00AB2D27"/>
    <w:rsid w:val="00AB3063"/>
    <w:rsid w:val="00AB60DA"/>
    <w:rsid w:val="00AC1645"/>
    <w:rsid w:val="00AC172D"/>
    <w:rsid w:val="00AC3203"/>
    <w:rsid w:val="00AC485D"/>
    <w:rsid w:val="00AC4E26"/>
    <w:rsid w:val="00AC76D6"/>
    <w:rsid w:val="00AC79A3"/>
    <w:rsid w:val="00AD2025"/>
    <w:rsid w:val="00AD2C1B"/>
    <w:rsid w:val="00AD2CE4"/>
    <w:rsid w:val="00AD3E66"/>
    <w:rsid w:val="00AD4EB2"/>
    <w:rsid w:val="00AD4EC6"/>
    <w:rsid w:val="00AD72EE"/>
    <w:rsid w:val="00AE0171"/>
    <w:rsid w:val="00AE3927"/>
    <w:rsid w:val="00AE4448"/>
    <w:rsid w:val="00AE66CD"/>
    <w:rsid w:val="00AE7683"/>
    <w:rsid w:val="00AF17E8"/>
    <w:rsid w:val="00AF3616"/>
    <w:rsid w:val="00AF3FB5"/>
    <w:rsid w:val="00B03F2A"/>
    <w:rsid w:val="00B068A1"/>
    <w:rsid w:val="00B0734A"/>
    <w:rsid w:val="00B07A2F"/>
    <w:rsid w:val="00B1271B"/>
    <w:rsid w:val="00B17212"/>
    <w:rsid w:val="00B172E3"/>
    <w:rsid w:val="00B22433"/>
    <w:rsid w:val="00B23E54"/>
    <w:rsid w:val="00B2482F"/>
    <w:rsid w:val="00B251FD"/>
    <w:rsid w:val="00B26F12"/>
    <w:rsid w:val="00B3242B"/>
    <w:rsid w:val="00B33F31"/>
    <w:rsid w:val="00B36520"/>
    <w:rsid w:val="00B40C54"/>
    <w:rsid w:val="00B40F3C"/>
    <w:rsid w:val="00B43622"/>
    <w:rsid w:val="00B4459D"/>
    <w:rsid w:val="00B451A4"/>
    <w:rsid w:val="00B475A1"/>
    <w:rsid w:val="00B51F4C"/>
    <w:rsid w:val="00B52CAC"/>
    <w:rsid w:val="00B53B39"/>
    <w:rsid w:val="00B53E59"/>
    <w:rsid w:val="00B54C9D"/>
    <w:rsid w:val="00B561FE"/>
    <w:rsid w:val="00B56377"/>
    <w:rsid w:val="00B604CF"/>
    <w:rsid w:val="00B62E15"/>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FAE"/>
    <w:rsid w:val="00BA7C82"/>
    <w:rsid w:val="00BA7CF0"/>
    <w:rsid w:val="00BB0F24"/>
    <w:rsid w:val="00BB2F60"/>
    <w:rsid w:val="00BB5573"/>
    <w:rsid w:val="00BB6317"/>
    <w:rsid w:val="00BC235F"/>
    <w:rsid w:val="00BC279C"/>
    <w:rsid w:val="00BC4495"/>
    <w:rsid w:val="00BC49B3"/>
    <w:rsid w:val="00BC6197"/>
    <w:rsid w:val="00BD0DDB"/>
    <w:rsid w:val="00BD2A15"/>
    <w:rsid w:val="00BD2C15"/>
    <w:rsid w:val="00BE08D8"/>
    <w:rsid w:val="00BE09FD"/>
    <w:rsid w:val="00BE6F6C"/>
    <w:rsid w:val="00BF0B0D"/>
    <w:rsid w:val="00BF1666"/>
    <w:rsid w:val="00BF238A"/>
    <w:rsid w:val="00BF2474"/>
    <w:rsid w:val="00C003E1"/>
    <w:rsid w:val="00C02718"/>
    <w:rsid w:val="00C112FD"/>
    <w:rsid w:val="00C21FCF"/>
    <w:rsid w:val="00C24A4B"/>
    <w:rsid w:val="00C26A76"/>
    <w:rsid w:val="00C27954"/>
    <w:rsid w:val="00C30539"/>
    <w:rsid w:val="00C33B14"/>
    <w:rsid w:val="00C3474D"/>
    <w:rsid w:val="00C40A7A"/>
    <w:rsid w:val="00C440BC"/>
    <w:rsid w:val="00C44CEF"/>
    <w:rsid w:val="00C45CC6"/>
    <w:rsid w:val="00C46514"/>
    <w:rsid w:val="00C46863"/>
    <w:rsid w:val="00C509EB"/>
    <w:rsid w:val="00C52692"/>
    <w:rsid w:val="00C55985"/>
    <w:rsid w:val="00C60C6A"/>
    <w:rsid w:val="00C615DF"/>
    <w:rsid w:val="00C67296"/>
    <w:rsid w:val="00C700F1"/>
    <w:rsid w:val="00C72E9C"/>
    <w:rsid w:val="00C748F1"/>
    <w:rsid w:val="00C75CC2"/>
    <w:rsid w:val="00C81150"/>
    <w:rsid w:val="00C832FF"/>
    <w:rsid w:val="00C857F9"/>
    <w:rsid w:val="00C86DB0"/>
    <w:rsid w:val="00C8767C"/>
    <w:rsid w:val="00C9186D"/>
    <w:rsid w:val="00C9225A"/>
    <w:rsid w:val="00C931C5"/>
    <w:rsid w:val="00C93441"/>
    <w:rsid w:val="00C96ACD"/>
    <w:rsid w:val="00C97CFB"/>
    <w:rsid w:val="00CA36AE"/>
    <w:rsid w:val="00CA6376"/>
    <w:rsid w:val="00CA6FEC"/>
    <w:rsid w:val="00CB1400"/>
    <w:rsid w:val="00CB407B"/>
    <w:rsid w:val="00CB5C86"/>
    <w:rsid w:val="00CB6134"/>
    <w:rsid w:val="00CB6793"/>
    <w:rsid w:val="00CC07E5"/>
    <w:rsid w:val="00CC2D00"/>
    <w:rsid w:val="00CC2FE3"/>
    <w:rsid w:val="00CC4625"/>
    <w:rsid w:val="00CC77A8"/>
    <w:rsid w:val="00CD0039"/>
    <w:rsid w:val="00CD0350"/>
    <w:rsid w:val="00CD1B3A"/>
    <w:rsid w:val="00CD4672"/>
    <w:rsid w:val="00CD6DA2"/>
    <w:rsid w:val="00CD7A43"/>
    <w:rsid w:val="00CE2768"/>
    <w:rsid w:val="00CE343B"/>
    <w:rsid w:val="00CE6287"/>
    <w:rsid w:val="00CE7C26"/>
    <w:rsid w:val="00CF2070"/>
    <w:rsid w:val="00CF215C"/>
    <w:rsid w:val="00CF3908"/>
    <w:rsid w:val="00CF5897"/>
    <w:rsid w:val="00CF6902"/>
    <w:rsid w:val="00D0021B"/>
    <w:rsid w:val="00D03E16"/>
    <w:rsid w:val="00D05278"/>
    <w:rsid w:val="00D06B8A"/>
    <w:rsid w:val="00D10E9B"/>
    <w:rsid w:val="00D11406"/>
    <w:rsid w:val="00D11D20"/>
    <w:rsid w:val="00D145E3"/>
    <w:rsid w:val="00D157BA"/>
    <w:rsid w:val="00D22A1B"/>
    <w:rsid w:val="00D22B64"/>
    <w:rsid w:val="00D230B8"/>
    <w:rsid w:val="00D2560A"/>
    <w:rsid w:val="00D25ED3"/>
    <w:rsid w:val="00D26133"/>
    <w:rsid w:val="00D27DA5"/>
    <w:rsid w:val="00D301EA"/>
    <w:rsid w:val="00D30BC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A1E"/>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A12"/>
    <w:rsid w:val="00DF3C71"/>
    <w:rsid w:val="00E039FD"/>
    <w:rsid w:val="00E05743"/>
    <w:rsid w:val="00E07688"/>
    <w:rsid w:val="00E11848"/>
    <w:rsid w:val="00E127D2"/>
    <w:rsid w:val="00E17966"/>
    <w:rsid w:val="00E20BD8"/>
    <w:rsid w:val="00E23991"/>
    <w:rsid w:val="00E239D6"/>
    <w:rsid w:val="00E26668"/>
    <w:rsid w:val="00E26A6C"/>
    <w:rsid w:val="00E301B7"/>
    <w:rsid w:val="00E3502B"/>
    <w:rsid w:val="00E40DFC"/>
    <w:rsid w:val="00E419B2"/>
    <w:rsid w:val="00E41CDD"/>
    <w:rsid w:val="00E41CE8"/>
    <w:rsid w:val="00E428E0"/>
    <w:rsid w:val="00E4714A"/>
    <w:rsid w:val="00E51641"/>
    <w:rsid w:val="00E52727"/>
    <w:rsid w:val="00E60086"/>
    <w:rsid w:val="00E603A2"/>
    <w:rsid w:val="00E60EEA"/>
    <w:rsid w:val="00E650B1"/>
    <w:rsid w:val="00E65E15"/>
    <w:rsid w:val="00E677A3"/>
    <w:rsid w:val="00E7421C"/>
    <w:rsid w:val="00E82A4D"/>
    <w:rsid w:val="00E843C6"/>
    <w:rsid w:val="00E86226"/>
    <w:rsid w:val="00E865D4"/>
    <w:rsid w:val="00E9254D"/>
    <w:rsid w:val="00E97E6E"/>
    <w:rsid w:val="00EA3E71"/>
    <w:rsid w:val="00EA4095"/>
    <w:rsid w:val="00EA4DF9"/>
    <w:rsid w:val="00EA6B52"/>
    <w:rsid w:val="00EB02F1"/>
    <w:rsid w:val="00EB2CFC"/>
    <w:rsid w:val="00EB3114"/>
    <w:rsid w:val="00EC3950"/>
    <w:rsid w:val="00EC6CC4"/>
    <w:rsid w:val="00EC786F"/>
    <w:rsid w:val="00ED01A2"/>
    <w:rsid w:val="00ED1204"/>
    <w:rsid w:val="00ED312A"/>
    <w:rsid w:val="00ED4644"/>
    <w:rsid w:val="00ED48C7"/>
    <w:rsid w:val="00EE084E"/>
    <w:rsid w:val="00EE359A"/>
    <w:rsid w:val="00EE3813"/>
    <w:rsid w:val="00EE4764"/>
    <w:rsid w:val="00EE4A42"/>
    <w:rsid w:val="00EE4F99"/>
    <w:rsid w:val="00EF395A"/>
    <w:rsid w:val="00EF4646"/>
    <w:rsid w:val="00EF58B3"/>
    <w:rsid w:val="00F01A8D"/>
    <w:rsid w:val="00F03CF6"/>
    <w:rsid w:val="00F04FB8"/>
    <w:rsid w:val="00F05C9B"/>
    <w:rsid w:val="00F07EBB"/>
    <w:rsid w:val="00F12794"/>
    <w:rsid w:val="00F14CD1"/>
    <w:rsid w:val="00F15EDB"/>
    <w:rsid w:val="00F15FC0"/>
    <w:rsid w:val="00F20FAF"/>
    <w:rsid w:val="00F21631"/>
    <w:rsid w:val="00F228D0"/>
    <w:rsid w:val="00F2393E"/>
    <w:rsid w:val="00F23A47"/>
    <w:rsid w:val="00F2412D"/>
    <w:rsid w:val="00F246DF"/>
    <w:rsid w:val="00F33229"/>
    <w:rsid w:val="00F3588F"/>
    <w:rsid w:val="00F35AF5"/>
    <w:rsid w:val="00F35EAD"/>
    <w:rsid w:val="00F36DF7"/>
    <w:rsid w:val="00F42AEA"/>
    <w:rsid w:val="00F42B9A"/>
    <w:rsid w:val="00F44D28"/>
    <w:rsid w:val="00F4557C"/>
    <w:rsid w:val="00F46EBA"/>
    <w:rsid w:val="00F47951"/>
    <w:rsid w:val="00F50A57"/>
    <w:rsid w:val="00F54E9A"/>
    <w:rsid w:val="00F54F99"/>
    <w:rsid w:val="00F61EF6"/>
    <w:rsid w:val="00F65ED5"/>
    <w:rsid w:val="00F67CDD"/>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2E7A"/>
    <w:rsid w:val="00FA3962"/>
    <w:rsid w:val="00FA3971"/>
    <w:rsid w:val="00FA49F7"/>
    <w:rsid w:val="00FB01DC"/>
    <w:rsid w:val="00FB19B5"/>
    <w:rsid w:val="00FB26B6"/>
    <w:rsid w:val="00FB2A70"/>
    <w:rsid w:val="00FB5DC5"/>
    <w:rsid w:val="00FB77AB"/>
    <w:rsid w:val="00FC59AC"/>
    <w:rsid w:val="00FC5BA7"/>
    <w:rsid w:val="00FD1CE3"/>
    <w:rsid w:val="00FD4DFC"/>
    <w:rsid w:val="00FD573A"/>
    <w:rsid w:val="00FD610B"/>
    <w:rsid w:val="00FE0265"/>
    <w:rsid w:val="00FE75F6"/>
    <w:rsid w:val="00FF054E"/>
    <w:rsid w:val="00FF0E5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684D07"/>
  <w15:docId w15:val="{7406B15B-3CD8-4230-AD61-9F162D479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4"/>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4"/>
      </w:numPr>
      <w:outlineLvl w:val="1"/>
    </w:pPr>
    <w:rPr>
      <w:rFonts w:cs="Arial"/>
      <w:b/>
      <w:bCs/>
      <w:iCs/>
      <w:szCs w:val="28"/>
    </w:rPr>
  </w:style>
  <w:style w:type="paragraph" w:styleId="Nadpis3">
    <w:name w:val="heading 3"/>
    <w:basedOn w:val="Normlny"/>
    <w:next w:val="Normlny"/>
    <w:qFormat/>
    <w:rsid w:val="00111C30"/>
    <w:pPr>
      <w:keepNext/>
      <w:numPr>
        <w:ilvl w:val="2"/>
        <w:numId w:val="14"/>
      </w:numPr>
      <w:outlineLvl w:val="2"/>
    </w:pPr>
    <w:rPr>
      <w:rFonts w:cs="Arial"/>
      <w:bCs/>
      <w:szCs w:val="26"/>
      <w:u w:val="single"/>
    </w:rPr>
  </w:style>
  <w:style w:type="paragraph" w:styleId="Nadpis4">
    <w:name w:val="heading 4"/>
    <w:basedOn w:val="Normlny"/>
    <w:next w:val="Normlny"/>
    <w:qFormat/>
    <w:rsid w:val="00111C30"/>
    <w:pPr>
      <w:keepNext/>
      <w:numPr>
        <w:ilvl w:val="3"/>
        <w:numId w:val="14"/>
      </w:numPr>
      <w:outlineLvl w:val="3"/>
    </w:pPr>
    <w:rPr>
      <w:bCs/>
      <w:i/>
      <w:szCs w:val="28"/>
    </w:rPr>
  </w:style>
  <w:style w:type="paragraph" w:styleId="Nadpis5">
    <w:name w:val="heading 5"/>
    <w:basedOn w:val="Normlny"/>
    <w:next w:val="Normlny"/>
    <w:qFormat/>
    <w:rsid w:val="00111C30"/>
    <w:pPr>
      <w:numPr>
        <w:ilvl w:val="4"/>
        <w:numId w:val="14"/>
      </w:numPr>
      <w:spacing w:before="240" w:after="60"/>
      <w:outlineLvl w:val="4"/>
    </w:pPr>
    <w:rPr>
      <w:b/>
      <w:bCs/>
      <w:i/>
      <w:iCs/>
      <w:szCs w:val="26"/>
    </w:rPr>
  </w:style>
  <w:style w:type="paragraph" w:styleId="Nadpis6">
    <w:name w:val="heading 6"/>
    <w:basedOn w:val="Normlny"/>
    <w:next w:val="Normlny"/>
    <w:qFormat/>
    <w:rsid w:val="00111C30"/>
    <w:pPr>
      <w:numPr>
        <w:ilvl w:val="5"/>
        <w:numId w:val="14"/>
      </w:numPr>
      <w:spacing w:before="240" w:after="60"/>
      <w:outlineLvl w:val="5"/>
    </w:pPr>
    <w:rPr>
      <w:b/>
      <w:bCs/>
      <w:szCs w:val="22"/>
    </w:rPr>
  </w:style>
  <w:style w:type="paragraph" w:styleId="Nadpis7">
    <w:name w:val="heading 7"/>
    <w:basedOn w:val="Normlny"/>
    <w:next w:val="Normlny"/>
    <w:qFormat/>
    <w:rsid w:val="00111C30"/>
    <w:pPr>
      <w:numPr>
        <w:ilvl w:val="6"/>
        <w:numId w:val="14"/>
      </w:numPr>
      <w:spacing w:before="240" w:after="60"/>
      <w:outlineLvl w:val="6"/>
    </w:pPr>
    <w:rPr>
      <w:szCs w:val="24"/>
    </w:rPr>
  </w:style>
  <w:style w:type="paragraph" w:styleId="Nadpis8">
    <w:name w:val="heading 8"/>
    <w:basedOn w:val="Normlny"/>
    <w:next w:val="Normlny"/>
    <w:qFormat/>
    <w:rsid w:val="00111C30"/>
    <w:pPr>
      <w:numPr>
        <w:ilvl w:val="7"/>
        <w:numId w:val="14"/>
      </w:numPr>
      <w:spacing w:before="240" w:after="60"/>
      <w:outlineLvl w:val="7"/>
    </w:pPr>
    <w:rPr>
      <w:i/>
      <w:iCs/>
      <w:szCs w:val="24"/>
    </w:rPr>
  </w:style>
  <w:style w:type="paragraph" w:styleId="Nadpis9">
    <w:name w:val="heading 9"/>
    <w:basedOn w:val="Normlny"/>
    <w:next w:val="Normlny"/>
    <w:qFormat/>
    <w:rsid w:val="00111C30"/>
    <w:pPr>
      <w:numPr>
        <w:ilvl w:val="8"/>
        <w:numId w:val="14"/>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paragraph" w:styleId="truktradokumentu">
    <w:name w:val="Document Map"/>
    <w:basedOn w:val="Normlny"/>
    <w:link w:val="truktradokumentuChar"/>
    <w:semiHidden/>
    <w:unhideWhenUsed/>
    <w:rsid w:val="00C72E9C"/>
    <w:rPr>
      <w:rFonts w:ascii="Tahoma" w:hAnsi="Tahoma" w:cs="Tahoma"/>
      <w:sz w:val="16"/>
      <w:szCs w:val="16"/>
    </w:rPr>
  </w:style>
  <w:style w:type="character" w:customStyle="1" w:styleId="truktradokumentuChar">
    <w:name w:val="Štruktúra dokumentu Char"/>
    <w:basedOn w:val="Predvolenpsmoodseku"/>
    <w:link w:val="truktradokumentu"/>
    <w:semiHidden/>
    <w:rsid w:val="00C72E9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2158982">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39294114">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C3D305-9464-4A52-9A5F-AC84D4849377}">
  <ds:schemaRefs>
    <ds:schemaRef ds:uri="http://schemas.openxmlformats.org/officeDocument/2006/bibliography"/>
  </ds:schemaRefs>
</ds:datastoreItem>
</file>

<file path=customXml/itemProps2.xml><?xml version="1.0" encoding="utf-8"?>
<ds:datastoreItem xmlns:ds="http://schemas.openxmlformats.org/officeDocument/2006/customXml" ds:itemID="{8FCA9376-6F81-418B-BF7E-EB10570190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Pages>
  <Words>1435</Words>
  <Characters>8830</Characters>
  <Application>Microsoft Office Word</Application>
  <DocSecurity>0</DocSecurity>
  <Lines>73</Lines>
  <Paragraphs>20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10245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Jaššová Daniela</cp:lastModifiedBy>
  <cp:revision>11</cp:revision>
  <cp:lastPrinted>2024-02-02T15:16:00Z</cp:lastPrinted>
  <dcterms:created xsi:type="dcterms:W3CDTF">2026-02-11T12:13:00Z</dcterms:created>
  <dcterms:modified xsi:type="dcterms:W3CDTF">2026-02-20T13:12:00Z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