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4387" w:rsidRPr="005E4387" w:rsidRDefault="005E4387" w:rsidP="005E4387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Poznámky k účtovnej závierke k 31.12.2025</w:t>
      </w:r>
    </w:p>
    <w:p w:rsidR="005E4387" w:rsidRPr="005E4387" w:rsidRDefault="005E4387" w:rsidP="005E43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meno:</w:t>
      </w: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>HydroizolG.K</w:t>
      </w:r>
      <w:proofErr w:type="spellEnd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5E43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Kollárova 2804/17, 940 02 Nové Zámky</w:t>
      </w: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5E43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47 621 842</w:t>
      </w: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5E43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vzniku:</w:t>
      </w: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04.01.2014</w:t>
      </w:r>
    </w:p>
    <w:p w:rsidR="005E4387" w:rsidRPr="005E4387" w:rsidRDefault="005E4387" w:rsidP="005E43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5" style="width:0;height:1.5pt" o:hralign="center" o:hrstd="t" o:hr="t" fillcolor="#a0a0a0" stroked="f"/>
        </w:pict>
      </w:r>
    </w:p>
    <w:p w:rsidR="005E4387" w:rsidRPr="005E4387" w:rsidRDefault="005E4387" w:rsidP="005E438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I. Všeobecné informácie</w:t>
      </w:r>
    </w:p>
    <w:p w:rsidR="005E4387" w:rsidRPr="005E4387" w:rsidRDefault="005E4387" w:rsidP="005E438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je </w:t>
      </w:r>
      <w:r w:rsidRPr="005E43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spoločnosť s ručením obmedzeným</w:t>
      </w: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5E4387" w:rsidRPr="005E4387" w:rsidRDefault="005E4387" w:rsidP="005E438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Hlavnou činnosťou sú </w:t>
      </w:r>
      <w:r w:rsidRPr="005E43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stavebné práce</w:t>
      </w: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najmä: </w:t>
      </w:r>
    </w:p>
    <w:p w:rsidR="005E4387" w:rsidRPr="005E4387" w:rsidRDefault="005E4387" w:rsidP="005E438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realizácia stavieb a ich zmien </w:t>
      </w:r>
    </w:p>
    <w:p w:rsidR="005E4387" w:rsidRPr="005E4387" w:rsidRDefault="005E4387" w:rsidP="005E438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dokončovacie stavebné práce </w:t>
      </w:r>
    </w:p>
    <w:p w:rsidR="005E4387" w:rsidRPr="005E4387" w:rsidRDefault="005E4387" w:rsidP="005E438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>izolatérstvo</w:t>
      </w:r>
      <w:proofErr w:type="spellEnd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5E4387" w:rsidRPr="005E4387" w:rsidRDefault="005E4387" w:rsidP="005E438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>strechárske</w:t>
      </w:r>
      <w:proofErr w:type="spellEnd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práce (pokrývačstvo, klampiarstvo, tesárstvo) </w:t>
      </w:r>
    </w:p>
    <w:p w:rsidR="005E4387" w:rsidRPr="005E4387" w:rsidRDefault="005E4387" w:rsidP="005E438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nie je neobmedzene ručiacim spoločníkom v iných účtovných jednotkách </w:t>
      </w:r>
    </w:p>
    <w:p w:rsidR="005E4387" w:rsidRPr="005E4387" w:rsidRDefault="005E4387" w:rsidP="005E43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6" style="width:0;height:1.5pt" o:hralign="center" o:hrstd="t" o:hr="t" fillcolor="#a0a0a0" stroked="f"/>
        </w:pict>
      </w:r>
    </w:p>
    <w:p w:rsidR="005E4387" w:rsidRPr="005E4387" w:rsidRDefault="005E4387" w:rsidP="005E438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II. Informácie o orgánoch spoločnosti</w:t>
      </w:r>
    </w:p>
    <w:p w:rsidR="005E4387" w:rsidRPr="005E4387" w:rsidRDefault="005E4387" w:rsidP="005E438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Konateľ:</w:t>
      </w: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Gabriel </w:t>
      </w:r>
      <w:proofErr w:type="spellStart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>Kondic</w:t>
      </w:r>
      <w:proofErr w:type="spellEnd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5E4387" w:rsidRPr="005E4387" w:rsidRDefault="005E4387" w:rsidP="005E438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Konateľ koná samostatne </w:t>
      </w:r>
    </w:p>
    <w:p w:rsidR="005E4387" w:rsidRPr="005E4387" w:rsidRDefault="005E4387" w:rsidP="005E43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7" style="width:0;height:1.5pt" o:hralign="center" o:hrstd="t" o:hr="t" fillcolor="#a0a0a0" stroked="f"/>
        </w:pict>
      </w:r>
    </w:p>
    <w:p w:rsidR="005E4387" w:rsidRPr="005E4387" w:rsidRDefault="005E4387" w:rsidP="005E438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III. Informácie o spoločníkoch</w:t>
      </w:r>
    </w:p>
    <w:p w:rsidR="005E4387" w:rsidRPr="005E4387" w:rsidRDefault="005E4387" w:rsidP="005E438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Spoločník:</w:t>
      </w: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Gabriel </w:t>
      </w:r>
      <w:proofErr w:type="spellStart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>Kondic</w:t>
      </w:r>
      <w:proofErr w:type="spellEnd"/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5E4387" w:rsidRPr="005E4387" w:rsidRDefault="005E4387" w:rsidP="005E438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Výška vkladu: 5 000 € (splatené v plnej výške) </w:t>
      </w:r>
    </w:p>
    <w:p w:rsidR="005E4387" w:rsidRPr="005E4387" w:rsidRDefault="005E4387" w:rsidP="005E43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8" style="width:0;height:1.5pt" o:hralign="center" o:hrstd="t" o:hr="t" fillcolor="#a0a0a0" stroked="f"/>
        </w:pict>
      </w:r>
    </w:p>
    <w:p w:rsidR="005E4387" w:rsidRPr="005E4387" w:rsidRDefault="005E4387" w:rsidP="005E438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IV. Použité účtovné zásady a metódy</w:t>
      </w:r>
    </w:p>
    <w:p w:rsidR="005E4387" w:rsidRPr="005E4387" w:rsidRDefault="005E4387" w:rsidP="005E438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bola zostavená za predpokladu </w:t>
      </w:r>
      <w:r w:rsidRPr="005E43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nepretržitého pokra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čovania činnosti </w:t>
      </w:r>
    </w:p>
    <w:p w:rsidR="005E4387" w:rsidRPr="005E4387" w:rsidRDefault="005E4387" w:rsidP="005E438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Účtovníctvo vedené v súlade so zákonom o účtovníctve SR </w:t>
      </w:r>
    </w:p>
    <w:p w:rsidR="005E4387" w:rsidRPr="005E4387" w:rsidRDefault="005E4387" w:rsidP="005E438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sú oceňované: </w:t>
      </w:r>
    </w:p>
    <w:p w:rsidR="005E4387" w:rsidRPr="005E4387" w:rsidRDefault="005E4387" w:rsidP="005E4387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obstarávacou cenou </w:t>
      </w:r>
    </w:p>
    <w:p w:rsidR="005E4387" w:rsidRPr="005E4387" w:rsidRDefault="005E4387" w:rsidP="005E4387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menovitou hodnotou (pri peňažných prostriedkoch a záväzkoch) </w:t>
      </w:r>
    </w:p>
    <w:p w:rsidR="005E4387" w:rsidRPr="005E4387" w:rsidRDefault="005E4387" w:rsidP="005E438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neuplatňuje reálnu hodnotu, ak to zákon nevyžaduje </w:t>
      </w:r>
    </w:p>
    <w:p w:rsidR="005E4387" w:rsidRPr="005E4387" w:rsidRDefault="005E4387" w:rsidP="005E43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9" style="width:0;height:1.5pt" o:hralign="center" o:hrstd="t" o:hr="t" fillcolor="#a0a0a0" stroked="f"/>
        </w:pict>
      </w:r>
    </w:p>
    <w:p w:rsidR="005E4387" w:rsidRPr="005E4387" w:rsidRDefault="005E4387" w:rsidP="005E438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lastRenderedPageBreak/>
        <w:t>V. Informácie o majetku a záväzkoch</w:t>
      </w:r>
    </w:p>
    <w:p w:rsidR="005E4387" w:rsidRPr="005E4387" w:rsidRDefault="005E4387" w:rsidP="005E438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eviduje: </w:t>
      </w:r>
    </w:p>
    <w:p w:rsidR="005E4387" w:rsidRPr="005E4387" w:rsidRDefault="005E4387" w:rsidP="005E4387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majetok (peniaze, pohľadávky) </w:t>
      </w:r>
    </w:p>
    <w:p w:rsidR="005E4387" w:rsidRDefault="005E4387" w:rsidP="005E4387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dlhodobý hmotný majetok, ktorý tvoria automobily</w:t>
      </w:r>
    </w:p>
    <w:p w:rsidR="005E4387" w:rsidRPr="005E4387" w:rsidRDefault="005E4387" w:rsidP="005E4387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finančný majetok – peniaze a účty v bankách</w:t>
      </w:r>
    </w:p>
    <w:p w:rsidR="005E4387" w:rsidRPr="005E4387" w:rsidRDefault="005E4387" w:rsidP="005E438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tvoria najmä: </w:t>
      </w:r>
    </w:p>
    <w:p w:rsidR="005E4387" w:rsidRPr="005E4387" w:rsidRDefault="005E4387" w:rsidP="005E4387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záväzky </w:t>
      </w:r>
    </w:p>
    <w:p w:rsidR="005E4387" w:rsidRDefault="005E4387" w:rsidP="005E4387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voči štátu (dane, odvody) </w:t>
      </w:r>
    </w:p>
    <w:p w:rsidR="005E4387" w:rsidRPr="005E4387" w:rsidRDefault="005E4387" w:rsidP="005E4387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bankový úver</w:t>
      </w:r>
      <w:bookmarkStart w:id="0" w:name="_GoBack"/>
      <w:bookmarkEnd w:id="0"/>
    </w:p>
    <w:p w:rsidR="005E4387" w:rsidRPr="005E4387" w:rsidRDefault="005E4387" w:rsidP="005E43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0" style="width:0;height:1.5pt" o:hralign="center" o:hrstd="t" o:hr="t" fillcolor="#a0a0a0" stroked="f"/>
        </w:pict>
      </w:r>
    </w:p>
    <w:p w:rsidR="005E4387" w:rsidRPr="005E4387" w:rsidRDefault="005E4387" w:rsidP="005E438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VI. Výnosy a náklady</w:t>
      </w:r>
    </w:p>
    <w:p w:rsidR="005E4387" w:rsidRPr="005E4387" w:rsidRDefault="005E4387" w:rsidP="005E438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Výnosy sú tvorené najmä z: </w:t>
      </w:r>
    </w:p>
    <w:p w:rsidR="005E4387" w:rsidRPr="005E4387" w:rsidRDefault="005E4387" w:rsidP="005E4387">
      <w:pPr>
        <w:numPr>
          <w:ilvl w:val="1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stavebných a remeselných prác </w:t>
      </w:r>
    </w:p>
    <w:p w:rsidR="005E4387" w:rsidRPr="005E4387" w:rsidRDefault="005E4387" w:rsidP="005E438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Náklady zahŕňajú: </w:t>
      </w:r>
    </w:p>
    <w:p w:rsidR="005E4387" w:rsidRPr="005E4387" w:rsidRDefault="005E4387" w:rsidP="005E4387">
      <w:pPr>
        <w:numPr>
          <w:ilvl w:val="1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materiál </w:t>
      </w:r>
    </w:p>
    <w:p w:rsidR="005E4387" w:rsidRPr="005E4387" w:rsidRDefault="005E4387" w:rsidP="005E4387">
      <w:pPr>
        <w:numPr>
          <w:ilvl w:val="1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</w:t>
      </w:r>
    </w:p>
    <w:p w:rsidR="005E4387" w:rsidRPr="005E4387" w:rsidRDefault="005E4387" w:rsidP="005E4387">
      <w:pPr>
        <w:numPr>
          <w:ilvl w:val="1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mzdy </w:t>
      </w:r>
    </w:p>
    <w:p w:rsidR="005E4387" w:rsidRPr="005E4387" w:rsidRDefault="005E4387" w:rsidP="005E4387">
      <w:pPr>
        <w:numPr>
          <w:ilvl w:val="1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prevádzkové náklady </w:t>
      </w:r>
    </w:p>
    <w:p w:rsidR="005E4387" w:rsidRPr="005E4387" w:rsidRDefault="005E4387" w:rsidP="005E43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1" style="width:0;height:1.5pt" o:hralign="center" o:hrstd="t" o:hr="t" fillcolor="#a0a0a0" stroked="f"/>
        </w:pict>
      </w:r>
    </w:p>
    <w:p w:rsidR="005E4387" w:rsidRPr="005E4387" w:rsidRDefault="005E4387" w:rsidP="005E438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VII. Zamestnanci</w:t>
      </w:r>
    </w:p>
    <w:p w:rsidR="005E4387" w:rsidRPr="005E4387" w:rsidRDefault="005E4387" w:rsidP="005E4387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počet zamestnancov v roku 2025 je 9</w:t>
      </w:r>
    </w:p>
    <w:p w:rsidR="005E4387" w:rsidRPr="005E4387" w:rsidRDefault="005E4387" w:rsidP="005E43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2" style="width:0;height:1.5pt" o:hralign="center" o:hrstd="t" o:hr="t" fillcolor="#a0a0a0" stroked="f"/>
        </w:pict>
      </w:r>
    </w:p>
    <w:p w:rsidR="005E4387" w:rsidRPr="005E4387" w:rsidRDefault="005E4387" w:rsidP="005E438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VIII. Udalosti po dni, ku ktorému sa zostavuje účtovná závierka</w:t>
      </w:r>
    </w:p>
    <w:p w:rsidR="005E4387" w:rsidRPr="005E4387" w:rsidRDefault="005E4387" w:rsidP="005E438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 dňa zostavenia účtovnej závierky nenastali významné udalosti, ktoré by ovplyvnili jej obsah </w:t>
      </w:r>
    </w:p>
    <w:p w:rsidR="005E4387" w:rsidRPr="005E4387" w:rsidRDefault="005E4387" w:rsidP="005E43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3" style="width:0;height:1.5pt" o:hralign="center" o:hrstd="t" o:hr="t" fillcolor="#a0a0a0" stroked="f"/>
        </w:pict>
      </w:r>
    </w:p>
    <w:p w:rsidR="005E4387" w:rsidRPr="005E4387" w:rsidRDefault="005E4387" w:rsidP="005E438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5E4387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IX. Ostatné informácie</w:t>
      </w:r>
    </w:p>
    <w:p w:rsidR="005E4387" w:rsidRPr="005E4387" w:rsidRDefault="005E4387" w:rsidP="005E438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nevykazuje: </w:t>
      </w:r>
    </w:p>
    <w:p w:rsidR="005E4387" w:rsidRPr="005E4387" w:rsidRDefault="005E4387" w:rsidP="005E4387">
      <w:pPr>
        <w:numPr>
          <w:ilvl w:val="1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podmienené záväzky </w:t>
      </w:r>
    </w:p>
    <w:p w:rsidR="005E4387" w:rsidRPr="005E4387" w:rsidRDefault="005E4387" w:rsidP="005E4387">
      <w:pPr>
        <w:numPr>
          <w:ilvl w:val="1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E43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finančné riziká nad rámec bežnej činnosti </w:t>
      </w:r>
    </w:p>
    <w:p w:rsidR="00EE3FBF" w:rsidRDefault="00EE3FBF"/>
    <w:sectPr w:rsidR="00EE3F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095725"/>
    <w:multiLevelType w:val="multilevel"/>
    <w:tmpl w:val="DAF6A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77569DB"/>
    <w:multiLevelType w:val="multilevel"/>
    <w:tmpl w:val="8508F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92242C8"/>
    <w:multiLevelType w:val="multilevel"/>
    <w:tmpl w:val="6CF0A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D7E5439"/>
    <w:multiLevelType w:val="multilevel"/>
    <w:tmpl w:val="9AAA1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6B60513"/>
    <w:multiLevelType w:val="multilevel"/>
    <w:tmpl w:val="A3D0D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7BD189D"/>
    <w:multiLevelType w:val="multilevel"/>
    <w:tmpl w:val="F00C8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DAA5DEC"/>
    <w:multiLevelType w:val="multilevel"/>
    <w:tmpl w:val="E40AF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D6B3B07"/>
    <w:multiLevelType w:val="multilevel"/>
    <w:tmpl w:val="7624A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E7C32DD"/>
    <w:multiLevelType w:val="multilevel"/>
    <w:tmpl w:val="F98AD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8"/>
  </w:num>
  <w:num w:numId="5">
    <w:abstractNumId w:val="4"/>
  </w:num>
  <w:num w:numId="6">
    <w:abstractNumId w:val="6"/>
  </w:num>
  <w:num w:numId="7">
    <w:abstractNumId w:val="7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14C"/>
    <w:rsid w:val="005E4387"/>
    <w:rsid w:val="0066514C"/>
    <w:rsid w:val="00EE3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9A2A73"/>
  <w15:chartTrackingRefBased/>
  <w15:docId w15:val="{492B11C1-9F07-4863-A9AE-9EC904F21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5E438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5E4387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5E4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5E438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33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274</Words>
  <Characters>1567</Characters>
  <Application>Microsoft Office Word</Application>
  <DocSecurity>0</DocSecurity>
  <Lines>13</Lines>
  <Paragraphs>3</Paragraphs>
  <ScaleCrop>false</ScaleCrop>
  <Company>HP Inc.</Company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Kulcsárová</dc:creator>
  <cp:keywords/>
  <dc:description/>
  <cp:lastModifiedBy>Andrea Kulcsárová</cp:lastModifiedBy>
  <cp:revision>2</cp:revision>
  <dcterms:created xsi:type="dcterms:W3CDTF">2026-03-26T12:41:00Z</dcterms:created>
  <dcterms:modified xsi:type="dcterms:W3CDTF">2026-03-26T12:47:00Z</dcterms:modified>
</cp:coreProperties>
</file>