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36"/>
        </w:rPr>
      </w:pPr>
      <w:r>
        <w:rPr>
          <w:b/>
          <w:sz w:val="36"/>
        </w:rPr>
        <w:t>[   Poznámky k 31.12.2025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1"/>
        </w:numPr>
        <w:tabs>
          <w:tab w:val="clear" w:pos="4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Rakovnica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Rakovnica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00328677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0" w:name="__Fieldmark__20_1768518951"/>
            <w:bookmarkStart w:id="1" w:name="__Fieldmark__20_1768518951"/>
            <w:bookmarkEnd w:id="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" w:name="__Fieldmark__20_3368415145"/>
            <w:bookmarkStart w:id="3" w:name="__Fieldmark__20_4267134299"/>
            <w:bookmarkStart w:id="4" w:name="__Fieldmark__20_1344289244"/>
            <w:bookmarkStart w:id="5" w:name="__Fieldmark__19_3541787834"/>
            <w:bookmarkStart w:id="6" w:name="__Fieldmark__23_1809854495"/>
            <w:bookmarkStart w:id="7" w:name="__Fieldmark__24_2302316212"/>
            <w:bookmarkStart w:id="8" w:name="__Fieldmark__30_1013255300"/>
            <w:bookmarkStart w:id="9" w:name="__Fieldmark__23_4176410192"/>
            <w:bookmarkStart w:id="10" w:name="__Fieldmark__23_1624864546"/>
            <w:bookmarkStart w:id="11" w:name="__Fieldmark__23_1874660590"/>
            <w:bookmarkStart w:id="12" w:name="__Fieldmark__22_829619474"/>
            <w:bookmarkStart w:id="13" w:name="__Fieldmark__20_3594141263"/>
            <w:bookmarkStart w:id="14" w:name="__Fieldmark__20_190166377"/>
            <w:bookmarkStart w:id="15" w:name="__Fieldmark__20_3861246987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16" w:name="__Fieldmark__68_1768518951"/>
            <w:bookmarkStart w:id="17" w:name="__Fieldmark__68_1768518951"/>
            <w:bookmarkEnd w:id="17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8" w:name="__Fieldmark__62_3368415145"/>
            <w:bookmarkStart w:id="19" w:name="__Fieldmark__55_4267134299"/>
            <w:bookmarkStart w:id="20" w:name="__Fieldmark__50_1344289244"/>
            <w:bookmarkStart w:id="21" w:name="__Fieldmark__42_3541787834"/>
            <w:bookmarkStart w:id="22" w:name="__Fieldmark__41_1809854495"/>
            <w:bookmarkStart w:id="23" w:name="__Fieldmark__36_2302316212"/>
            <w:bookmarkStart w:id="24" w:name="__Fieldmark__35_1013255300"/>
            <w:bookmarkStart w:id="25" w:name="__Fieldmark__32_4176410192"/>
            <w:bookmarkStart w:id="26" w:name="__Fieldmark__38_1624864546"/>
            <w:bookmarkStart w:id="27" w:name="__Fieldmark__44_1874660590"/>
            <w:bookmarkStart w:id="28" w:name="__Fieldmark__49_829619474"/>
            <w:bookmarkStart w:id="29" w:name="__Fieldmark__53_3594141263"/>
            <w:bookmarkStart w:id="30" w:name="__Fieldmark__59_190166377"/>
            <w:bookmarkStart w:id="31" w:name="__Fieldmark__65_386124698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r>
              <w:rPr>
                <w:sz w:val="24"/>
                <w:szCs w:val="24"/>
              </w:rPr>
              <w:t xml:space="preserve">    mimoriadna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32" w:name="__Fieldmark__116_1768518951"/>
            <w:bookmarkStart w:id="33" w:name="__Fieldmark__116_1768518951"/>
            <w:bookmarkEnd w:id="33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34" w:name="__Fieldmark__104_3368415145"/>
            <w:bookmarkStart w:id="35" w:name="__Fieldmark__90_4267134299"/>
            <w:bookmarkStart w:id="36" w:name="__Fieldmark__80_1344289244"/>
            <w:bookmarkStart w:id="37" w:name="__Fieldmark__65_3541787834"/>
            <w:bookmarkStart w:id="38" w:name="__Fieldmark__59_1809854495"/>
            <w:bookmarkStart w:id="39" w:name="__Fieldmark__48_2302316212"/>
            <w:bookmarkStart w:id="40" w:name="__Fieldmark__41_1013255300"/>
            <w:bookmarkStart w:id="41" w:name="__Fieldmark__41_4176410192"/>
            <w:bookmarkStart w:id="42" w:name="__Fieldmark__53_1624864546"/>
            <w:bookmarkStart w:id="43" w:name="__Fieldmark__65_1874660590"/>
            <w:bookmarkStart w:id="44" w:name="__Fieldmark__76_829619474"/>
            <w:bookmarkStart w:id="45" w:name="__Fieldmark__86_3594141263"/>
            <w:bookmarkStart w:id="46" w:name="__Fieldmark__98_190166377"/>
            <w:bookmarkStart w:id="47" w:name="__Fieldmark__110_3861246987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48" w:name="__Fieldmark__164_1768518951"/>
            <w:bookmarkStart w:id="49" w:name="__Fieldmark__164_1768518951"/>
            <w:bookmarkEnd w:id="49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50" w:name="__Fieldmark__146_3368415145"/>
            <w:bookmarkStart w:id="51" w:name="__Fieldmark__125_4267134299"/>
            <w:bookmarkStart w:id="52" w:name="__Fieldmark__110_1344289244"/>
            <w:bookmarkStart w:id="53" w:name="__Fieldmark__88_3541787834"/>
            <w:bookmarkStart w:id="54" w:name="__Fieldmark__77_1809854495"/>
            <w:bookmarkStart w:id="55" w:name="__Fieldmark__60_2302316212"/>
            <w:bookmarkStart w:id="56" w:name="__Fieldmark__46_1013255300"/>
            <w:bookmarkStart w:id="57" w:name="__Fieldmark__50_4176410192"/>
            <w:bookmarkStart w:id="58" w:name="__Fieldmark__68_1624864546"/>
            <w:bookmarkStart w:id="59" w:name="__Fieldmark__86_1874660590"/>
            <w:bookmarkStart w:id="60" w:name="__Fieldmark__103_829619474"/>
            <w:bookmarkStart w:id="61" w:name="__Fieldmark__119_3594141263"/>
            <w:bookmarkStart w:id="62" w:name="__Fieldmark__137_190166377"/>
            <w:bookmarkStart w:id="63" w:name="__Fieldmark__155_3861246987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64" w:name="__Fieldmark__212_1768518951"/>
            <w:bookmarkStart w:id="65" w:name="__Fieldmark__212_1768518951"/>
            <w:bookmarkEnd w:id="65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66" w:name="__Fieldmark__188_3368415145"/>
            <w:bookmarkStart w:id="67" w:name="__Fieldmark__160_4267134299"/>
            <w:bookmarkStart w:id="68" w:name="__Fieldmark__140_1344289244"/>
            <w:bookmarkStart w:id="69" w:name="__Fieldmark__111_3541787834"/>
            <w:bookmarkStart w:id="70" w:name="__Fieldmark__95_1809854495"/>
            <w:bookmarkStart w:id="71" w:name="__Fieldmark__72_2302316212"/>
            <w:bookmarkStart w:id="72" w:name="__Fieldmark__53_1013255300"/>
            <w:bookmarkStart w:id="73" w:name="__Fieldmark__59_4176410192"/>
            <w:bookmarkStart w:id="74" w:name="__Fieldmark__83_1624864546"/>
            <w:bookmarkStart w:id="75" w:name="__Fieldmark__107_1874660590"/>
            <w:bookmarkStart w:id="76" w:name="__Fieldmark__130_829619474"/>
            <w:bookmarkStart w:id="77" w:name="__Fieldmark__152_3594141263"/>
            <w:bookmarkStart w:id="78" w:name="__Fieldmark__176_190166377"/>
            <w:bookmarkStart w:id="79" w:name="__Fieldmark__200_3861246987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80" w:name="__Fieldmark__260_1768518951"/>
            <w:bookmarkStart w:id="81" w:name="__Fieldmark__260_1768518951"/>
            <w:bookmarkEnd w:id="8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82" w:name="__Fieldmark__230_3368415145"/>
            <w:bookmarkStart w:id="83" w:name="__Fieldmark__195_4267134299"/>
            <w:bookmarkStart w:id="84" w:name="__Fieldmark__170_1344289244"/>
            <w:bookmarkStart w:id="85" w:name="__Fieldmark__134_3541787834"/>
            <w:bookmarkStart w:id="86" w:name="__Fieldmark__113_1809854495"/>
            <w:bookmarkStart w:id="87" w:name="__Fieldmark__84_2302316212"/>
            <w:bookmarkStart w:id="88" w:name="__Fieldmark__58_1013255300"/>
            <w:bookmarkStart w:id="89" w:name="__Fieldmark__68_4176410192"/>
            <w:bookmarkStart w:id="90" w:name="__Fieldmark__98_1624864546"/>
            <w:bookmarkStart w:id="91" w:name="__Fieldmark__128_1874660590"/>
            <w:bookmarkStart w:id="92" w:name="__Fieldmark__157_829619474"/>
            <w:bookmarkStart w:id="93" w:name="__Fieldmark__185_3594141263"/>
            <w:bookmarkStart w:id="94" w:name="__Fieldmark__215_190166377"/>
            <w:bookmarkStart w:id="95" w:name="__Fieldmark__245_3861246987"/>
            <w:bookmarkEnd w:id="82"/>
            <w:bookmarkEnd w:id="83"/>
            <w:bookmarkEnd w:id="84"/>
            <w:bookmarkEnd w:id="85"/>
            <w:bookmarkEnd w:id="86"/>
            <w:bookmarkEnd w:id="87"/>
            <w:bookmarkEnd w:id="88"/>
            <w:bookmarkEnd w:id="89"/>
            <w:bookmarkEnd w:id="90"/>
            <w:bookmarkEnd w:id="91"/>
            <w:bookmarkEnd w:id="92"/>
            <w:bookmarkEnd w:id="93"/>
            <w:bookmarkEnd w:id="94"/>
            <w:bookmarkEnd w:id="95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4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  <w:shd w:fill="FFFFFF" w:val="clear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4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Radoslava Uhrinová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VVS a.s. Košice IČO 36570460,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akcia kmeňová , men. hodnota 33,00 €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4"/>
                <w:lang w:val="sk-SK" w:eastAsia="sk-SK" w:bidi="ar-SA"/>
              </w:rPr>
              <w:t>1</w:t>
            </w:r>
            <w:r>
              <w:rPr>
                <w:sz w:val="24"/>
                <w:szCs w:val="24"/>
              </w:rPr>
              <w:t xml:space="preserve"> ks = </w:t>
            </w:r>
            <w:r>
              <w:rPr>
                <w:rFonts w:eastAsia="Times New Roman" w:cs="Times New Roman"/>
                <w:color w:val="auto"/>
                <w:kern w:val="0"/>
                <w:sz w:val="24"/>
                <w:szCs w:val="24"/>
                <w:lang w:val="sk-SK" w:eastAsia="sk-SK" w:bidi="ar-SA"/>
              </w:rPr>
              <w:t>33,00</w:t>
            </w:r>
            <w:r>
              <w:rPr>
                <w:sz w:val="24"/>
                <w:szCs w:val="24"/>
              </w:rPr>
              <w:t xml:space="preserve">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Prima banka Slovensko, a.s. IČO 31575951,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akcia kmeňová, men. hodnota 399,-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ks = 1995,-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Organizačná štruktúra účtovnej jednotky: 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4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96" w:name="__Fieldmark__430_1768518951"/>
      <w:bookmarkStart w:id="97" w:name="__Fieldmark__430_1768518951"/>
      <w:bookmarkEnd w:id="9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98" w:name="__Fieldmark__391_3368415145"/>
      <w:bookmarkStart w:id="99" w:name="__Fieldmark__352_4267134299"/>
      <w:bookmarkStart w:id="100" w:name="__Fieldmark__325_1344289244"/>
      <w:bookmarkStart w:id="101" w:name="__Fieldmark__286_3541787834"/>
      <w:bookmarkStart w:id="102" w:name="__Fieldmark__250_1809854495"/>
      <w:bookmarkStart w:id="103" w:name="__Fieldmark__219_2302316212"/>
      <w:bookmarkStart w:id="104" w:name="__Fieldmark__226_1013255300"/>
      <w:bookmarkStart w:id="105" w:name="__Fieldmark__196_4176410192"/>
      <w:bookmarkStart w:id="106" w:name="__Fieldmark__232_1624864546"/>
      <w:bookmarkStart w:id="107" w:name="__Fieldmark__268_1874660590"/>
      <w:bookmarkStart w:id="108" w:name="__Fieldmark__303_829619474"/>
      <w:bookmarkStart w:id="109" w:name="__Fieldmark__337_3594141263"/>
      <w:bookmarkStart w:id="110" w:name="__Fieldmark__373_190166377"/>
      <w:bookmarkStart w:id="111" w:name="__Fieldmark__412_386124698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12" w:name="__Fieldmark__476_1768518951"/>
      <w:bookmarkStart w:id="113" w:name="__Fieldmark__476_1768518951"/>
      <w:bookmarkEnd w:id="11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14" w:name="__Fieldmark__431_3368415145"/>
      <w:bookmarkStart w:id="115" w:name="__Fieldmark__385_4267134299"/>
      <w:bookmarkStart w:id="116" w:name="__Fieldmark__353_1344289244"/>
      <w:bookmarkStart w:id="117" w:name="__Fieldmark__307_3541787834"/>
      <w:bookmarkStart w:id="118" w:name="__Fieldmark__266_1809854495"/>
      <w:bookmarkStart w:id="119" w:name="__Fieldmark__229_2302316212"/>
      <w:bookmarkStart w:id="120" w:name="__Fieldmark__229_1013255300"/>
      <w:bookmarkStart w:id="121" w:name="__Fieldmark__203_4176410192"/>
      <w:bookmarkStart w:id="122" w:name="__Fieldmark__245_1624864546"/>
      <w:bookmarkStart w:id="123" w:name="__Fieldmark__287_1874660590"/>
      <w:bookmarkStart w:id="124" w:name="__Fieldmark__328_829619474"/>
      <w:bookmarkStart w:id="125" w:name="__Fieldmark__368_3594141263"/>
      <w:bookmarkStart w:id="126" w:name="__Fieldmark__410_190166377"/>
      <w:bookmarkStart w:id="127" w:name="__Fieldmark__455_3861246987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4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28" w:name="__Fieldmark__526_1768518951"/>
      <w:bookmarkStart w:id="129" w:name="__Fieldmark__526_1768518951"/>
      <w:bookmarkEnd w:id="12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30" w:name="__Fieldmark__475_3368415145"/>
      <w:bookmarkStart w:id="131" w:name="__Fieldmark__423_4267134299"/>
      <w:bookmarkStart w:id="132" w:name="__Fieldmark__385_1344289244"/>
      <w:bookmarkStart w:id="133" w:name="__Fieldmark__332_3541787834"/>
      <w:bookmarkStart w:id="134" w:name="__Fieldmark__286_1809854495"/>
      <w:bookmarkStart w:id="135" w:name="__Fieldmark__243_2302316212"/>
      <w:bookmarkStart w:id="136" w:name="__Fieldmark__238_1013255300"/>
      <w:bookmarkStart w:id="137" w:name="__Fieldmark__214_4176410192"/>
      <w:bookmarkStart w:id="138" w:name="__Fieldmark__262_1624864546"/>
      <w:bookmarkStart w:id="139" w:name="__Fieldmark__310_1874660590"/>
      <w:bookmarkStart w:id="140" w:name="__Fieldmark__357_829619474"/>
      <w:bookmarkStart w:id="141" w:name="__Fieldmark__403_3594141263"/>
      <w:bookmarkStart w:id="142" w:name="__Fieldmark__451_190166377"/>
      <w:bookmarkStart w:id="143" w:name="__Fieldmark__502_3861246987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44" w:name="__Fieldmark__572_1768518951"/>
      <w:bookmarkStart w:id="145" w:name="__Fieldmark__572_1768518951"/>
      <w:bookmarkEnd w:id="14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46" w:name="__Fieldmark__515_3368415145"/>
      <w:bookmarkStart w:id="147" w:name="__Fieldmark__456_4267134299"/>
      <w:bookmarkStart w:id="148" w:name="__Fieldmark__413_1344289244"/>
      <w:bookmarkStart w:id="149" w:name="__Fieldmark__353_3541787834"/>
      <w:bookmarkStart w:id="150" w:name="__Fieldmark__302_1809854495"/>
      <w:bookmarkStart w:id="151" w:name="__Fieldmark__253_2302316212"/>
      <w:bookmarkStart w:id="152" w:name="__Fieldmark__241_1013255300"/>
      <w:bookmarkStart w:id="153" w:name="__Fieldmark__221_4176410192"/>
      <w:bookmarkStart w:id="154" w:name="__Fieldmark__275_1624864546"/>
      <w:bookmarkStart w:id="155" w:name="__Fieldmark__329_1874660590"/>
      <w:bookmarkStart w:id="156" w:name="__Fieldmark__382_829619474"/>
      <w:bookmarkStart w:id="157" w:name="__Fieldmark__434_3594141263"/>
      <w:bookmarkStart w:id="158" w:name="__Fieldmark__488_190166377"/>
      <w:bookmarkStart w:id="159" w:name="__Fieldmark__545_3861246987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ind w:left="357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</w:r>
    </w:p>
    <w:p>
      <w:pPr>
        <w:pStyle w:val="Normal"/>
        <w:ind w:left="357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Účtovná jednotka nezmenila účtovné metódy ani zásady v roku 202</w:t>
      </w:r>
      <w:r>
        <w:rPr>
          <w:rFonts w:cs="Tahoma"/>
          <w:bCs/>
          <w:sz w:val="22"/>
          <w:szCs w:val="22"/>
        </w:rPr>
        <w:t>5</w:t>
      </w:r>
      <w:r>
        <w:rPr>
          <w:rFonts w:cs="Tahoma"/>
          <w:bCs/>
          <w:sz w:val="22"/>
          <w:szCs w:val="22"/>
        </w:rPr>
        <w:t xml:space="preserve"> oproti roku 202</w:t>
      </w:r>
      <w:r>
        <w:rPr>
          <w:rFonts w:cs="Tahoma"/>
          <w:bCs/>
          <w:sz w:val="22"/>
          <w:szCs w:val="22"/>
        </w:rPr>
        <w:t>4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4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378"/>
        <w:gridCol w:w="3714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nakupovaný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 nakupovaný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pohľadávky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krátkodobý finančný majetok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</w:t>
            </w:r>
          </w:p>
          <w:p>
            <w:pPr>
              <w:pStyle w:val="Normal"/>
              <w:widowControl w:val="false"/>
              <w:ind w:left="284" w:hanging="0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Nevyskytuje sa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Nevyskytuje sa</w:t>
            </w:r>
          </w:p>
        </w:tc>
      </w:tr>
    </w:tbl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clear" w:pos="408"/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Vypočítané odpisy sa nezaokrúhľujú.  Ak sa v priebehu používania majetku zistí, že doba odpisovania nezodpovedá opotrebeniu majetku, upravia sa odpisy majetku a doba odpisovania od 1.1. nasledujúceho roka.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/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16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6"/>
        <w:gridCol w:w="3074"/>
        <w:gridCol w:w="4186"/>
      </w:tblGrid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Odpisová skupina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Predpokladaná doba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používania v rokoch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16,67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8,33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2,5</w:t>
            </w:r>
          </w:p>
        </w:tc>
      </w:tr>
    </w:tbl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1,- € do 2400,- €, ktorý podľa vnútorného predpisu účtovnej jednotky nie je dlhodobým nehmotným majetkom sa účtuje pri obstaraní do nákladov na účet 518 - Ostatné služby.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hmotný majetok od 1,- € do 1700,- €, ktorý podľa vnútorného predpisu účtovnej jednotky nie je dlhodobým hmotným majetkom sa účtuje do nákladov.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numPr>
          <w:ilvl w:val="0"/>
          <w:numId w:val="3"/>
        </w:numPr>
        <w:tabs>
          <w:tab w:val="clear" w:pos="4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/>
      </w:pPr>
      <w:r>
        <w:rPr>
          <w:sz w:val="24"/>
          <w:szCs w:val="24"/>
        </w:rPr>
        <w:t>Účtovná jednotka podľa vnútorného predpisu tvorila opravné položky k:</w:t>
      </w:r>
    </w:p>
    <w:p>
      <w:pPr>
        <w:pStyle w:val="Normal"/>
        <w:numPr>
          <w:ilvl w:val="0"/>
          <w:numId w:val="24"/>
        </w:numPr>
        <w:rPr/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60" w:name="__Fieldmark__821_1768518951"/>
      <w:bookmarkStart w:id="161" w:name="__Fieldmark__821_1768518951"/>
      <w:bookmarkEnd w:id="16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62" w:name="__Fieldmark__761_3368415145"/>
      <w:bookmarkStart w:id="163" w:name="__Fieldmark__701_4267134299"/>
      <w:bookmarkStart w:id="164" w:name="__Fieldmark__651_1344289244"/>
      <w:bookmarkStart w:id="165" w:name="__Fieldmark__585_3541787834"/>
      <w:bookmarkStart w:id="166" w:name="__Fieldmark__10_1808197012"/>
      <w:bookmarkStart w:id="167" w:name="__Fieldmark__614_829619474"/>
      <w:bookmarkStart w:id="168" w:name="__Fieldmark__672_3594141263"/>
      <w:bookmarkStart w:id="169" w:name="__Fieldmark__728_190166377"/>
      <w:bookmarkStart w:id="170" w:name="__Fieldmark__794_3861246987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r>
        <w:rPr>
          <w:rFonts w:cs="Tahoma"/>
          <w:b/>
          <w:bCs/>
          <w:sz w:val="22"/>
          <w:szCs w:val="22"/>
        </w:rPr>
        <w:t xml:space="preserve">  áno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71" w:name="__Fieldmark__852_1768518951"/>
      <w:bookmarkStart w:id="172" w:name="__Fieldmark__852_1768518951"/>
      <w:bookmarkEnd w:id="172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73" w:name="__Fieldmark__786_3368415145"/>
      <w:bookmarkStart w:id="174" w:name="__Fieldmark__720_4267134299"/>
      <w:bookmarkStart w:id="175" w:name="__Fieldmark__664_1344289244"/>
      <w:bookmarkStart w:id="176" w:name="__Fieldmark__589_3541787834"/>
      <w:bookmarkStart w:id="177" w:name="__Fieldmark__624_829619474"/>
      <w:bookmarkStart w:id="178" w:name="__Fieldmark__688_3594141263"/>
      <w:bookmarkStart w:id="179" w:name="__Fieldmark__750_190166377"/>
      <w:bookmarkStart w:id="180" w:name="__Fieldmark__822_3861246987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  <w:tab/>
        <w:tab/>
        <w:tab/>
        <w:t xml:space="preserve">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81" w:name="__Fieldmark__887_1768518951"/>
      <w:bookmarkStart w:id="182" w:name="__Fieldmark__887_1768518951"/>
      <w:bookmarkEnd w:id="182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83" w:name="__Fieldmark__815_3368415145"/>
      <w:bookmarkStart w:id="184" w:name="__Fieldmark__742_4267134299"/>
      <w:bookmarkStart w:id="185" w:name="__Fieldmark__681_1344289244"/>
      <w:bookmarkStart w:id="186" w:name="__Fieldmark__600_3541787834"/>
      <w:bookmarkStart w:id="187" w:name="__Fieldmark__12_1808197012"/>
      <w:bookmarkStart w:id="188" w:name="__Fieldmark__638_829619474"/>
      <w:bookmarkStart w:id="189" w:name="__Fieldmark__708_3594141263"/>
      <w:bookmarkStart w:id="190" w:name="__Fieldmark__776_190166377"/>
      <w:bookmarkStart w:id="191" w:name="__Fieldmark__854_3861246987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r>
        <w:rPr>
          <w:rFonts w:cs="Tahoma"/>
          <w:b/>
          <w:bCs/>
          <w:sz w:val="22"/>
          <w:szCs w:val="22"/>
        </w:rPr>
        <w:t xml:space="preserve">  áno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92" w:name="__Fieldmark__918_1768518951"/>
      <w:bookmarkStart w:id="193" w:name="__Fieldmark__918_1768518951"/>
      <w:bookmarkEnd w:id="19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94" w:name="__Fieldmark__840_3368415145"/>
      <w:bookmarkStart w:id="195" w:name="__Fieldmark__760_4267134299"/>
      <w:bookmarkStart w:id="196" w:name="__Fieldmark__694_1344289244"/>
      <w:bookmarkStart w:id="197" w:name="__Fieldmark__604_3541787834"/>
      <w:bookmarkStart w:id="198" w:name="__Fieldmark__648_829619474"/>
      <w:bookmarkStart w:id="199" w:name="__Fieldmark__724_3594141263"/>
      <w:bookmarkStart w:id="200" w:name="__Fieldmark__798_190166377"/>
      <w:bookmarkStart w:id="201" w:name="__Fieldmark__882_3861246987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202" w:name="__Fieldmark__954_1768518951"/>
      <w:bookmarkStart w:id="203" w:name="__Fieldmark__954_1768518951"/>
      <w:bookmarkEnd w:id="203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204" w:name="__Fieldmark__870_3368415145"/>
      <w:bookmarkStart w:id="205" w:name="__Fieldmark__783_4267134299"/>
      <w:bookmarkStart w:id="206" w:name="__Fieldmark__712_1344289244"/>
      <w:bookmarkStart w:id="207" w:name="__Fieldmark__615_3541787834"/>
      <w:bookmarkStart w:id="208" w:name="__Fieldmark__663_829619474"/>
      <w:bookmarkStart w:id="209" w:name="__Fieldmark__745_3594141263"/>
      <w:bookmarkStart w:id="210" w:name="__Fieldmark__825_190166377"/>
      <w:bookmarkStart w:id="211" w:name="__Fieldmark__915_3861246987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12" w:name="__Fieldmark__982_1768518951"/>
      <w:bookmarkStart w:id="213" w:name="__Fieldmark__982_1768518951"/>
      <w:bookmarkEnd w:id="21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14" w:name="__Fieldmark__892_3368415145"/>
      <w:bookmarkStart w:id="215" w:name="__Fieldmark__798_4267134299"/>
      <w:bookmarkStart w:id="216" w:name="__Fieldmark__722_1344289244"/>
      <w:bookmarkStart w:id="217" w:name="__Fieldmark__619_3541787834"/>
      <w:bookmarkStart w:id="218" w:name="__Fieldmark__15_1808197012"/>
      <w:bookmarkStart w:id="219" w:name="__Fieldmark__670_829619474"/>
      <w:bookmarkStart w:id="220" w:name="__Fieldmark__758_3594141263"/>
      <w:bookmarkStart w:id="221" w:name="__Fieldmark__844_190166377"/>
      <w:bookmarkStart w:id="222" w:name="__Fieldmark__940_3861246987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223" w:name="__Fieldmark__1019_1768518951"/>
      <w:bookmarkStart w:id="224" w:name="__Fieldmark__1019_1768518951"/>
      <w:bookmarkEnd w:id="224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225" w:name="__Fieldmark__923_3368415145"/>
      <w:bookmarkStart w:id="226" w:name="__Fieldmark__822_4267134299"/>
      <w:bookmarkStart w:id="227" w:name="__Fieldmark__741_1344289244"/>
      <w:bookmarkStart w:id="228" w:name="__Fieldmark__630_3541787834"/>
      <w:bookmarkStart w:id="229" w:name="__Fieldmark__16_1808197012"/>
      <w:bookmarkStart w:id="230" w:name="__Fieldmark__686_829619474"/>
      <w:bookmarkStart w:id="231" w:name="__Fieldmark__780_3594141263"/>
      <w:bookmarkStart w:id="232" w:name="__Fieldmark__872_190166377"/>
      <w:bookmarkStart w:id="233" w:name="__Fieldmark__974_3861246987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34" w:name="__Fieldmark__1050_1768518951"/>
      <w:bookmarkStart w:id="235" w:name="__Fieldmark__1050_1768518951"/>
      <w:bookmarkEnd w:id="23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36" w:name="__Fieldmark__948_3368415145"/>
      <w:bookmarkStart w:id="237" w:name="__Fieldmark__840_4267134299"/>
      <w:bookmarkStart w:id="238" w:name="__Fieldmark__754_1344289244"/>
      <w:bookmarkStart w:id="239" w:name="__Fieldmark__634_3541787834"/>
      <w:bookmarkStart w:id="240" w:name="__Fieldmark__696_829619474"/>
      <w:bookmarkStart w:id="241" w:name="__Fieldmark__796_3594141263"/>
      <w:bookmarkStart w:id="242" w:name="__Fieldmark__894_190166377"/>
      <w:bookmarkStart w:id="243" w:name="__Fieldmark__1002_3861246987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244" w:name="__Fieldmark__1084_1768518951"/>
      <w:bookmarkStart w:id="245" w:name="__Fieldmark__1084_1768518951"/>
      <w:bookmarkEnd w:id="245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246" w:name="__Fieldmark__976_3368415145"/>
      <w:bookmarkStart w:id="247" w:name="__Fieldmark__861_4267134299"/>
      <w:bookmarkStart w:id="248" w:name="__Fieldmark__770_1344289244"/>
      <w:bookmarkStart w:id="249" w:name="__Fieldmark__644_3541787834"/>
      <w:bookmarkStart w:id="250" w:name="__Fieldmark__18_1808197012"/>
      <w:bookmarkStart w:id="251" w:name="__Fieldmark__709_829619474"/>
      <w:bookmarkStart w:id="252" w:name="__Fieldmark__815_3594141263"/>
      <w:bookmarkStart w:id="253" w:name="__Fieldmark__919_190166377"/>
      <w:bookmarkStart w:id="254" w:name="__Fieldmark__1033_3861246987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55" w:name="__Fieldmark__1115_1768518951"/>
      <w:bookmarkStart w:id="256" w:name="__Fieldmark__1115_1768518951"/>
      <w:bookmarkEnd w:id="25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57" w:name="__Fieldmark__1001_3368415145"/>
      <w:bookmarkStart w:id="258" w:name="__Fieldmark__879_4267134299"/>
      <w:bookmarkStart w:id="259" w:name="__Fieldmark__783_1344289244"/>
      <w:bookmarkStart w:id="260" w:name="__Fieldmark__648_3541787834"/>
      <w:bookmarkStart w:id="261" w:name="__Fieldmark__719_829619474"/>
      <w:bookmarkStart w:id="262" w:name="__Fieldmark__831_3594141263"/>
      <w:bookmarkStart w:id="263" w:name="__Fieldmark__941_190166377"/>
      <w:bookmarkStart w:id="264" w:name="__Fieldmark__1061_3861246987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265" w:name="__Fieldmark__1149_1768518951"/>
      <w:bookmarkStart w:id="266" w:name="__Fieldmark__1149_1768518951"/>
      <w:bookmarkEnd w:id="266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267" w:name="__Fieldmark__1029_3368415145"/>
      <w:bookmarkStart w:id="268" w:name="__Fieldmark__900_4267134299"/>
      <w:bookmarkStart w:id="269" w:name="__Fieldmark__799_1344289244"/>
      <w:bookmarkStart w:id="270" w:name="__Fieldmark__658_3541787834"/>
      <w:bookmarkStart w:id="271" w:name="__Fieldmark__20_1808197012"/>
      <w:bookmarkStart w:id="272" w:name="__Fieldmark__732_829619474"/>
      <w:bookmarkStart w:id="273" w:name="__Fieldmark__850_3594141263"/>
      <w:bookmarkStart w:id="274" w:name="__Fieldmark__966_190166377"/>
      <w:bookmarkStart w:id="275" w:name="__Fieldmark__1092_3861246987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76" w:name="__Fieldmark__1180_1768518951"/>
      <w:bookmarkStart w:id="277" w:name="__Fieldmark__1180_1768518951"/>
      <w:bookmarkEnd w:id="27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78" w:name="__Fieldmark__1054_3368415145"/>
      <w:bookmarkStart w:id="279" w:name="__Fieldmark__918_4267134299"/>
      <w:bookmarkStart w:id="280" w:name="__Fieldmark__812_1344289244"/>
      <w:bookmarkStart w:id="281" w:name="__Fieldmark__662_3541787834"/>
      <w:bookmarkStart w:id="282" w:name="__Fieldmark__742_829619474"/>
      <w:bookmarkStart w:id="283" w:name="__Fieldmark__866_3594141263"/>
      <w:bookmarkStart w:id="284" w:name="__Fieldmark__988_190166377"/>
      <w:bookmarkStart w:id="285" w:name="__Fieldmark__1120_386124698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opravnú položku k nedokončeným investíciám – verejná kanalizácia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vo výške  822,54 €</w:t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3"/>
        </w:numPr>
        <w:tabs>
          <w:tab w:val="clear" w:pos="4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4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Spôsob prepočtu údajov v cudzích menách na menu euro.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neúčtuje v cudzích menách, všetky operácie účtuje v mene euro.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5"/>
        </w:numPr>
        <w:tabs>
          <w:tab w:val="clear" w:pos="4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Obstaranie investícií na účte 042  významné položky:</w:t>
      </w:r>
    </w:p>
    <w:p>
      <w:pPr>
        <w:pStyle w:val="Pismenka"/>
        <w:numPr>
          <w:ilvl w:val="0"/>
          <w:numId w:val="17"/>
        </w:numPr>
        <w:ind w:left="0" w:hanging="0"/>
        <w:rPr>
          <w:rFonts w:ascii="Times New Roman" w:hAnsi="Times New Roman" w:eastAsia="Times New Roman" w:cs="Times New Roman"/>
          <w:b w:val="false"/>
          <w:b w:val="false"/>
          <w:color w:val="auto"/>
          <w:kern w:val="0"/>
          <w:sz w:val="24"/>
          <w:szCs w:val="24"/>
          <w:lang w:val="sk-SK" w:eastAsia="sk-SK" w:bidi="ar-SA"/>
        </w:rPr>
      </w:pP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Projektová dokumentácia na Verejné osvetlenie – prírastok v hodnote 900,00 €</w:t>
      </w:r>
    </w:p>
    <w:p>
      <w:pPr>
        <w:pStyle w:val="Pismenka"/>
        <w:tabs>
          <w:tab w:val="clear" w:pos="426"/>
        </w:tabs>
        <w:ind w:left="425" w:hanging="425"/>
        <w:rPr/>
      </w:pPr>
      <w:r>
        <w:rPr/>
        <w:t>Obec</w:t>
      </w:r>
    </w:p>
    <w:tbl>
      <w:tblPr>
        <w:tblW w:w="10286" w:type="dxa"/>
        <w:jc w:val="left"/>
        <w:tblInd w:w="3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7"/>
        <w:gridCol w:w="6382"/>
        <w:gridCol w:w="1558"/>
        <w:gridCol w:w="1568"/>
      </w:tblGrid>
      <w:tr>
        <w:trPr/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Prírastok v €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Úbytok v €</w:t>
            </w:r>
          </w:p>
        </w:tc>
      </w:tr>
      <w:tr>
        <w:trPr/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042</w:t>
            </w:r>
          </w:p>
        </w:tc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Projektová dokumentácia na Verejné osvetlenie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900,00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89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88"/>
        <w:gridCol w:w="3504"/>
        <w:gridCol w:w="3097"/>
      </w:tblGrid>
      <w:tr>
        <w:trPr/>
        <w:tc>
          <w:tcPr>
            <w:tcW w:w="3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Spôsob poistenia,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hodnota poisteného majetku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 účtovnej jednotky  na účte  021 – stavby, samostatné hnuteľné veci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Komunálna poisťovňa a. s.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1800,47</w:t>
            </w:r>
            <w:r>
              <w:rPr/>
              <w:t xml:space="preserve"> €</w:t>
            </w:r>
          </w:p>
        </w:tc>
      </w:tr>
    </w:tbl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Pismenka"/>
        <w:numPr>
          <w:ilvl w:val="0"/>
          <w:numId w:val="17"/>
        </w:numPr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nie je zriadené záložné právo na žiadny majetok obce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093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5222"/>
        <w:gridCol w:w="4870"/>
      </w:tblGrid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Pozemky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66 002,72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Budovy, stavby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2 416 434,79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Samostatné hnuteľné veci a súbory hnut.vecí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22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662,37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Dopravné prostriedky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12 837,00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</w:t>
            </w:r>
            <w:r>
              <w:rPr/>
              <w:t>26 502,00</w:t>
            </w:r>
          </w:p>
        </w:tc>
      </w:tr>
      <w:tr>
        <w:trPr/>
        <w:tc>
          <w:tcPr>
            <w:tcW w:w="52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Obstaranie dlhodobého hmotného majetku</w:t>
            </w:r>
          </w:p>
        </w:tc>
        <w:tc>
          <w:tcPr>
            <w:tcW w:w="4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20</w:t>
            </w:r>
            <w:r>
              <w:rPr/>
              <w:t xml:space="preserve"> 470,79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false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>
      <w:pPr>
        <w:pStyle w:val="Pismenka"/>
        <w:numPr>
          <w:ilvl w:val="0"/>
          <w:numId w:val="17"/>
        </w:numPr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cudzí majetok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netvorila opravné položky k dlhodobému majetku.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7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left="36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36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Obec nemá majetkový podiel v iných spoločnostiach.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Pismenka"/>
        <w:numPr>
          <w:ilvl w:val="0"/>
          <w:numId w:val="8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131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42"/>
        <w:gridCol w:w="891"/>
        <w:gridCol w:w="1086"/>
        <w:gridCol w:w="1263"/>
        <w:gridCol w:w="1083"/>
        <w:gridCol w:w="1797"/>
        <w:gridCol w:w="1668"/>
      </w:tblGrid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Názov emitenta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cenného papiera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Výnos v %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2025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2024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VVS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akcie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33,00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33,00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Prima banka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akcie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 </w:t>
            </w:r>
            <w:r>
              <w:rPr/>
              <w:t>1 995,00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1 995,00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VVS a. s. Košice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dlhopis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€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2044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48.777,44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48.777,44</w:t>
            </w:r>
          </w:p>
        </w:tc>
      </w:tr>
    </w:tbl>
    <w:p>
      <w:pPr>
        <w:pStyle w:val="Pismenka"/>
        <w:tabs>
          <w:tab w:val="clear" w:pos="426"/>
          <w:tab w:val="left" w:pos="765" w:leader="none"/>
        </w:tabs>
        <w:ind w:left="284" w:hanging="0"/>
        <w:rPr>
          <w:b w:val="false"/>
          <w:b w:val="false"/>
          <w:sz w:val="28"/>
          <w:szCs w:val="24"/>
        </w:rPr>
      </w:pPr>
      <w:r>
        <w:rPr>
          <w:b w:val="false"/>
          <w:sz w:val="28"/>
          <w:szCs w:val="24"/>
        </w:rPr>
      </w:r>
    </w:p>
    <w:p>
      <w:pPr>
        <w:pStyle w:val="Normal"/>
        <w:ind w:left="2520" w:hanging="2520"/>
        <w:rPr>
          <w:b/>
          <w:b/>
          <w:sz w:val="22"/>
        </w:rPr>
      </w:pPr>
      <w:r>
        <w:rPr>
          <w:b/>
          <w:sz w:val="22"/>
        </w:rPr>
        <w:t xml:space="preserve">B  Obežný majetok </w:t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Normal"/>
        <w:rPr>
          <w:b/>
          <w:b/>
          <w:sz w:val="24"/>
          <w:szCs w:val="24"/>
        </w:rPr>
      </w:pPr>
      <w:r>
        <w:rPr>
          <w:sz w:val="24"/>
          <w:szCs w:val="24"/>
        </w:rPr>
        <w:t>Obec neúčtuje na účet zásob, účtuje priamo do spotreby.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924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694"/>
        <w:gridCol w:w="835"/>
        <w:gridCol w:w="1563"/>
        <w:gridCol w:w="1567"/>
        <w:gridCol w:w="3265"/>
      </w:tblGrid>
      <w:tr>
        <w:trPr/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Účtovná jednotka netvorila opravnú položku.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tbl>
      <w:tblPr>
        <w:tblW w:w="10064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2"/>
        <w:gridCol w:w="1419"/>
        <w:gridCol w:w="1734"/>
        <w:gridCol w:w="2518"/>
      </w:tblGrid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31.12.2025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31.12.2024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 toho pohľadávky po po po lehote splatnosti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suma, popis</w:t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>Dlhodobé pohľadávky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214" w:hanging="142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>Krátkodobé pohľadávky z toho: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4 247,51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7 645,72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214" w:hanging="142"/>
              <w:rPr/>
            </w:pPr>
            <w:r>
              <w:rPr/>
              <w:t>pohľadávky na dani z nehnuteľnosti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616,51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3 840,23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616,51</w:t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214" w:hanging="142"/>
              <w:rPr/>
            </w:pPr>
            <w:r>
              <w:rPr/>
              <w:t>pohľadávky za KO a DSO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214" w:hanging="142"/>
              <w:rPr/>
            </w:pPr>
            <w:r>
              <w:rPr/>
              <w:t>Odberatelia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621,00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538,72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371,00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504,72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621,00</w:t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ind w:left="720" w:hanging="0"/>
              <w:rPr/>
            </w:pPr>
            <w:r>
              <w:rPr/>
              <w:t>-  poskytnuté preddavky</w:t>
            </w:r>
          </w:p>
          <w:p>
            <w:pPr>
              <w:pStyle w:val="Normal"/>
              <w:widowControl w:val="false"/>
              <w:rPr/>
            </w:pPr>
            <w:r>
              <w:rPr/>
              <w:t>- dobropis preplatok energie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200,00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849,83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562,73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hanging="0"/>
              <w:rPr/>
            </w:pPr>
            <w:r>
              <w:rPr/>
              <w:t>- pohľadávky voči zamestnancom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1 167,45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1 013,04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hanging="0"/>
              <w:rPr/>
            </w:pPr>
            <w:r>
              <w:rPr/>
              <w:t>- dobropis Office Gastro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204,00</w:t>
            </w:r>
          </w:p>
        </w:tc>
        <w:tc>
          <w:tcPr>
            <w:tcW w:w="17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204,00</w:t>
            </w:r>
          </w:p>
        </w:tc>
        <w:tc>
          <w:tcPr>
            <w:tcW w:w="25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204,00</w:t>
            </w:r>
          </w:p>
        </w:tc>
      </w:tr>
      <w:tr>
        <w:trPr/>
        <w:tc>
          <w:tcPr>
            <w:tcW w:w="43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hanging="0"/>
              <w:rPr/>
            </w:pPr>
            <w:r>
              <w:rPr/>
              <w:t>- iné pohľadávky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50,00</w:t>
            </w:r>
          </w:p>
        </w:tc>
        <w:tc>
          <w:tcPr>
            <w:tcW w:w="17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150,00</w:t>
            </w:r>
          </w:p>
        </w:tc>
        <w:tc>
          <w:tcPr>
            <w:tcW w:w="25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č.4  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 lehote splatnosti vo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1 441,51</w:t>
      </w:r>
      <w:r>
        <w:rPr>
          <w:b w:val="false"/>
          <w:sz w:val="24"/>
          <w:szCs w:val="24"/>
        </w:rPr>
        <w:t xml:space="preserve"> €: Daň z pozemkov a stavieb vo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616,51</w:t>
      </w:r>
      <w:r>
        <w:rPr>
          <w:b w:val="false"/>
          <w:sz w:val="24"/>
          <w:szCs w:val="24"/>
        </w:rPr>
        <w:t xml:space="preserve"> €, poplatok za TKO vo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621,00</w:t>
      </w:r>
      <w:r>
        <w:rPr>
          <w:b w:val="false"/>
          <w:sz w:val="24"/>
          <w:szCs w:val="24"/>
        </w:rPr>
        <w:t xml:space="preserve"> € a dobropis k faktúre od firmy Office-gastro vo výške 204,00 €, ktorý bol splatný 14.04.2021.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5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15"/>
        <w:gridCol w:w="1417"/>
        <w:gridCol w:w="1433"/>
      </w:tblGrid>
      <w:tr>
        <w:trPr/>
        <w:tc>
          <w:tcPr>
            <w:tcW w:w="7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31.12.2025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31.12.2024</w:t>
            </w:r>
          </w:p>
        </w:tc>
      </w:tr>
      <w:tr>
        <w:trPr/>
        <w:tc>
          <w:tcPr>
            <w:tcW w:w="7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>Pohľadávky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4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247,51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7 645,72</w:t>
            </w:r>
          </w:p>
        </w:tc>
      </w:tr>
      <w:tr>
        <w:trPr/>
        <w:tc>
          <w:tcPr>
            <w:tcW w:w="7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so zostatkovou dobou splatnosti do 1 roka 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806,00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230,49</w:t>
            </w:r>
          </w:p>
        </w:tc>
      </w:tr>
      <w:tr>
        <w:trPr/>
        <w:tc>
          <w:tcPr>
            <w:tcW w:w="7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so zostatkovou dobou splatnosti od 1 roka do 5 rokov 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hanging="0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so zostatkovou dobou splatnosti nad 5 rokov 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hanging="0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Pohľadávky po lehote splatnosti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1 441,51</w:t>
            </w:r>
          </w:p>
        </w:tc>
        <w:tc>
          <w:tcPr>
            <w:tcW w:w="14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4 415,23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tbl>
      <w:tblPr>
        <w:tblW w:w="10131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62"/>
        <w:gridCol w:w="2678"/>
        <w:gridCol w:w="2491"/>
      </w:tblGrid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31.12.2025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31.12.2024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Pokladnica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1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532,72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1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209,60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Ceniny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0,00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ab/>
              <w:tab/>
              <w:t>0,00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Bankové účty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47 064,47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16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464,50</w:t>
            </w:r>
          </w:p>
        </w:tc>
      </w:tr>
    </w:tbl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Obec neposkytla návratnú finančnú výpomoc.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- </w:t>
      </w:r>
      <w:r>
        <w:rPr>
          <w:sz w:val="24"/>
          <w:szCs w:val="24"/>
        </w:rPr>
        <w:t xml:space="preserve">na účte časového rozlíšenia evidujeme: </w:t>
      </w:r>
      <w:r>
        <w:rPr>
          <w:sz w:val="24"/>
          <w:szCs w:val="24"/>
          <w:lang w:val="sk-SK" w:eastAsia="sk-SK"/>
        </w:rPr>
        <w:t>náklady</w:t>
      </w:r>
      <w:r>
        <w:rPr>
          <w:sz w:val="24"/>
          <w:szCs w:val="24"/>
        </w:rPr>
        <w:t xml:space="preserve"> budúcich období </w:t>
      </w:r>
      <w:r>
        <w:rPr>
          <w:sz w:val="24"/>
          <w:szCs w:val="24"/>
          <w:lang w:val="sk-SK" w:eastAsia="sk-SK"/>
        </w:rPr>
        <w:t xml:space="preserve">na strane aktív: doména (rakovnica.sk)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9,72</w:t>
      </w:r>
      <w:r>
        <w:rPr>
          <w:sz w:val="24"/>
          <w:szCs w:val="24"/>
          <w:lang w:val="sk-SK" w:eastAsia="sk-SK"/>
        </w:rPr>
        <w:t xml:space="preserve"> €, webhosting  vo výške 29,25 €, licencie na software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184,50 </w:t>
      </w:r>
      <w:r>
        <w:rPr>
          <w:sz w:val="24"/>
          <w:szCs w:val="24"/>
          <w:lang w:val="sk-SK" w:eastAsia="sk-SK"/>
        </w:rPr>
        <w:t xml:space="preserve">€, služby pevnej a mobilnej siete vo výške 118,71 €, Komunálna poisťovňa - PZP traktor RV435YG 01.01.2026-14.11.2026 vo výške 36,12 €, Generali - PZP Volkswagen Touran RV020CT 02.12.2025 – 01.12.2026 vo výške 145,74 €, Komunálna poisťovňa - havarijné poistenie VW RV020CT vo výške 85,89 €, Union poisťovňa - PZP traktor 25.01.2025 – 24.01.2026 vo výške 3,61 €, Union - PZP traktor 25.01.2026 – 24.01.2027 vo výške 54,96 €, Komunálna poisťovňa - poistenie majetku 01.01.2026 – 13.12.2026 vo výške 1 714,53 € - spolu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2 383,03</w:t>
      </w:r>
      <w:r>
        <w:rPr>
          <w:sz w:val="24"/>
          <w:szCs w:val="24"/>
          <w:lang w:val="sk-SK" w:eastAsia="sk-SK"/>
        </w:rPr>
        <w:t xml:space="preserve"> €.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42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9"/>
        <w:gridCol w:w="1245"/>
        <w:gridCol w:w="1050"/>
        <w:gridCol w:w="1051"/>
        <w:gridCol w:w="1186"/>
        <w:gridCol w:w="1245"/>
        <w:gridCol w:w="2549"/>
      </w:tblGrid>
      <w:tr>
        <w:trPr/>
        <w:tc>
          <w:tcPr>
            <w:tcW w:w="2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  <w:sz w:val="16"/>
                <w:szCs w:val="16"/>
              </w:rPr>
              <w:t>31.12.2024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  <w:sz w:val="16"/>
                <w:szCs w:val="16"/>
              </w:rPr>
              <w:t>31.12.2025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2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428 - Nevysporiadaný výsledok hospodárenia minulých rokov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365 066,36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snapToGrid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4 274,43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snapToGrid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- 99 129,42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261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662,51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1 552,77 – fa Brantner 2024</w:t>
            </w:r>
          </w:p>
          <w:p>
            <w:pPr>
              <w:pStyle w:val="Normal"/>
              <w:widowControl w:val="false"/>
              <w:snapToGrid w:val="false"/>
              <w:rPr/>
            </w:pPr>
            <w:r>
              <w:rPr/>
              <w:t>2 721,66 – nesprávne vyrubená daň z nehuteľností</w:t>
            </w:r>
          </w:p>
        </w:tc>
      </w:tr>
      <w:tr>
        <w:trPr/>
        <w:tc>
          <w:tcPr>
            <w:tcW w:w="2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Výsledok hospodárenia</w:t>
            </w:r>
          </w:p>
          <w:p>
            <w:pPr>
              <w:pStyle w:val="Normal"/>
              <w:widowControl w:val="false"/>
              <w:rPr/>
            </w:pPr>
            <w:r>
              <w:rPr/>
              <w:t>(431)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- 99 129,42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- 11 855,2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snapToGrid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99 129,42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</w:t>
            </w:r>
            <w:r>
              <w:rPr/>
              <w:t xml:space="preserve">-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11 855,20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Presuny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99</w:t>
            </w:r>
            <w:r>
              <w:rPr/>
              <w:t>.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129,42</w:t>
            </w:r>
            <w:r>
              <w:rPr/>
              <w:t xml:space="preserve"> € : preúčtovanie HV za rok 2024</w:t>
            </w:r>
          </w:p>
        </w:tc>
      </w:tr>
      <w:tr>
        <w:trPr/>
        <w:tc>
          <w:tcPr>
            <w:tcW w:w="2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 xml:space="preserve">Oprava významných chýb minulých rokov – účet 428: </w:t>
      </w:r>
    </w:p>
    <w:p>
      <w:pPr>
        <w:pStyle w:val="Normal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 xml:space="preserve">V roku 2025 bola zaúčtovaná faktúra </w:t>
      </w:r>
      <w:r>
        <w:rPr>
          <w:rFonts w:eastAsia="Times New Roman" w:cs="Times New Roman"/>
          <w:b w:val="false"/>
          <w:bCs w:val="false"/>
          <w:color w:val="auto"/>
          <w:kern w:val="0"/>
          <w:sz w:val="24"/>
          <w:szCs w:val="24"/>
          <w:lang w:val="sk-SK" w:eastAsia="sk-SK" w:bidi="ar-SA"/>
        </w:rPr>
        <w:t>patriaca do účtovného obdobia</w:t>
      </w:r>
      <w:r>
        <w:rPr>
          <w:b w:val="false"/>
          <w:bCs w:val="false"/>
          <w:sz w:val="24"/>
          <w:szCs w:val="24"/>
        </w:rPr>
        <w:t xml:space="preserve"> roku 2024 od firmy Brantner v hodnote 1 552,77 €</w:t>
      </w:r>
    </w:p>
    <w:p>
      <w:pPr>
        <w:pStyle w:val="Normal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V roku 2024 bola duplicitne vyrubená daň z nehnuteľností v celkovej výške 2 721,66 €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tbl>
      <w:tblPr>
        <w:tblW w:w="10131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2900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Názov položky / Suma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Predpokladaný rok použitia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Rezerva na overenie účtovnej závierky audítorom v sume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848,70</w:t>
            </w:r>
            <w:r>
              <w:rPr/>
              <w:t xml:space="preserve"> €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2026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1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131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1547"/>
        <w:gridCol w:w="1354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31.12.2025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31.12.2024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>Dlhodobé záväzky z toho: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4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349,73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3 777,79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záväzky zo sociálneho fondu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4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349,73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3 777,79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záväzky z poskytnutého úveru zo ŠFRB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záväzky z investičného dodávateľského úveru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záväzky z neinvestičného dodávateľského úveru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záväzky z finančnej zábezpeky na nájomné v bytovkách zo ŠFRB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678" w:hanging="0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22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360,67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20 283,07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záväzky voči dodávateľom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</w:t>
            </w:r>
            <w:r>
              <w:rPr/>
              <w:t>3 254,43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</w:t>
            </w:r>
            <w:r>
              <w:rPr/>
              <w:t>5 262,32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záväzky voči zamestnancom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</w:t>
            </w:r>
            <w:r>
              <w:rPr/>
              <w:t>10 403,57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</w:t>
            </w:r>
            <w:r>
              <w:rPr/>
              <w:t>8 476,86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záväzky voči poisťovniam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</w:t>
            </w:r>
            <w:r>
              <w:rPr/>
              <w:t>6 491,63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</w:t>
            </w:r>
            <w:r>
              <w:rPr/>
              <w:t>5 000,59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záväzky voči daňovému úradu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1 553,04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911,50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ostatné záväzky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</w:t>
            </w:r>
            <w:r>
              <w:rPr/>
              <w:t>658,00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</w:t>
            </w:r>
            <w:r>
              <w:rPr/>
              <w:t>631,80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</w:t>
      </w:r>
      <w:bookmarkStart w:id="286" w:name="_GoBack"/>
      <w:bookmarkEnd w:id="286"/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131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1547"/>
        <w:gridCol w:w="1354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31.12.2025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31.12.2024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>Záväzky z toho: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26 710,40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24 060,86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>so zostatkovou dobou splatnosti  do 1 roka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22 360,67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20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283,07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>so zostatkovou dobou splatnosti  od 1 roka do 5 rokov – sociálny fond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4 349,73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3 777,79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>so zostatkovou dobou splatnosti  nad 5 rokov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21"/>
        <w:gridCol w:w="1701"/>
        <w:gridCol w:w="1981"/>
        <w:gridCol w:w="3261"/>
      </w:tblGrid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Hodnota záväzku k 31.12.2025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Hodnota záväzku k 31.12.2024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1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dlhodobé bankové úvery a krátkodobé bankové úvery - tabuľka č.9 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Účtovná jednotka eviduje investičný bankový úver v SLSP a. s. v celkovej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66</w:t>
      </w:r>
      <w:r>
        <w:rPr>
          <w:b w:val="false"/>
          <w:sz w:val="24"/>
          <w:szCs w:val="24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200,08</w:t>
      </w:r>
      <w:r>
        <w:rPr>
          <w:b w:val="false"/>
          <w:sz w:val="24"/>
          <w:szCs w:val="24"/>
        </w:rPr>
        <w:t xml:space="preserve"> €, z toho dlhodobý úver je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56</w:t>
      </w:r>
      <w:r>
        <w:rPr>
          <w:b w:val="false"/>
          <w:sz w:val="24"/>
          <w:szCs w:val="24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500,12</w:t>
      </w:r>
      <w:r>
        <w:rPr>
          <w:b w:val="false"/>
          <w:sz w:val="24"/>
          <w:szCs w:val="24"/>
        </w:rPr>
        <w:t xml:space="preserve"> € a krátkodobý úver  je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9</w:t>
      </w:r>
      <w:r>
        <w:rPr>
          <w:b w:val="false"/>
          <w:sz w:val="24"/>
          <w:szCs w:val="24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699,96</w:t>
      </w:r>
      <w:r>
        <w:rPr>
          <w:b w:val="false"/>
          <w:sz w:val="24"/>
          <w:szCs w:val="24"/>
        </w:rPr>
        <w:t xml:space="preserve"> €.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false"/>
          <w:sz w:val="24"/>
          <w:szCs w:val="24"/>
        </w:rPr>
        <w:t>dlhodobého bankového úveru alebo krátkodobého bankového úveru</w:t>
      </w:r>
    </w:p>
    <w:tbl>
      <w:tblPr>
        <w:tblW w:w="10131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00"/>
        <w:gridCol w:w="5630"/>
      </w:tblGrid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bankového úveru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zabezpečenia dlhodobého bankového úveru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Investičný úver SLSP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false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131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529"/>
        <w:gridCol w:w="2397"/>
        <w:gridCol w:w="2205"/>
      </w:tblGrid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31.12.2025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31.12.2024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Výdavky budúcich období spolu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214" w:hanging="142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Výnosy budúcich období spolu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            </w:t>
            </w:r>
            <w:r>
              <w:rPr/>
              <w:t>863 423,32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sz w:val="18"/>
              </w:rPr>
              <w:t xml:space="preserve">          </w:t>
            </w:r>
            <w:r>
              <w:rPr>
                <w:sz w:val="18"/>
              </w:rPr>
              <w:t>855 382,79</w:t>
            </w:r>
          </w:p>
        </w:tc>
      </w:tr>
      <w:tr>
        <w:trPr>
          <w:trHeight w:val="363" w:hRule="atLeast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214" w:hanging="142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numPr>
          <w:ilvl w:val="0"/>
          <w:numId w:val="1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false"/>
          <w:sz w:val="24"/>
          <w:szCs w:val="24"/>
        </w:rPr>
        <w:t xml:space="preserve"> zaúčtovaných na účte 384 </w:t>
      </w:r>
    </w:p>
    <w:tbl>
      <w:tblPr>
        <w:tblW w:w="10131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529"/>
        <w:gridCol w:w="2397"/>
        <w:gridCol w:w="2205"/>
      </w:tblGrid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Kapitálový transfer na: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Stav k 31.12.2025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Stav k 31.12.2024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tabs>
                <w:tab w:val="clear" w:pos="408"/>
              </w:tabs>
              <w:ind w:left="0" w:hanging="0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D</w:t>
            </w:r>
            <w:r>
              <w:rPr/>
              <w:t xml:space="preserve">otácia  na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rekonštrukciu budovy sociálnych služieb</w:t>
            </w:r>
            <w:r>
              <w:rPr/>
              <w:t xml:space="preserve">  v Rakovnici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91 150,28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hanging="0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131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081"/>
        <w:gridCol w:w="2283"/>
        <w:gridCol w:w="1767"/>
      </w:tblGrid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/číslo účtu a názov/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31.12.2024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tržby za vlastné výkony  a tovar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602 - Tržby z predaja služieb z toho: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607 - Výnosy z nehnuteľnosti na predaj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624 - Aktivácia dlhodobého hmotného majetku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199 341,69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197 187,46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632 - Daňové výnosy samosprávy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podielové dane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daň z nehnuteľností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daň za psa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184 820,69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171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998,82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12 251,87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570,00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182 439,21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167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335,72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14 493,49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610,00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633 - Výnosy z poplatkov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správne poplatky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KO a DSO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14 521,00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977,00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13 544,00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14 748,25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937,00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13 811,25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2 431,53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48 777,44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661 - Tržby z predaja CP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predaj akcií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48 777,44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48 777,44</w:t>
            </w:r>
          </w:p>
        </w:tc>
      </w:tr>
      <w:tr>
        <w:trPr>
          <w:trHeight w:val="396" w:hRule="atLeast"/>
        </w:trPr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662 - Úroky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665 - Výnosy z dlhodobého finančného majetku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2 431,53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668 - Ostatné finančné výnosy: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672 - Náhrady škôd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výnosy z transferov a rozpočtových príjmov v obciach, VÚC   a v RO a PO zriadených obcou alebo VÚC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           </w:t>
            </w:r>
            <w:r>
              <w:rPr/>
              <w:t>138 698,56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</w:t>
            </w:r>
            <w:r>
              <w:rPr/>
              <w:t>136 766,56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691 - Výnosy z bežných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bežný transfer na školský klub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bežný transfer na školskú jedáleň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692 - Výnosy z kapitálových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17"/>
              </w:numPr>
              <w:rPr/>
            </w:pPr>
            <w:r>
              <w:rPr/>
              <w:t>zúčtovanie kapitálového transferu zriaďovateľa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693 - Výnosy samosprávy z bežných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bežný transfer na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52 102,47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51 021,03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694 - Výnosy samosprávy z kapitálových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zúčtovanie kapitálového transferu zo ŠR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81 144,29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81 203,73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695 - Výnosy samosprávy z bežných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696 - Výnosy samosprávy z kapitálových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zúčtovanie kapitálového transferu od EÚ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697 - Výnosy samosprávy z bežných transferov od ostatných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3 910,00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3 000,00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698 - Výnosy samosprávy z kapitálových transferov od ostatných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1 541,80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1 541,80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699 - Výnosy samosprávy  z odvodu rozpočtových príjmov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15 715,99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17 921,52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641 - Tržby z predaja DNM a DHM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pozemky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326,58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326,58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642 - Tržby z predaja materiálu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644 - Zmluvné pokuty, penále a úroky z omeškania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645 - Ostatné pokuty, penále a úroky z omeškania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70" w:hRule="atLeast"/>
        </w:trPr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646 - Výnosy z odpísaných pohľadávok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648 - Ostatné výnosy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15 715,99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17 594,94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885,60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984,00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652 - Zúčtovanie zákonných rezerv z prevádzkovej činnosti: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653 - Zúčtovanie ostatných rezerv z prevádzkovej činnosti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rezerva na audit účtovnej závierky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885,60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984,00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5</w:t>
      </w:r>
      <w:r>
        <w:rPr>
          <w:sz w:val="24"/>
          <w:szCs w:val="24"/>
        </w:rPr>
        <w:t xml:space="preserve"> bola vykázaná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357.073,37</w:t>
      </w:r>
      <w:r>
        <w:rPr>
          <w:sz w:val="24"/>
          <w:szCs w:val="24"/>
        </w:rPr>
        <w:t xml:space="preserve"> €, čo predstavuje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zníženie</w:t>
      </w:r>
      <w:r>
        <w:rPr>
          <w:sz w:val="24"/>
          <w:szCs w:val="24"/>
        </w:rPr>
        <w:t xml:space="preserve"> výnosov oproti roku 2024, keď bola celková výška výnosov vykázaná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401.636,98</w:t>
      </w:r>
      <w:r>
        <w:rPr>
          <w:sz w:val="24"/>
          <w:szCs w:val="24"/>
        </w:rPr>
        <w:t xml:space="preserve"> €.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Pokles</w:t>
      </w:r>
      <w:r>
        <w:rPr>
          <w:sz w:val="24"/>
          <w:szCs w:val="24"/>
        </w:rPr>
        <w:t xml:space="preserve"> výnosov </w:t>
      </w:r>
      <w:r>
        <w:rPr>
          <w:sz w:val="24"/>
          <w:szCs w:val="24"/>
        </w:rPr>
        <w:t xml:space="preserve">za rok 2025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v porovnaní s rokom 2024 znamená to, že v roku 2024 bola účtovaná</w:t>
      </w:r>
      <w:r>
        <w:rPr>
          <w:sz w:val="24"/>
          <w:szCs w:val="24"/>
        </w:rPr>
        <w:t xml:space="preserve"> tržb</w:t>
      </w:r>
      <w:r>
        <w:rPr>
          <w:sz w:val="24"/>
          <w:szCs w:val="24"/>
        </w:rPr>
        <w:t>a</w:t>
      </w:r>
      <w:r>
        <w:rPr>
          <w:sz w:val="24"/>
          <w:szCs w:val="24"/>
        </w:rPr>
        <w:t xml:space="preserve"> z predaja cenných papierov a podielov, ktoré boli predané v roku 2024.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>
      <w:pPr>
        <w:pStyle w:val="Normal"/>
        <w:numPr>
          <w:ilvl w:val="0"/>
          <w:numId w:val="20"/>
        </w:numPr>
        <w:tabs>
          <w:tab w:val="clear" w:pos="4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podielové dane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171 998,82</w:t>
      </w:r>
      <w:r>
        <w:rPr>
          <w:sz w:val="24"/>
          <w:szCs w:val="24"/>
        </w:rPr>
        <w:t xml:space="preserve"> €</w:t>
      </w:r>
    </w:p>
    <w:p>
      <w:pPr>
        <w:pStyle w:val="Normal"/>
        <w:numPr>
          <w:ilvl w:val="0"/>
          <w:numId w:val="20"/>
        </w:numPr>
        <w:tabs>
          <w:tab w:val="clear" w:pos="4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daň z nehnuteľnosti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12 251,87</w:t>
      </w:r>
      <w:r>
        <w:rPr>
          <w:sz w:val="24"/>
          <w:szCs w:val="24"/>
        </w:rPr>
        <w:t xml:space="preserve"> €</w:t>
      </w:r>
    </w:p>
    <w:p>
      <w:pPr>
        <w:pStyle w:val="Normal"/>
        <w:numPr>
          <w:ilvl w:val="0"/>
          <w:numId w:val="20"/>
        </w:numPr>
        <w:tabs>
          <w:tab w:val="clear" w:pos="4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poplatok za komunálny odpad a drobný stavebný odpad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13 544,00</w:t>
      </w:r>
      <w:r>
        <w:rPr>
          <w:sz w:val="24"/>
          <w:szCs w:val="24"/>
        </w:rPr>
        <w:t xml:space="preserve"> €</w:t>
      </w:r>
    </w:p>
    <w:p>
      <w:pPr>
        <w:pStyle w:val="Normal"/>
        <w:numPr>
          <w:ilvl w:val="0"/>
          <w:numId w:val="20"/>
        </w:numPr>
        <w:tabs>
          <w:tab w:val="clear" w:pos="4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výnosy z bežných transferov zo ŠR, subjektov verejnej správy vo výške 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52 102,47</w:t>
      </w:r>
      <w:r>
        <w:rPr>
          <w:sz w:val="24"/>
          <w:szCs w:val="24"/>
        </w:rPr>
        <w:t xml:space="preserve"> € (účet 693)</w:t>
      </w:r>
    </w:p>
    <w:p>
      <w:pPr>
        <w:pStyle w:val="Normal"/>
        <w:numPr>
          <w:ilvl w:val="0"/>
          <w:numId w:val="20"/>
        </w:numPr>
        <w:tabs>
          <w:tab w:val="clear" w:pos="4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výnosy z kapitálových transferov zo ŠR, subjektov verejnej správy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81 144,29</w:t>
      </w:r>
      <w:r>
        <w:rPr>
          <w:sz w:val="24"/>
          <w:szCs w:val="24"/>
        </w:rPr>
        <w:t xml:space="preserve"> € (účet 694)</w:t>
      </w:r>
    </w:p>
    <w:p>
      <w:pPr>
        <w:pStyle w:val="Normal"/>
        <w:numPr>
          <w:ilvl w:val="0"/>
          <w:numId w:val="20"/>
        </w:numPr>
        <w:tabs>
          <w:tab w:val="clear" w:pos="4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ostatné výnosy vo výške 15 715,99 €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131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081"/>
        <w:gridCol w:w="2283"/>
        <w:gridCol w:w="1767"/>
      </w:tblGrid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/číslo účtu a názov/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31.12.2024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29 614,67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42 347,94</w:t>
            </w:r>
          </w:p>
        </w:tc>
      </w:tr>
      <w:tr>
        <w:trPr>
          <w:trHeight w:val="282" w:hRule="atLeast"/>
        </w:trPr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501 - Spotreba materiálu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12 193,41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19 536,49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502 - Spotreba energie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elektrická energia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refundácia nákladov za elektrickú energiu PZ Gerlach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dobropis vyúčtovanie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voda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plyn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dobropis vyúčtovanie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17 421,26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12 308,96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- 780,88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684,80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5 277,33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-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68,95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22 811,45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17 200,24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- 517,00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510,54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7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180,40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-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562,73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507 - Predaná nehnuteľnosť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77" w:hRule="atLeast"/>
        </w:trPr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42 233,37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45 369,88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511 - Opravy a udržiavanie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1 707,99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2 866,87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512 – Cestovné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110,54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829,95</w:t>
            </w:r>
          </w:p>
        </w:tc>
      </w:tr>
      <w:tr>
        <w:trPr>
          <w:trHeight w:val="77" w:hRule="atLeast"/>
        </w:trPr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513 - Náklady na reprezentáciu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786,84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605,23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518 - Ostatné služby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39 628,00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41 067,83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177 585,28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172 795,45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521 - Mzdové náklady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124 529,77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123 260,65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524 - Zákonné sociálne náklady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44 633,68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43 217,98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525 - Ostatné sociálne náklady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527 - Zákonné sociálne náklady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8 421,83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6 316,82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1 396,79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0,00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532 - Daň z nehnuteľností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538 - Ostatné dane a poplatky: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1 396,79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0,00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odpisy, rezervy a opravné položky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108 685,17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109 800,33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551 - Odpisy  DNM a DHM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odpisy z vlastných zdrojov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odpisy z cudzích zdrojov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107 013,93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24 327,84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82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686,09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108 092,19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25 346,66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82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745,53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553 - Tvorba ostatných rezerv:</w:t>
            </w:r>
          </w:p>
          <w:p>
            <w:pPr>
              <w:pStyle w:val="Normal"/>
              <w:widowControl w:val="false"/>
              <w:ind w:left="896" w:hanging="0"/>
              <w:rPr/>
            </w:pPr>
            <w:r>
              <w:rPr/>
              <w:t>-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848,70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885,60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558 - Tvorba ostatných opravných položiek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Verejná kanalizácia – neukončená investícia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822,54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822,54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123 791,67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561 - Predané CP a podiely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dlhopisy VVS a. s.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121 209,00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121 209,00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562 - Úroky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1 355,90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1 943,38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568 - Ostatné finančné náklady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881,39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639,29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572 - Škody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2 500,00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2 500,00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584 - Náklady na transfery z rozpočtu obce, VÚC do RO, PO zriadených obcou alebo VÚC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bežný transfer xxx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zúčtovanie kapitálového transferu u zriaďovateľa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585 - Náklady na transfery z rozpočtu obce, VÚC ostatným subjektov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bežný transfer xxx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586 - Náklady na transfery z rozpočtu obce, VÚC subjektov mimo         verejnej správy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bežný transfer xxx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2 500,00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2 500,00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587 - Náklady na ostatné transfery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>
                <w:b/>
                <w:b/>
              </w:rPr>
            </w:pPr>
            <w:r>
              <w:rPr/>
              <w:t>bežný transfer xxx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0,00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588 - Náklady z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predpis odvodu príjmov RO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589 - Náklady z budúceho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predpis budúceho odvodu príjmov RO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</w:t>
            </w:r>
            <w:r>
              <w:rPr/>
              <w:t>4 214,01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</w:t>
            </w:r>
            <w:r>
              <w:rPr/>
              <w:t>4 161,13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541 - ZC predaného DNM a DHM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  <w:t>pozemok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59,40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59,40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542 - Predaný materiál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544 - Zmluvné pokuty, penále a úroky z omeškania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545 - Ostatné pokuty, penále a úroky z omeškania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57,60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12,30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546 - Odpis pohľadávky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548 - Ostatné náklady na prevádzkovú činnosť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</w:t>
            </w:r>
            <w:r>
              <w:rPr/>
              <w:t>4 156,41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</w:t>
            </w:r>
            <w:r>
              <w:rPr/>
              <w:t>4 089,43</w:t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549 - Manká a škody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4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widowControl w:val="false"/>
              <w:rPr/>
            </w:pPr>
            <w:r>
              <w:rPr/>
              <w:t>591 - Splatná daň z príjmov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výška nákladov k 31.12.2025 bola vykázaná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 xml:space="preserve">368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928,57</w:t>
      </w:r>
      <w:r>
        <w:rPr>
          <w:sz w:val="24"/>
          <w:szCs w:val="24"/>
        </w:rPr>
        <w:t xml:space="preserve"> €, čo predstavuje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zníženie</w:t>
      </w:r>
      <w:r>
        <w:rPr>
          <w:sz w:val="24"/>
          <w:szCs w:val="24"/>
        </w:rPr>
        <w:t xml:space="preserve">   nákladov oproti roku 2024, keď bola celková výška nákladov vykázaná vo výške 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500 766,40</w:t>
      </w:r>
      <w:r>
        <w:rPr>
          <w:sz w:val="24"/>
          <w:szCs w:val="24"/>
        </w:rPr>
        <w:t xml:space="preserve">  €.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>
      <w:pPr>
        <w:pStyle w:val="Normal"/>
        <w:numPr>
          <w:ilvl w:val="0"/>
          <w:numId w:val="20"/>
        </w:numPr>
        <w:tabs>
          <w:tab w:val="clear" w:pos="4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mzdové náklady vo výške       124 529,77 €             </w:t>
      </w:r>
    </w:p>
    <w:p>
      <w:pPr>
        <w:pStyle w:val="Normal"/>
        <w:numPr>
          <w:ilvl w:val="0"/>
          <w:numId w:val="20"/>
        </w:numPr>
        <w:tabs>
          <w:tab w:val="clear" w:pos="4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sociálne náklady vo výške        44 633,68 €            </w:t>
      </w:r>
    </w:p>
    <w:p>
      <w:pPr>
        <w:pStyle w:val="Normal"/>
        <w:numPr>
          <w:ilvl w:val="0"/>
          <w:numId w:val="20"/>
        </w:numPr>
        <w:tabs>
          <w:tab w:val="clear" w:pos="4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služby  vo výške                       42 233,37 €                            </w:t>
      </w:r>
    </w:p>
    <w:p>
      <w:pPr>
        <w:pStyle w:val="Normal"/>
        <w:numPr>
          <w:ilvl w:val="0"/>
          <w:numId w:val="20"/>
        </w:numPr>
        <w:tabs>
          <w:tab w:val="clear" w:pos="4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odpisy vo výške                      108 685,17 €         </w:t>
      </w:r>
    </w:p>
    <w:p>
      <w:pPr>
        <w:pStyle w:val="Normal"/>
        <w:numPr>
          <w:ilvl w:val="0"/>
          <w:numId w:val="0"/>
        </w:numPr>
        <w:tabs>
          <w:tab w:val="clear" w:pos="408"/>
          <w:tab w:val="left" w:pos="567" w:leader="none"/>
        </w:tabs>
        <w:ind w:left="1004" w:hanging="0"/>
        <w:jc w:val="both"/>
        <w:rPr/>
      </w:pPr>
      <w:r>
        <w:rPr/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80" w:type="dxa"/>
        <w:jc w:val="left"/>
        <w:tblInd w:w="15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125"/>
        <w:gridCol w:w="3075"/>
        <w:gridCol w:w="2880"/>
      </w:tblGrid>
      <w:tr>
        <w:trPr/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Darovacia zmluva – Tablety zo sčítania obyvateľov, domov a bytov</w:t>
            </w:r>
          </w:p>
          <w:p>
            <w:pPr>
              <w:pStyle w:val="Normal"/>
              <w:widowControl w:val="false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609,60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nevykazuje 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Obec nevykazuje.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15</w:t>
      </w:r>
      <w:r>
        <w:rPr>
          <w:sz w:val="24"/>
          <w:szCs w:val="24"/>
        </w:rPr>
        <w:t>.01.2025 uznesením č. 41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/13</w:t>
      </w:r>
      <w:r>
        <w:rPr>
          <w:sz w:val="24"/>
          <w:szCs w:val="24"/>
        </w:rPr>
        <w:t>/2025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1 schválené OZ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17</w:t>
      </w:r>
      <w:r>
        <w:rPr>
          <w:sz w:val="24"/>
          <w:szCs w:val="24"/>
        </w:rPr>
        <w:t xml:space="preserve">.09.2025, uznesenie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58/16</w:t>
      </w:r>
      <w:r>
        <w:rPr>
          <w:sz w:val="24"/>
          <w:szCs w:val="24"/>
        </w:rPr>
        <w:t>/2025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2 schválené OZ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19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11</w:t>
      </w:r>
      <w:r>
        <w:rPr>
          <w:sz w:val="24"/>
          <w:szCs w:val="24"/>
        </w:rPr>
        <w:t xml:space="preserve">.2025, uznesenie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70/18</w:t>
      </w:r>
      <w:r>
        <w:rPr>
          <w:sz w:val="24"/>
          <w:szCs w:val="24"/>
        </w:rPr>
        <w:t>/2025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3</w:t>
      </w:r>
      <w:r>
        <w:rPr>
          <w:sz w:val="24"/>
          <w:szCs w:val="24"/>
        </w:rPr>
        <w:t xml:space="preserve"> schválené OZ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8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2</w:t>
      </w:r>
      <w:r>
        <w:rPr>
          <w:sz w:val="24"/>
          <w:szCs w:val="24"/>
        </w:rPr>
        <w:t xml:space="preserve">.2025, uznesenie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7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6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/1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9</w:t>
      </w:r>
      <w:r>
        <w:rPr>
          <w:sz w:val="24"/>
          <w:szCs w:val="24"/>
        </w:rPr>
        <w:t>/2025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zmien rozpočtu rozpočtovými opatreniami starostom obce v priebehu rozpočtového roka – presun bežných príjmov a bežných výdavkov, kapitálových príjmov a kapitálových výdavkov , pričom sa nemení výška celkového bežného a kapitálového rozpočtu. Podmienkou je informovanie poslancov starostkou obce predkladaním každej úpravy a zmeny na najbližšom zasadnutí OZ – uznesenie 24.3/2021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obce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podľa § 17 ods. 7 zákona č.583/2004 Z.z. o rozpočtových pravidlách územnej samosprávy a o zmene a doplnení niektorých zákonov v z.n.p. za bežné účtovné obdobie a bezprostredne predchádzajúce účtovné obdobie.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Celková výška dlhu obce je z prijatého úveru na krytie kapitálových výdavkov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66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200,08</w:t>
      </w:r>
      <w:r>
        <w:rPr>
          <w:sz w:val="24"/>
          <w:szCs w:val="24"/>
        </w:rPr>
        <w:t xml:space="preserve"> €.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color w:val="auto"/>
        </w:rPr>
      </w:pPr>
      <w:r>
        <w:rPr>
          <w:b/>
          <w:bCs/>
          <w:color w:val="auto"/>
          <w:sz w:val="24"/>
          <w:szCs w:val="24"/>
        </w:rPr>
        <w:t xml:space="preserve">Východiskové údaje: </w:t>
      </w:r>
    </w:p>
    <w:p>
      <w:pPr>
        <w:pStyle w:val="Normal"/>
        <w:jc w:val="both"/>
        <w:rPr>
          <w:b/>
          <w:b/>
          <w:bCs/>
          <w:color w:val="auto"/>
          <w:sz w:val="24"/>
          <w:szCs w:val="24"/>
        </w:rPr>
      </w:pPr>
      <w:r>
        <w:rPr>
          <w:b/>
          <w:bCs/>
          <w:color w:val="auto"/>
          <w:sz w:val="24"/>
          <w:szCs w:val="24"/>
        </w:rPr>
        <w:t>A.</w:t>
      </w:r>
    </w:p>
    <w:tbl>
      <w:tblPr>
        <w:tblW w:w="9863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35"/>
        <w:gridCol w:w="2258"/>
        <w:gridCol w:w="2270"/>
      </w:tblGrid>
      <w:tr>
        <w:trPr/>
        <w:tc>
          <w:tcPr>
            <w:tcW w:w="5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>Bežné príjmy obec + RO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>Rok 2023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>Rok 2024</w:t>
            </w:r>
          </w:p>
        </w:tc>
      </w:tr>
      <w:tr>
        <w:trPr/>
        <w:tc>
          <w:tcPr>
            <w:tcW w:w="5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rPr>
                <w:b/>
                <w:b/>
                <w:color w:val="auto"/>
                <w:sz w:val="24"/>
              </w:rPr>
            </w:pPr>
            <w:r>
              <w:rPr>
                <w:b/>
                <w:color w:val="auto"/>
                <w:sz w:val="24"/>
              </w:rPr>
              <w:t>Bežné príjmy celkom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  <w:color w:val="auto"/>
                <w:sz w:val="24"/>
              </w:rPr>
            </w:pPr>
            <w:r>
              <w:rPr>
                <w:b/>
                <w:color w:val="auto"/>
                <w:sz w:val="24"/>
              </w:rPr>
              <w:t>280 581,43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  <w:color w:val="auto"/>
                <w:sz w:val="24"/>
              </w:rPr>
            </w:pPr>
            <w:r>
              <w:rPr>
                <w:b/>
                <w:color w:val="auto"/>
                <w:sz w:val="24"/>
              </w:rPr>
              <w:t>284 354,30</w:t>
            </w:r>
          </w:p>
        </w:tc>
      </w:tr>
      <w:tr>
        <w:trPr/>
        <w:tc>
          <w:tcPr>
            <w:tcW w:w="5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z toho príjmy</w:t>
            </w:r>
          </w:p>
          <w:p>
            <w:pPr>
              <w:pStyle w:val="Normal"/>
              <w:widowControl w:val="false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>- dotácie EK 312</w:t>
            </w:r>
          </w:p>
          <w:p>
            <w:pPr>
              <w:pStyle w:val="Normal"/>
              <w:widowControl w:val="false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>- dotácie EK 331</w:t>
            </w:r>
          </w:p>
          <w:p>
            <w:pPr>
              <w:pStyle w:val="Normal"/>
              <w:widowControl w:val="false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>- osobitný predpis EK 133015, 133013, 2xx, 315 ...</w:t>
            </w:r>
          </w:p>
          <w:p>
            <w:pPr>
              <w:pStyle w:val="Normal"/>
              <w:widowControl w:val="false"/>
              <w:rPr>
                <w:color w:val="auto"/>
              </w:rPr>
            </w:pPr>
            <w:r>
              <w:rPr>
                <w:color w:val="auto"/>
                <w:sz w:val="22"/>
                <w:szCs w:val="22"/>
              </w:rPr>
              <w:t xml:space="preserve">- </w:t>
            </w:r>
            <w:r>
              <w:rPr>
                <w:color w:val="auto"/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79 081,79</w:t>
            </w:r>
          </w:p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295,00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67 308,86</w:t>
            </w:r>
          </w:p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5 370,00</w:t>
            </w:r>
          </w:p>
        </w:tc>
      </w:tr>
      <w:tr>
        <w:trPr/>
        <w:tc>
          <w:tcPr>
            <w:tcW w:w="5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>Upravené bežné príjmy celkom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201 204,64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211 675,44</w:t>
            </w:r>
          </w:p>
        </w:tc>
      </w:tr>
    </w:tbl>
    <w:p>
      <w:pPr>
        <w:pStyle w:val="Normal"/>
        <w:jc w:val="both"/>
        <w:rPr>
          <w:strike/>
          <w:color w:val="auto"/>
          <w:sz w:val="24"/>
          <w:szCs w:val="24"/>
        </w:rPr>
      </w:pPr>
      <w:r>
        <w:rPr>
          <w:strike/>
          <w:color w:val="auto"/>
          <w:sz w:val="24"/>
          <w:szCs w:val="24"/>
        </w:rPr>
      </w:r>
    </w:p>
    <w:p>
      <w:pPr>
        <w:pStyle w:val="Normal"/>
        <w:jc w:val="both"/>
        <w:rPr>
          <w:strike/>
          <w:color w:val="auto"/>
          <w:sz w:val="24"/>
          <w:szCs w:val="24"/>
        </w:rPr>
      </w:pPr>
      <w:r>
        <w:rPr>
          <w:strike/>
          <w:color w:val="auto"/>
          <w:sz w:val="24"/>
          <w:szCs w:val="24"/>
        </w:rPr>
      </w:r>
    </w:p>
    <w:p>
      <w:pPr>
        <w:pStyle w:val="Normal"/>
        <w:jc w:val="both"/>
        <w:rPr>
          <w:strike/>
          <w:color w:val="auto"/>
          <w:sz w:val="24"/>
          <w:szCs w:val="24"/>
        </w:rPr>
      </w:pPr>
      <w:r>
        <w:rPr>
          <w:strike/>
          <w:color w:val="auto"/>
          <w:sz w:val="24"/>
          <w:szCs w:val="24"/>
        </w:rPr>
      </w:r>
    </w:p>
    <w:p>
      <w:pPr>
        <w:pStyle w:val="Normal"/>
        <w:jc w:val="both"/>
        <w:rPr>
          <w:b/>
          <w:b/>
          <w:bCs/>
          <w:color w:val="auto"/>
          <w:sz w:val="24"/>
          <w:szCs w:val="24"/>
        </w:rPr>
      </w:pPr>
      <w:r>
        <w:rPr>
          <w:b/>
          <w:bCs/>
          <w:color w:val="auto"/>
          <w:sz w:val="24"/>
          <w:szCs w:val="24"/>
        </w:rPr>
        <w:t>B.</w:t>
      </w:r>
    </w:p>
    <w:tbl>
      <w:tblPr>
        <w:tblW w:w="9899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53"/>
        <w:gridCol w:w="2268"/>
        <w:gridCol w:w="2278"/>
      </w:tblGrid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spacing w:lineRule="auto" w:line="360"/>
              <w:rPr>
                <w:b/>
                <w:b/>
                <w:iCs/>
                <w:color w:val="auto"/>
                <w:sz w:val="24"/>
              </w:rPr>
            </w:pPr>
            <w:r>
              <w:rPr>
                <w:b/>
                <w:iCs/>
                <w:color w:val="auto"/>
                <w:sz w:val="24"/>
              </w:rPr>
              <w:t>Suma splátok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  <w:szCs w:val="24"/>
              </w:rPr>
              <w:t>Rok 2024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  <w:szCs w:val="24"/>
              </w:rPr>
              <w:t>Rok 2025</w:t>
            </w:r>
          </w:p>
        </w:tc>
      </w:tr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>Finančné výdavky na splácanie istín            EK 82x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9 699,96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9 699,96</w:t>
            </w:r>
          </w:p>
        </w:tc>
      </w:tr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2 223,38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color w:val="auto"/>
                <w:sz w:val="24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1 635,90</w:t>
            </w:r>
          </w:p>
        </w:tc>
      </w:tr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rPr>
                <w:b/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11 923,34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11 335,86</w:t>
            </w:r>
          </w:p>
        </w:tc>
      </w:tr>
    </w:tbl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>C.</w:t>
      </w:r>
    </w:p>
    <w:tbl>
      <w:tblPr>
        <w:tblW w:w="9899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53"/>
        <w:gridCol w:w="2268"/>
        <w:gridCol w:w="2278"/>
      </w:tblGrid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rPr>
                <w:color w:val="auto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Súhrn záväzkov</w:t>
            </w:r>
            <w:r>
              <w:rPr>
                <w:color w:val="auto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b/>
                <w:iCs/>
                <w:color w:val="auto"/>
                <w:sz w:val="24"/>
                <w:szCs w:val="24"/>
              </w:rPr>
            </w:pPr>
            <w:r>
              <w:rPr>
                <w:b/>
                <w:iCs/>
                <w:color w:val="auto"/>
                <w:sz w:val="24"/>
                <w:szCs w:val="24"/>
              </w:rPr>
            </w:r>
          </w:p>
          <w:p>
            <w:pPr>
              <w:pStyle w:val="Normal"/>
              <w:widowControl w:val="false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  <w:szCs w:val="24"/>
              </w:rPr>
              <w:t>Rok 202</w:t>
            </w: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4"/>
                <w:lang w:val="sk-SK" w:eastAsia="sk-SK" w:bidi="ar-SA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</w:r>
          </w:p>
          <w:p>
            <w:pPr>
              <w:pStyle w:val="Normal"/>
              <w:widowControl w:val="false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  <w:szCs w:val="24"/>
              </w:rPr>
              <w:t>Rok 202</w:t>
            </w: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4"/>
                <w:lang w:val="sk-SK" w:eastAsia="sk-SK" w:bidi="ar-SA"/>
              </w:rPr>
              <w:t>5</w:t>
            </w:r>
          </w:p>
        </w:tc>
      </w:tr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- účet 461 bankový úver</w:t>
            </w:r>
          </w:p>
          <w:p>
            <w:pPr>
              <w:pStyle w:val="Normal"/>
              <w:widowControl w:val="false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.........................</w:t>
            </w:r>
          </w:p>
          <w:p>
            <w:pPr>
              <w:pStyle w:val="Normal"/>
              <w:widowControl w:val="false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........................</w:t>
            </w:r>
          </w:p>
          <w:p>
            <w:pPr>
              <w:pStyle w:val="Normal"/>
              <w:widowControl w:val="false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75 900,04</w:t>
            </w:r>
          </w:p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66 200,08</w:t>
            </w:r>
          </w:p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widowControl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</w:tc>
      </w:tr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rPr>
                <w:color w:val="auto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Súhrn záväzkov</w:t>
            </w:r>
            <w:r>
              <w:rPr>
                <w:color w:val="auto"/>
                <w:sz w:val="24"/>
                <w:szCs w:val="24"/>
              </w:rPr>
              <w:t xml:space="preserve"> </w:t>
            </w:r>
            <w:r>
              <w:rPr>
                <w:b/>
                <w:color w:val="auto"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75 900,04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66 200,08</w:t>
            </w:r>
          </w:p>
        </w:tc>
      </w:tr>
    </w:tbl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tbl>
      <w:tblPr>
        <w:tblW w:w="9899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6"/>
        <w:gridCol w:w="3120"/>
        <w:gridCol w:w="3150"/>
        <w:gridCol w:w="1962"/>
      </w:tblGrid>
      <w:tr>
        <w:trPr/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snapToGrid w:val="false"/>
              <w:spacing w:lineRule="auto" w:line="360"/>
              <w:rPr>
                <w:b/>
                <w:b/>
                <w:i/>
                <w:i/>
                <w:color w:val="auto"/>
                <w:sz w:val="24"/>
                <w:u w:val="single"/>
              </w:rPr>
            </w:pPr>
            <w:r>
              <w:rPr>
                <w:b/>
                <w:i/>
                <w:color w:val="auto"/>
                <w:sz w:val="24"/>
                <w:u w:val="single"/>
              </w:rPr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>Rok 2024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>Rok 2025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color w:val="auto"/>
              </w:rPr>
            </w:pPr>
            <w:r>
              <w:rPr>
                <w:b/>
                <w:color w:val="auto"/>
              </w:rPr>
              <w:t>Obmedzenie zákonom</w:t>
            </w:r>
          </w:p>
        </w:tc>
      </w:tr>
      <w:tr>
        <w:trPr/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rPr>
                <w:color w:val="auto"/>
              </w:rPr>
            </w:pPr>
            <w:r>
              <w:rPr>
                <w:color w:val="auto"/>
              </w:rPr>
              <w:t>a) Dlh obce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C 2024/A BP 2023 x 100 =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27,05</w:t>
            </w:r>
            <w:r>
              <w:rPr>
                <w:color w:val="auto"/>
              </w:rPr>
              <w:t>%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C 2025/A BP 2024 x 100 =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23,28</w:t>
            </w:r>
            <w:r>
              <w:rPr>
                <w:color w:val="auto"/>
              </w:rPr>
              <w:t>%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>&lt; 60%</w:t>
            </w:r>
          </w:p>
        </w:tc>
      </w:tr>
      <w:tr>
        <w:trPr>
          <w:trHeight w:val="201" w:hRule="atLeast"/>
        </w:trPr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rPr>
                <w:color w:val="auto"/>
              </w:rPr>
            </w:pPr>
            <w:r>
              <w:rPr>
                <w:color w:val="auto"/>
              </w:rPr>
              <w:t>b) Dlhová služba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>B 2024/A upravené BP 2023</w:t>
            </w:r>
          </w:p>
          <w:p>
            <w:pPr>
              <w:pStyle w:val="Normal"/>
              <w:widowControl w:val="false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x 100 =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5,93</w:t>
            </w:r>
            <w:r>
              <w:rPr>
                <w:color w:val="auto"/>
              </w:rPr>
              <w:t>%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>B 2025/A upravené BP 2024</w:t>
            </w:r>
          </w:p>
          <w:p>
            <w:pPr>
              <w:pStyle w:val="Normal"/>
              <w:widowControl w:val="false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x 100 =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5,36</w:t>
            </w:r>
            <w:r>
              <w:rPr>
                <w:color w:val="auto"/>
              </w:rPr>
              <w:t>%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>&lt; 25%</w:t>
            </w:r>
          </w:p>
        </w:tc>
      </w:tr>
    </w:tbl>
    <w:p>
      <w:pPr>
        <w:pStyle w:val="Normal"/>
        <w:jc w:val="center"/>
        <w:rPr>
          <w:b/>
          <w:b/>
          <w:color w:val="auto"/>
          <w:sz w:val="24"/>
          <w:szCs w:val="24"/>
        </w:rPr>
      </w:pPr>
      <w:r>
        <w:rPr>
          <w:b/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  <w:sz w:val="24"/>
          <w:szCs w:val="24"/>
        </w:rPr>
        <w:t xml:space="preserve">a) Zákonná podmienka podľa § 17 ods.6 písm. a) zákona č.583/2004 Z.z. za rok 2025 bola splnená. </w:t>
      </w:r>
    </w:p>
    <w:p>
      <w:pPr>
        <w:pStyle w:val="Normal"/>
        <w:jc w:val="both"/>
        <w:rPr>
          <w:color w:val="auto"/>
        </w:rPr>
      </w:pPr>
      <w:r>
        <w:rPr>
          <w:color w:val="auto"/>
          <w:sz w:val="24"/>
          <w:szCs w:val="24"/>
        </w:rPr>
        <w:t xml:space="preserve">b) Zákonná podmienka podľa § 17 ods.6 písm. b) zákona č.583/2004 Z.z. za rok 2025 bola splnená.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b/>
          <w:sz w:val="24"/>
          <w:szCs w:val="24"/>
        </w:rPr>
        <w:t>Čl. 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2025</w:t>
      </w:r>
      <w:r>
        <w:rPr>
          <w:sz w:val="24"/>
          <w:szCs w:val="24"/>
        </w:rPr>
        <w:t xml:space="preserve"> nenastali také udalosti, ktoré by si vyžadovali zverejnenie alebo vykázanie v účtovnej závierke za rok 2025.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sz w:val="24"/>
          <w:szCs w:val="24"/>
        </w:rPr>
        <w:t xml:space="preserve">V Rakovnici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23</w:t>
      </w:r>
      <w:r>
        <w:rPr>
          <w:sz w:val="24"/>
          <w:szCs w:val="24"/>
        </w:rPr>
        <w:t>.03.2026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ind w:left="5664" w:firstLine="708"/>
        <w:rPr>
          <w:sz w:val="24"/>
          <w:szCs w:val="24"/>
        </w:rPr>
      </w:pPr>
      <w:r>
        <w:rPr>
          <w:sz w:val="24"/>
          <w:szCs w:val="24"/>
        </w:rPr>
        <w:t>Ing. Radoslava Uhrinová</w:t>
      </w:r>
    </w:p>
    <w:p>
      <w:pPr>
        <w:pStyle w:val="Normal"/>
        <w:spacing w:lineRule="auto" w:line="360"/>
        <w:ind w:left="5664" w:firstLine="708"/>
        <w:rPr>
          <w:sz w:val="24"/>
          <w:szCs w:val="24"/>
        </w:rPr>
      </w:pPr>
      <w:r>
        <w:rPr>
          <w:sz w:val="24"/>
          <w:szCs w:val="24"/>
        </w:rPr>
        <w:t>starostka obce Rakovnica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header="709" w:top="851" w:footer="709" w:bottom="851" w:gutter="0"/>
      <w:pgNumType w:fmt="decimal"/>
      <w:formProt w:val="false"/>
      <w:textDirection w:val="lrTb"/>
      <w:docGrid w:type="default" w:linePitch="36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OpenSymbol">
    <w:altName w:val="Arial Unicode MS"/>
    <w:charset w:val="01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5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36525" cy="146050"/>
              <wp:effectExtent l="0" t="0" r="0" b="0"/>
              <wp:wrapSquare wrapText="bothSides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5720" cy="1454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14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60.75pt;margin-top:3.85pt;width:10.65pt;height:11.4pt;mso-wrap-style:square;v-text-anchor:top;mso-position-horizont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14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tabs>
        <w:tab w:val="left" w:pos="708" w:leader="none"/>
        <w:tab w:val="center" w:pos="4536" w:leader="none"/>
        <w:tab w:val="right" w:pos="9072" w:leader="none"/>
      </w:tabs>
      <w:ind w:right="-82" w:hanging="0"/>
      <w:jc w:val="center"/>
      <w:rPr>
        <w:i/>
        <w:i/>
        <w:sz w:val="24"/>
        <w:szCs w:val="24"/>
      </w:rPr>
    </w:pPr>
    <w:r>
      <w:rPr>
        <w:i/>
        <w:sz w:val="24"/>
        <w:szCs w:val="24"/>
      </w:rPr>
      <w:t xml:space="preserve">Obec Rakovnica, 049 31  Rakovnica 150, </w:t>
    </w:r>
  </w:p>
  <w:p>
    <w:pPr>
      <w:pStyle w:val="Zhlavie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 k individuálnej účtovnej závierke zostavenej k 31. decembru 2025</w:t>
    </w:r>
  </w:p>
  <w:p>
    <w:pPr>
      <w:pStyle w:val="Zhlavie"/>
      <w:pBdr>
        <w:bottom w:val="single" w:sz="4" w:space="1" w:color="000000"/>
      </w:pBdr>
      <w:jc w:val="center"/>
      <w:rPr>
        <w:color w:val="FF0000"/>
        <w:sz w:val="24"/>
        <w:szCs w:val="24"/>
        <w:lang w:val="x-none"/>
      </w:rPr>
    </w:pPr>
    <w:r>
      <w:rPr>
        <w:color w:val="FF0000"/>
        <w:sz w:val="24"/>
        <w:szCs w:val="24"/>
        <w:lang w:val="x-none"/>
      </w:rPr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>
    <w:lvl w:ilvl="0">
      <w:start w:val="2"/>
      <w:numFmt w:val="decimal"/>
      <w:lvlText w:val="%1"/>
      <w:lvlJc w:val="left"/>
      <w:pPr>
        <w:tabs>
          <w:tab w:val="num" w:pos="0"/>
        </w:tabs>
        <w:ind w:left="73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5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7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9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1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3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5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7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98" w:hanging="180"/>
      </w:pPr>
    </w:lvl>
  </w:abstractNum>
  <w:abstractNum w:abstractNumId="24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</w:numbering>
</file>

<file path=word/settings.xml><?xml version="1.0" encoding="utf-8"?>
<w:settings xmlns:w="http://schemas.openxmlformats.org/wordprocessingml/2006/main">
  <w:zoom w:percent="100"/>
  <w:defaultTabStop w:val="4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cs-CZ" w:eastAsia="cs-CZ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b48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491430"/>
    <w:rPr/>
  </w:style>
  <w:style w:type="character" w:styleId="ZkladntextChar" w:customStyle="1">
    <w:name w:val="Základný text Char"/>
    <w:link w:val="Zkladntext"/>
    <w:qFormat/>
    <w:rsid w:val="00f054ea"/>
    <w:rPr>
      <w:sz w:val="18"/>
    </w:rPr>
  </w:style>
  <w:style w:type="character" w:styleId="HlavikaChar" w:customStyle="1">
    <w:name w:val="Hlavička Char"/>
    <w:basedOn w:val="DefaultParagraphFont"/>
    <w:link w:val="Hlavika"/>
    <w:qFormat/>
    <w:rsid w:val="0065096d"/>
    <w:rPr/>
  </w:style>
  <w:style w:type="character" w:styleId="Symbolypreslovanie">
    <w:name w:val="Symboly pre číslovanie"/>
    <w:qFormat/>
    <w:rPr/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cc5302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Hlavikaapta" w:customStyle="1">
    <w:name w:val="Hlavička a päta"/>
    <w:basedOn w:val="Normal"/>
    <w:qFormat/>
    <w:pPr/>
    <w:rPr/>
  </w:style>
  <w:style w:type="paragraph" w:styleId="Pta">
    <w:name w:val="Footer"/>
    <w:basedOn w:val="Normal"/>
    <w:rsid w:val="006010b6"/>
    <w:pPr>
      <w:tabs>
        <w:tab w:val="clear" w:pos="4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semiHidden/>
    <w:qFormat/>
    <w:rsid w:val="0060016b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891577"/>
    <w:pPr>
      <w:widowControl/>
      <w:suppressAutoHyphens w:val="true"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qFormat/>
    <w:rsid w:val="00cc5302"/>
    <w:pPr>
      <w:tabs>
        <w:tab w:val="clear" w:pos="408"/>
        <w:tab w:val="left" w:pos="426" w:leader="none"/>
      </w:tabs>
      <w:ind w:left="426" w:hanging="426"/>
    </w:pPr>
    <w:rPr>
      <w:b/>
    </w:rPr>
  </w:style>
  <w:style w:type="paragraph" w:styleId="Zhlavie">
    <w:name w:val="Header"/>
    <w:basedOn w:val="Normal"/>
    <w:link w:val="HlavikaChar"/>
    <w:rsid w:val="00ce70b2"/>
    <w:pPr>
      <w:tabs>
        <w:tab w:val="clear" w:pos="408"/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df7fd3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52674c"/>
    <w:pPr>
      <w:ind w:right="-79" w:hanging="0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1d6f74"/>
    <w:pPr>
      <w:spacing w:before="0" w:after="0"/>
      <w:ind w:left="720" w:hanging="0"/>
      <w:contextualSpacing/>
    </w:pPr>
    <w:rPr/>
  </w:style>
  <w:style w:type="paragraph" w:styleId="Obsahrmca" w:customStyle="1">
    <w:name w:val="Obsah rámca"/>
    <w:basedOn w:val="Normal"/>
    <w:qFormat/>
    <w:pPr/>
    <w:rPr/>
  </w:style>
  <w:style w:type="paragraph" w:styleId="Obsahtabuky" w:customStyle="1">
    <w:name w:val="Obsah tabuľky"/>
    <w:basedOn w:val="Normal"/>
    <w:qFormat/>
    <w:pPr>
      <w:widowControl w:val="false"/>
      <w:suppressLineNumbers/>
    </w:pPr>
    <w:rPr/>
  </w:style>
  <w:style w:type="paragraph" w:styleId="Zhlavietabuky" w:customStyle="1">
    <w:name w:val="Záhlavie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numbering" w:styleId="Slovanie123">
    <w:name w:val="Číslovanie 123"/>
    <w:qFormat/>
  </w:style>
  <w:style w:type="numbering" w:styleId="Znaka">
    <w:name w:val="Značka •"/>
    <w:qFormat/>
  </w:style>
  <w:style w:type="numbering" w:styleId="WW8Num40">
    <w:name w:val="WW8Num40"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930f5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00F659-1503-4E13-AA5B-67384996B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3760</TotalTime>
  <Application>LibreOffice/7.0.4.2$Windows_X86_64 LibreOffice_project/dcf040e67528d9187c66b2379df5ea4407429775</Application>
  <AppVersion>15.0000</AppVersion>
  <Pages>14</Pages>
  <Words>3989</Words>
  <Characters>21090</Characters>
  <CharactersWithSpaces>25355</CharactersWithSpaces>
  <Paragraphs>826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2021-04-29T11:44:00Z</dcterms:created>
  <dc:creator>admin</dc:creator>
  <dc:description/>
  <dc:language>sk-SK</dc:language>
  <cp:lastModifiedBy/>
  <cp:lastPrinted>2021-05-10T09:59:00Z</cp:lastPrinted>
  <dcterms:modified xsi:type="dcterms:W3CDTF">2026-03-30T10:15:58Z</dcterms:modified>
  <cp:revision>417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