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2440" w:rsidRPr="00550A76" w:rsidRDefault="006E2440" w:rsidP="006E244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</w:t>
      </w:r>
    </w:p>
    <w:p w:rsidR="006E2440" w:rsidRDefault="006E2440" w:rsidP="006E244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Všeobecné údaje</w:t>
      </w:r>
    </w:p>
    <w:p w:rsidR="006E2440" w:rsidRPr="00550A76" w:rsidRDefault="006E2440" w:rsidP="006E2440">
      <w:pPr>
        <w:jc w:val="center"/>
        <w:rPr>
          <w:rFonts w:ascii="Arial" w:hAnsi="Arial" w:cs="Arial"/>
        </w:rPr>
      </w:pPr>
    </w:p>
    <w:p w:rsidR="006E2440" w:rsidRPr="00550A76" w:rsidRDefault="006E2440" w:rsidP="006E2440">
      <w:pPr>
        <w:jc w:val="center"/>
        <w:rPr>
          <w:rFonts w:ascii="Arial" w:hAnsi="Arial" w:cs="Arial"/>
        </w:rPr>
      </w:pPr>
    </w:p>
    <w:p w:rsidR="006E2440" w:rsidRPr="00B23A90" w:rsidRDefault="006E2440" w:rsidP="006E2440">
      <w:pPr>
        <w:numPr>
          <w:ilvl w:val="0"/>
          <w:numId w:val="1"/>
        </w:numPr>
        <w:rPr>
          <w:rFonts w:ascii="Arial" w:hAnsi="Arial" w:cs="Arial"/>
          <w:b/>
        </w:rPr>
      </w:pPr>
      <w:r w:rsidRPr="00B23A90">
        <w:rPr>
          <w:rFonts w:ascii="Arial" w:hAnsi="Arial" w:cs="Arial"/>
          <w:b/>
        </w:rPr>
        <w:t>Identifikačné údaje   účtovnej jednotky a informácie o činnosti účtovnej jednotky</w:t>
      </w:r>
    </w:p>
    <w:p w:rsidR="006E2440" w:rsidRPr="00550A76" w:rsidRDefault="006E2440" w:rsidP="006E2440">
      <w:pPr>
        <w:rPr>
          <w:rFonts w:ascii="Arial" w:hAnsi="Arial" w:cs="Arial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4745" w:type="dxa"/>
          </w:tcPr>
          <w:p w:rsidR="006E2440" w:rsidRPr="00444A47" w:rsidRDefault="005E486B" w:rsidP="00D65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Mesto Strážske - Mestský úrad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4745" w:type="dxa"/>
          </w:tcPr>
          <w:p w:rsidR="006E2440" w:rsidRPr="00444A47" w:rsidRDefault="005E486B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Nám. A. Dubčeka 072 22 Strážske</w:t>
            </w: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4745" w:type="dxa"/>
          </w:tcPr>
          <w:p w:rsidR="001131CD" w:rsidRPr="001131CD" w:rsidRDefault="001131CD" w:rsidP="001131C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Mesto</w:t>
            </w:r>
            <w:r w:rsidRPr="001131CD">
              <w:rPr>
                <w:color w:val="000000" w:themeColor="text1"/>
                <w:sz w:val="24"/>
                <w:szCs w:val="24"/>
              </w:rPr>
              <w:t xml:space="preserve"> bol</w:t>
            </w:r>
            <w:r>
              <w:rPr>
                <w:color w:val="000000" w:themeColor="text1"/>
                <w:sz w:val="24"/>
                <w:szCs w:val="24"/>
              </w:rPr>
              <w:t>o</w:t>
            </w:r>
            <w:r w:rsidRPr="001131CD">
              <w:rPr>
                <w:color w:val="000000" w:themeColor="text1"/>
                <w:sz w:val="24"/>
                <w:szCs w:val="24"/>
              </w:rPr>
              <w:t xml:space="preserve"> založen</w:t>
            </w:r>
            <w:r>
              <w:rPr>
                <w:color w:val="000000" w:themeColor="text1"/>
                <w:sz w:val="24"/>
                <w:szCs w:val="24"/>
              </w:rPr>
              <w:t>e</w:t>
            </w:r>
            <w:r w:rsidRPr="001131CD">
              <w:rPr>
                <w:color w:val="000000" w:themeColor="text1"/>
                <w:sz w:val="24"/>
                <w:szCs w:val="24"/>
              </w:rPr>
              <w:t xml:space="preserve"> v roku 1990 zákonom č.369/1990 Zb. o obecnom zriadení.</w:t>
            </w:r>
          </w:p>
          <w:p w:rsidR="001131CD" w:rsidRPr="001131CD" w:rsidRDefault="001131CD" w:rsidP="001131C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4745" w:type="dxa"/>
          </w:tcPr>
          <w:p w:rsidR="001131CD" w:rsidRPr="001131CD" w:rsidRDefault="001131CD" w:rsidP="001131C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Mesto</w:t>
            </w:r>
            <w:r w:rsidRPr="001131CD">
              <w:rPr>
                <w:color w:val="000000" w:themeColor="text1"/>
                <w:sz w:val="24"/>
                <w:szCs w:val="24"/>
              </w:rPr>
              <w:t xml:space="preserve"> - zo zákona č.369/1990 Zb.</w:t>
            </w:r>
          </w:p>
          <w:p w:rsidR="001131CD" w:rsidRPr="001131CD" w:rsidRDefault="001131CD" w:rsidP="001131C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Názov zriaďovateľa</w:t>
            </w:r>
          </w:p>
        </w:tc>
        <w:tc>
          <w:tcPr>
            <w:tcW w:w="4745" w:type="dxa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Sídlo zriaďovateľa</w:t>
            </w:r>
          </w:p>
        </w:tc>
        <w:tc>
          <w:tcPr>
            <w:tcW w:w="4745" w:type="dxa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IČO</w:t>
            </w:r>
          </w:p>
        </w:tc>
        <w:tc>
          <w:tcPr>
            <w:tcW w:w="4745" w:type="dxa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00325813</w:t>
            </w: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DIČ</w:t>
            </w:r>
          </w:p>
        </w:tc>
        <w:tc>
          <w:tcPr>
            <w:tcW w:w="4745" w:type="dxa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CE6574">
              <w:t>2020742592</w:t>
            </w:r>
            <w:r w:rsidRPr="00CE6574">
              <w:tab/>
            </w: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4745" w:type="dxa"/>
          </w:tcPr>
          <w:p w:rsidR="001131CD" w:rsidRPr="001131CD" w:rsidRDefault="001131CD" w:rsidP="001131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Mesto</w:t>
            </w:r>
            <w:r w:rsidRPr="001131CD">
              <w:rPr>
                <w:rFonts w:ascii="Arial" w:hAnsi="Arial" w:cs="Arial"/>
              </w:rPr>
              <w:t xml:space="preserve"> - podľa zákona č.369/1990 Zb. je základnou úlohou obce pri výkone samosprávy starostlivosť o všestranný rozvoj jej územia a o potreby jej obyvateľov</w:t>
            </w:r>
          </w:p>
          <w:p w:rsidR="001131CD" w:rsidRPr="00444A47" w:rsidRDefault="001131CD" w:rsidP="001131CD">
            <w:pPr>
              <w:rPr>
                <w:rFonts w:ascii="Arial" w:hAnsi="Arial" w:cs="Arial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4745" w:type="dxa"/>
          </w:tcPr>
          <w:p w:rsidR="001131CD" w:rsidRPr="00444A47" w:rsidRDefault="001131CD" w:rsidP="001131CD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   riadna</w:t>
            </w:r>
          </w:p>
          <w:p w:rsidR="001131CD" w:rsidRPr="00444A47" w:rsidRDefault="001131CD" w:rsidP="001131CD">
            <w:pPr>
              <w:rPr>
                <w:rFonts w:ascii="Arial" w:hAnsi="Arial" w:cs="Arial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Iné všeobecné údaje </w:t>
            </w:r>
            <w:r>
              <w:rPr>
                <w:rFonts w:ascii="Arial" w:hAnsi="Arial" w:cs="Arial"/>
              </w:rPr>
              <w:t>-</w:t>
            </w:r>
            <w:r w:rsidRPr="00444A47">
              <w:rPr>
                <w:rFonts w:ascii="Arial" w:hAnsi="Arial" w:cs="Arial"/>
              </w:rPr>
              <w:t xml:space="preserve"> počet obyvateľov; </w:t>
            </w:r>
          </w:p>
        </w:tc>
        <w:tc>
          <w:tcPr>
            <w:tcW w:w="4745" w:type="dxa"/>
          </w:tcPr>
          <w:p w:rsidR="001131CD" w:rsidRPr="00444A47" w:rsidRDefault="00136227" w:rsidP="00C556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4 1</w:t>
            </w:r>
            <w:r w:rsidR="00A84132">
              <w:rPr>
                <w:rFonts w:ascii="Arial" w:hAnsi="Arial" w:cs="Arial"/>
              </w:rPr>
              <w:t>88</w:t>
            </w:r>
            <w:r w:rsidR="001131CD">
              <w:rPr>
                <w:rFonts w:ascii="Arial" w:hAnsi="Arial" w:cs="Arial"/>
              </w:rPr>
              <w:t xml:space="preserve">  obyvateľov</w:t>
            </w:r>
          </w:p>
        </w:tc>
      </w:tr>
    </w:tbl>
    <w:p w:rsidR="006E2440" w:rsidRPr="00550A76" w:rsidRDefault="006E2440" w:rsidP="006E2440">
      <w:pPr>
        <w:jc w:val="center"/>
        <w:rPr>
          <w:rFonts w:ascii="Arial" w:hAnsi="Arial" w:cs="Arial"/>
        </w:rPr>
      </w:pPr>
    </w:p>
    <w:p w:rsidR="006E2440" w:rsidRPr="00B23A90" w:rsidRDefault="006E2440" w:rsidP="006E2440">
      <w:pPr>
        <w:numPr>
          <w:ilvl w:val="0"/>
          <w:numId w:val="1"/>
        </w:numPr>
        <w:rPr>
          <w:rFonts w:ascii="Arial" w:hAnsi="Arial" w:cs="Arial"/>
          <w:b/>
        </w:rPr>
      </w:pPr>
      <w:r w:rsidRPr="00B23A90">
        <w:rPr>
          <w:rFonts w:ascii="Arial" w:hAnsi="Arial" w:cs="Arial"/>
          <w:b/>
        </w:rPr>
        <w:t xml:space="preserve">Informácie o vedúcich predstaviteľoch a o organizačnej štruktúre  účtovnej jednotky </w:t>
      </w:r>
    </w:p>
    <w:p w:rsidR="006E2440" w:rsidRPr="00550A76" w:rsidRDefault="006E2440" w:rsidP="006E2440">
      <w:pPr>
        <w:rPr>
          <w:rFonts w:ascii="Arial" w:hAnsi="Arial" w:cs="Arial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Štatutárny orgán /meno a priezvisko/</w:t>
            </w:r>
          </w:p>
        </w:tc>
        <w:tc>
          <w:tcPr>
            <w:tcW w:w="4745" w:type="dxa"/>
          </w:tcPr>
          <w:p w:rsidR="006E2440" w:rsidRPr="00444A47" w:rsidRDefault="00184EA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Patrik Magdoško</w:t>
            </w:r>
            <w:bookmarkStart w:id="0" w:name="_GoBack"/>
            <w:bookmarkEnd w:id="0"/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Zástupca štatutárneho orgánu /meno a priezvisko/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5E486B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Priemerný počet zamestnancov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745" w:type="dxa"/>
          </w:tcPr>
          <w:p w:rsidR="006E2440" w:rsidRPr="00444A47" w:rsidRDefault="00163877" w:rsidP="00444D3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444D34">
              <w:rPr>
                <w:rFonts w:ascii="Arial" w:hAnsi="Arial" w:cs="Arial"/>
              </w:rPr>
              <w:t>6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163877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Počet riadiacich zamestnancov </w:t>
            </w:r>
            <w:r w:rsidRPr="00CE6574">
              <w:rPr>
                <w:rFonts w:ascii="Arial" w:hAnsi="Arial" w:cs="Arial"/>
              </w:rPr>
              <w:t xml:space="preserve"> počas účtovného obdobia</w:t>
            </w:r>
          </w:p>
        </w:tc>
        <w:tc>
          <w:tcPr>
            <w:tcW w:w="4745" w:type="dxa"/>
          </w:tcPr>
          <w:p w:rsidR="006E2440" w:rsidRPr="00444A47" w:rsidRDefault="00517204" w:rsidP="0016387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6E2440" w:rsidRPr="00550A76" w:rsidRDefault="006E2440" w:rsidP="006E2440">
      <w:pPr>
        <w:jc w:val="center"/>
        <w:rPr>
          <w:rFonts w:ascii="Arial" w:hAnsi="Arial" w:cs="Arial"/>
        </w:rPr>
      </w:pPr>
    </w:p>
    <w:p w:rsidR="006E2440" w:rsidRPr="00B23A90" w:rsidRDefault="006E2440" w:rsidP="006E2440">
      <w:pPr>
        <w:numPr>
          <w:ilvl w:val="0"/>
          <w:numId w:val="1"/>
        </w:numPr>
        <w:rPr>
          <w:rFonts w:ascii="Arial" w:hAnsi="Arial" w:cs="Arial"/>
          <w:b/>
        </w:rPr>
      </w:pPr>
      <w:r w:rsidRPr="00B23A90">
        <w:rPr>
          <w:rFonts w:ascii="Arial" w:hAnsi="Arial" w:cs="Arial"/>
          <w:b/>
        </w:rPr>
        <w:t xml:space="preserve">Informácie o organizáciách v zriaďovateľskej pôsobnosti účtovnej jednotky </w:t>
      </w:r>
    </w:p>
    <w:p w:rsidR="006E2440" w:rsidRPr="00550A76" w:rsidRDefault="006E2440" w:rsidP="006E2440">
      <w:pPr>
        <w:ind w:left="360"/>
        <w:rPr>
          <w:rFonts w:ascii="Arial" w:hAnsi="Arial" w:cs="Arial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6E2440" w:rsidRPr="00444A47" w:rsidTr="00C22EBF">
        <w:tc>
          <w:tcPr>
            <w:tcW w:w="4781" w:type="dxa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</w:p>
        </w:tc>
        <w:tc>
          <w:tcPr>
            <w:tcW w:w="4745" w:type="dxa"/>
            <w:vAlign w:val="center"/>
          </w:tcPr>
          <w:p w:rsidR="006E2440" w:rsidRPr="00444A47" w:rsidRDefault="006E2440" w:rsidP="008B5C7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Počet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Rozpočtové organizácie zriadené účtovnou jednotkou 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Príspevkové organizácie zriadené účtovnou jednotkou 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Iné právnické osoby založené účtovnou jednotkou 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6E2440" w:rsidRPr="00550A76" w:rsidRDefault="006E2440" w:rsidP="006E2440">
      <w:pPr>
        <w:rPr>
          <w:rFonts w:ascii="Arial" w:hAnsi="Arial" w:cs="Arial"/>
        </w:rPr>
      </w:pPr>
    </w:p>
    <w:p w:rsidR="006E2440" w:rsidRPr="00550A76" w:rsidRDefault="006E2440" w:rsidP="006E2440">
      <w:pPr>
        <w:numPr>
          <w:ilvl w:val="0"/>
          <w:numId w:val="1"/>
        </w:num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Rozpočtové organizácie v zriaďovateľskej pôsobnosti účtovnej jednotky  </w:t>
      </w:r>
    </w:p>
    <w:p w:rsidR="006E2440" w:rsidRPr="00550A76" w:rsidRDefault="006E2440" w:rsidP="006E2440">
      <w:pPr>
        <w:tabs>
          <w:tab w:val="left" w:pos="3270"/>
        </w:tabs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4"/>
        <w:gridCol w:w="4924"/>
      </w:tblGrid>
      <w:tr w:rsidR="006E2440" w:rsidRPr="00444A47" w:rsidTr="008B5C7F">
        <w:trPr>
          <w:trHeight w:val="429"/>
        </w:trPr>
        <w:tc>
          <w:tcPr>
            <w:tcW w:w="2443" w:type="pct"/>
            <w:vAlign w:val="center"/>
          </w:tcPr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Názov</w:t>
            </w:r>
          </w:p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rozpočtovej organizácie</w:t>
            </w:r>
          </w:p>
        </w:tc>
        <w:tc>
          <w:tcPr>
            <w:tcW w:w="2557" w:type="pct"/>
            <w:vAlign w:val="center"/>
          </w:tcPr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Sídlo</w:t>
            </w:r>
          </w:p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rozpočtovej organizácie</w:t>
            </w:r>
          </w:p>
        </w:tc>
      </w:tr>
      <w:tr w:rsidR="006E2440" w:rsidRPr="00444A47" w:rsidTr="008B5C7F">
        <w:trPr>
          <w:trHeight w:val="329"/>
        </w:trPr>
        <w:tc>
          <w:tcPr>
            <w:tcW w:w="2443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</w:t>
            </w:r>
          </w:p>
        </w:tc>
        <w:tc>
          <w:tcPr>
            <w:tcW w:w="2557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Mierová 1 Strážske</w:t>
            </w:r>
          </w:p>
        </w:tc>
      </w:tr>
      <w:tr w:rsidR="006E2440" w:rsidRPr="00444A47" w:rsidTr="008B5C7F">
        <w:trPr>
          <w:trHeight w:val="315"/>
        </w:trPr>
        <w:tc>
          <w:tcPr>
            <w:tcW w:w="2443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Materská škola </w:t>
            </w:r>
          </w:p>
        </w:tc>
        <w:tc>
          <w:tcPr>
            <w:tcW w:w="2557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Družstevná 506 Strážske </w:t>
            </w:r>
          </w:p>
        </w:tc>
      </w:tr>
      <w:tr w:rsidR="006E2440" w:rsidRPr="00444A47" w:rsidTr="008B5C7F">
        <w:trPr>
          <w:trHeight w:val="329"/>
        </w:trPr>
        <w:tc>
          <w:tcPr>
            <w:tcW w:w="2443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Centrum voľného času</w:t>
            </w:r>
          </w:p>
        </w:tc>
        <w:tc>
          <w:tcPr>
            <w:tcW w:w="2557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Družstevná 509 Strážske </w:t>
            </w:r>
          </w:p>
        </w:tc>
      </w:tr>
      <w:tr w:rsidR="006E2440" w:rsidRPr="00444A47" w:rsidTr="008B5C7F">
        <w:trPr>
          <w:trHeight w:val="658"/>
        </w:trPr>
        <w:tc>
          <w:tcPr>
            <w:tcW w:w="2443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umelecká škola</w:t>
            </w:r>
          </w:p>
        </w:tc>
        <w:tc>
          <w:tcPr>
            <w:tcW w:w="2557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8C3058">
              <w:rPr>
                <w:rFonts w:ascii="Arial" w:hAnsi="Arial" w:cs="Arial"/>
              </w:rPr>
              <w:t xml:space="preserve">Družstevná 509 Strážske </w:t>
            </w:r>
            <w:r w:rsidRPr="008C3058">
              <w:rPr>
                <w:rFonts w:ascii="Arial" w:hAnsi="Arial" w:cs="Arial"/>
              </w:rPr>
              <w:tab/>
            </w:r>
          </w:p>
        </w:tc>
      </w:tr>
    </w:tbl>
    <w:p w:rsidR="006E2440" w:rsidRDefault="006E2440" w:rsidP="006E2440">
      <w:pPr>
        <w:tabs>
          <w:tab w:val="left" w:pos="3270"/>
        </w:tabs>
        <w:rPr>
          <w:rFonts w:ascii="Arial" w:hAnsi="Arial" w:cs="Arial"/>
        </w:rPr>
      </w:pPr>
      <w:r w:rsidRPr="002C5025">
        <w:rPr>
          <w:rFonts w:ascii="Arial" w:hAnsi="Arial" w:cs="Arial"/>
        </w:rPr>
        <w:lastRenderedPageBreak/>
        <w:t xml:space="preserve">5.Príspevkové organizácie v zriaďovateľskej pôsobnosti účtovnej jednotky  </w:t>
      </w:r>
    </w:p>
    <w:p w:rsidR="006E2440" w:rsidRPr="00550A76" w:rsidRDefault="006E2440" w:rsidP="006E2440">
      <w:pPr>
        <w:tabs>
          <w:tab w:val="left" w:pos="3270"/>
        </w:tabs>
        <w:rPr>
          <w:rFonts w:ascii="Arial" w:hAnsi="Arial" w:cs="Arial"/>
        </w:rPr>
      </w:pPr>
    </w:p>
    <w:tbl>
      <w:tblPr>
        <w:tblW w:w="50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0"/>
        <w:gridCol w:w="4793"/>
      </w:tblGrid>
      <w:tr w:rsidR="006E2440" w:rsidRPr="00444A47" w:rsidTr="008B5C7F">
        <w:trPr>
          <w:trHeight w:val="339"/>
        </w:trPr>
        <w:tc>
          <w:tcPr>
            <w:tcW w:w="2515" w:type="pct"/>
            <w:vAlign w:val="center"/>
          </w:tcPr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Názov</w:t>
            </w:r>
          </w:p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príspevkovej organizácie</w:t>
            </w:r>
          </w:p>
        </w:tc>
        <w:tc>
          <w:tcPr>
            <w:tcW w:w="2485" w:type="pct"/>
            <w:vAlign w:val="center"/>
          </w:tcPr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Sídlo</w:t>
            </w:r>
          </w:p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príspevkovej organizácie</w:t>
            </w:r>
          </w:p>
        </w:tc>
      </w:tr>
      <w:tr w:rsidR="006E2440" w:rsidRPr="00444A47" w:rsidTr="008B5C7F">
        <w:trPr>
          <w:trHeight w:val="520"/>
        </w:trPr>
        <w:tc>
          <w:tcPr>
            <w:tcW w:w="2515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Mestský podnik služieb</w:t>
            </w:r>
          </w:p>
        </w:tc>
        <w:tc>
          <w:tcPr>
            <w:tcW w:w="2485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Nám. A. Dubčeka Strážske</w:t>
            </w:r>
          </w:p>
        </w:tc>
      </w:tr>
    </w:tbl>
    <w:p w:rsidR="006E2440" w:rsidRPr="00550A76" w:rsidRDefault="006E2440" w:rsidP="006E244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II</w:t>
      </w:r>
    </w:p>
    <w:p w:rsidR="006E2440" w:rsidRPr="00960DA9" w:rsidRDefault="006E2440" w:rsidP="006E2440">
      <w:pPr>
        <w:jc w:val="center"/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 xml:space="preserve">Informácie o účtovných zásadách a účtovných metódach </w:t>
      </w:r>
    </w:p>
    <w:p w:rsidR="006E2440" w:rsidRPr="00550A76" w:rsidRDefault="006E2440" w:rsidP="006E2440">
      <w:pPr>
        <w:rPr>
          <w:rFonts w:ascii="Arial" w:hAnsi="Arial" w:cs="Arial"/>
        </w:rPr>
      </w:pPr>
    </w:p>
    <w:p w:rsidR="006E2440" w:rsidRPr="008C3058" w:rsidRDefault="006E2440" w:rsidP="006E2440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spacing w:line="360" w:lineRule="auto"/>
        <w:ind w:left="357" w:hanging="357"/>
        <w:jc w:val="both"/>
        <w:rPr>
          <w:rFonts w:ascii="Arial" w:hAnsi="Arial" w:cs="Arial"/>
        </w:rPr>
      </w:pPr>
      <w:r w:rsidRPr="008C3058">
        <w:rPr>
          <w:rFonts w:ascii="Arial" w:hAnsi="Arial" w:cs="Arial"/>
        </w:rPr>
        <w:t xml:space="preserve">Účtovná závierka je zostavená za predpokladu nepretržitého pokračovania účtovnej jednotky vo svojej činnosti.                                                                         </w:t>
      </w:r>
    </w:p>
    <w:p w:rsidR="006E2440" w:rsidRPr="00145F1C" w:rsidRDefault="006E2440" w:rsidP="006E2440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</w:rPr>
      </w:pPr>
      <w:r w:rsidRPr="00145F1C">
        <w:rPr>
          <w:rFonts w:ascii="Arial" w:hAnsi="Arial" w:cs="Arial"/>
        </w:rPr>
        <w:t xml:space="preserve">Účtovná jednotka </w:t>
      </w:r>
      <w:r>
        <w:rPr>
          <w:rFonts w:ascii="Arial" w:hAnsi="Arial" w:cs="Arial"/>
        </w:rPr>
        <w:t xml:space="preserve"> ne</w:t>
      </w:r>
      <w:r w:rsidRPr="00145F1C">
        <w:rPr>
          <w:rFonts w:ascii="Arial" w:hAnsi="Arial" w:cs="Arial"/>
        </w:rPr>
        <w:t xml:space="preserve">menila účtovné metódy, účtovné zásady oproti predchádzajúcemu účtovnému obdobiu                                                                        </w:t>
      </w:r>
    </w:p>
    <w:p w:rsidR="006E2440" w:rsidRPr="002C5025" w:rsidRDefault="006E2440" w:rsidP="006E2440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  <w:b/>
        </w:rPr>
      </w:pPr>
      <w:r w:rsidRPr="002C5025">
        <w:rPr>
          <w:rFonts w:ascii="Arial" w:hAnsi="Arial" w:cs="Arial"/>
          <w:b/>
        </w:rPr>
        <w:t xml:space="preserve">Spôsob ocenenia jednotlivých položiek  </w:t>
      </w:r>
    </w:p>
    <w:p w:rsidR="006E2440" w:rsidRPr="00960DA9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Cs w:val="0"/>
          <w:i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a)    </w:t>
      </w:r>
      <w:r w:rsidRPr="00960DA9">
        <w:rPr>
          <w:rFonts w:ascii="Arial" w:hAnsi="Arial" w:cs="Arial"/>
          <w:bCs w:val="0"/>
          <w:i/>
        </w:rPr>
        <w:t>Dlhodobý nehmotný a dlhodobý hmotný majetok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Dlhodobý majetok nakupovaný sa oceňuje obstarávacou cenou. </w:t>
      </w:r>
    </w:p>
    <w:p w:rsidR="006E2440" w:rsidRPr="00550A76" w:rsidRDefault="006E2440" w:rsidP="006E2440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Obstarávacia cena zahŕňa cenu, za ktorú sa majetok obstaral a náklady súvisiace s jeho obstaraním.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Dlhodobý   majetok   získaný   darovaním   alebo   delimitáciou   sa   oceňuje  reprodukčnou  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obstarávacou cenou. 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Dlhodobý    majetok   nadobudnutý    bezodplatným    prevodom    pri     splynutí,   zlúčení,                 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rozdelení alebo pri prevode správy sa oceňuje cenou, v ktorej sa doteraz viedol  v účtovníctve.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Ak cenu nie je možné zistiť, oceňuje sa reprodukčnou obstarávacou cenou.  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Dlhodobý finančný majetok sa oceňuje obstarávacou cenou.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Pohľadávky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Pohľadávky pri ich vzniku sa oceňujú ich menovitou hodnotou. 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Peňažné prostriedky a ceniny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Peňažné prostriedky a ceniny sa oceňujú ich menovitou hodnotou.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Náklady budúcich období a príjmy budúcich období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Záväzky</w:t>
      </w:r>
    </w:p>
    <w:p w:rsidR="006E2440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Záväzky pri ich vzniku sa oceňujú menovitou hodnotou. </w:t>
      </w:r>
    </w:p>
    <w:p w:rsidR="006E2440" w:rsidRPr="00550A76" w:rsidRDefault="006E2440" w:rsidP="006E2440">
      <w:pPr>
        <w:pStyle w:val="Zkladntext"/>
        <w:rPr>
          <w:rFonts w:ascii="Arial" w:hAnsi="Arial" w:cs="Arial"/>
          <w:b/>
          <w:bCs/>
          <w:sz w:val="20"/>
          <w:szCs w:val="20"/>
        </w:rPr>
      </w:pPr>
      <w:r w:rsidRPr="00550A76">
        <w:rPr>
          <w:rFonts w:ascii="Arial" w:hAnsi="Arial" w:cs="Arial"/>
          <w:b/>
          <w:bCs/>
          <w:sz w:val="20"/>
          <w:szCs w:val="20"/>
        </w:rPr>
        <w:t>Rezervy</w:t>
      </w:r>
    </w:p>
    <w:p w:rsidR="006E2440" w:rsidRPr="00550A76" w:rsidRDefault="006E2440" w:rsidP="006E2440">
      <w:pPr>
        <w:pStyle w:val="Zkladntext"/>
        <w:rPr>
          <w:rFonts w:ascii="Arial" w:hAnsi="Arial" w:cs="Arial"/>
          <w:b/>
          <w:bCs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Rezervy sú záväzky s neistým časovým vymedzením alebo výškou. Tvoria sa na základe zásady opatrnosti t.z. tvoria sa na krytie známych rizík alebo strát. Oceňujú sa v očakávanej výške záväzku. </w:t>
      </w:r>
      <w:r w:rsidRPr="00550A76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550A76">
        <w:rPr>
          <w:rFonts w:ascii="Arial" w:hAnsi="Arial" w:cs="Arial"/>
          <w:sz w:val="20"/>
          <w:szCs w:val="20"/>
        </w:rPr>
        <w:t xml:space="preserve">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Majetok obstaraný z transferov sa oceňuje obstarávacou cenou.</w:t>
      </w:r>
    </w:p>
    <w:p w:rsidR="006E2440" w:rsidRPr="00550A76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Majetok obstaraný formou finančného a operatívneho leasingu sa oceňuje obstarávacou cenou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. </w:t>
      </w:r>
    </w:p>
    <w:p w:rsidR="006E2440" w:rsidRPr="00550A76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6E2440" w:rsidRPr="00550A76" w:rsidRDefault="006E2440" w:rsidP="006E244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6E2440" w:rsidRPr="002C5025" w:rsidRDefault="006E2440" w:rsidP="006E2440">
      <w:pPr>
        <w:numPr>
          <w:ilvl w:val="0"/>
          <w:numId w:val="2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</w:rPr>
      </w:pPr>
      <w:r w:rsidRPr="002C5025">
        <w:rPr>
          <w:rFonts w:ascii="Arial" w:hAnsi="Arial" w:cs="Arial"/>
          <w:b/>
        </w:rPr>
        <w:t>Podstata odpisovania dlhodobého nehmotného a dlhodobého hmotného majetku</w:t>
      </w:r>
    </w:p>
    <w:p w:rsidR="00D6567E" w:rsidRPr="00D6567E" w:rsidRDefault="006E2440" w:rsidP="00D6567E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koruny smerom nahor. </w:t>
      </w:r>
      <w:r w:rsidR="00D6567E" w:rsidRPr="00D6567E">
        <w:rPr>
          <w:rFonts w:ascii="Arial" w:hAnsi="Arial" w:cs="Arial"/>
        </w:rPr>
        <w:t>Ak sa v priebehu používania majetku zistí, že doba odpisovania nezodpovedá opotrebeniu majetku, upravia sa odpisy majetku a doba odpisovania od 1.1. nasledujúceho roka.</w:t>
      </w:r>
    </w:p>
    <w:p w:rsidR="006E2440" w:rsidRDefault="006E2440" w:rsidP="006E2440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Metóda odpisovania sa používa lineárna. Predpokladaná doba užívania a odpisové sadzby sú stanovené takto:</w:t>
      </w: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6E2440" w:rsidRPr="00444A47" w:rsidTr="00163877">
        <w:tc>
          <w:tcPr>
            <w:tcW w:w="2242" w:type="dxa"/>
          </w:tcPr>
          <w:p w:rsidR="006E2440" w:rsidRPr="00960DA9" w:rsidRDefault="006E2440" w:rsidP="008B5C7F">
            <w:pPr>
              <w:jc w:val="center"/>
              <w:rPr>
                <w:rFonts w:ascii="Arial" w:hAnsi="Arial" w:cs="Arial"/>
                <w:b/>
                <w:highlight w:val="lightGray"/>
              </w:rPr>
            </w:pPr>
            <w:r w:rsidRPr="00960DA9">
              <w:rPr>
                <w:rFonts w:ascii="Arial" w:hAnsi="Arial" w:cs="Arial"/>
                <w:b/>
                <w:highlight w:val="lightGray"/>
              </w:rPr>
              <w:t>Odpisová skupina</w:t>
            </w:r>
          </w:p>
        </w:tc>
        <w:tc>
          <w:tcPr>
            <w:tcW w:w="3071" w:type="dxa"/>
          </w:tcPr>
          <w:p w:rsidR="006E2440" w:rsidRPr="00960DA9" w:rsidRDefault="006E2440" w:rsidP="008B5C7F">
            <w:pPr>
              <w:jc w:val="center"/>
              <w:rPr>
                <w:rFonts w:ascii="Arial" w:hAnsi="Arial" w:cs="Arial"/>
                <w:b/>
                <w:highlight w:val="lightGray"/>
              </w:rPr>
            </w:pPr>
            <w:r w:rsidRPr="00960DA9">
              <w:rPr>
                <w:rFonts w:ascii="Arial" w:hAnsi="Arial" w:cs="Arial"/>
                <w:b/>
                <w:highlight w:val="lightGray"/>
              </w:rPr>
              <w:t>Doba odpisovania v rokoch</w:t>
            </w:r>
          </w:p>
        </w:tc>
        <w:tc>
          <w:tcPr>
            <w:tcW w:w="3071" w:type="dxa"/>
          </w:tcPr>
          <w:p w:rsidR="006E2440" w:rsidRPr="00960DA9" w:rsidRDefault="006E2440" w:rsidP="008B5C7F">
            <w:pPr>
              <w:jc w:val="center"/>
              <w:rPr>
                <w:rFonts w:ascii="Arial" w:hAnsi="Arial" w:cs="Arial"/>
                <w:b/>
                <w:highlight w:val="lightGray"/>
              </w:rPr>
            </w:pPr>
            <w:r w:rsidRPr="00960DA9">
              <w:rPr>
                <w:rFonts w:ascii="Arial" w:hAnsi="Arial" w:cs="Arial"/>
                <w:b/>
                <w:highlight w:val="lightGray"/>
              </w:rPr>
              <w:t>Ročná odpisová sadzba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1/6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1/8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1/12          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1/20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3071" w:type="dxa"/>
          </w:tcPr>
          <w:p w:rsidR="006E2440" w:rsidRPr="00444A47" w:rsidRDefault="00593168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1/40</w:t>
            </w:r>
          </w:p>
        </w:tc>
      </w:tr>
    </w:tbl>
    <w:p w:rsidR="00D87D8E" w:rsidRDefault="00D87D8E" w:rsidP="00D87D8E">
      <w:pPr>
        <w:pStyle w:val="Pismenka"/>
        <w:numPr>
          <w:ilvl w:val="0"/>
          <w:numId w:val="10"/>
        </w:numPr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87D8E" w:rsidRPr="0071585D" w:rsidRDefault="00D87D8E" w:rsidP="00D87D8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1"/>
        <w:gridCol w:w="3306"/>
        <w:gridCol w:w="2903"/>
      </w:tblGrid>
      <w:tr w:rsidR="00D87D8E" w:rsidRPr="004F34D5" w:rsidTr="00D87D8E">
        <w:tc>
          <w:tcPr>
            <w:tcW w:w="3311" w:type="dxa"/>
            <w:shd w:val="clear" w:color="auto" w:fill="F2F2F2"/>
          </w:tcPr>
          <w:p w:rsidR="00D87D8E" w:rsidRPr="000A7D3D" w:rsidRDefault="00D87D8E" w:rsidP="00C8037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306" w:type="dxa"/>
            <w:shd w:val="clear" w:color="auto" w:fill="F2F2F2"/>
          </w:tcPr>
          <w:p w:rsidR="00D87D8E" w:rsidRPr="00D87D8E" w:rsidRDefault="00D87D8E" w:rsidP="00C8037E">
            <w:pPr>
              <w:jc w:val="center"/>
              <w:rPr>
                <w:b/>
                <w:color w:val="000000" w:themeColor="text1"/>
              </w:rPr>
            </w:pPr>
            <w:r w:rsidRPr="00D87D8E">
              <w:rPr>
                <w:b/>
                <w:color w:val="000000" w:themeColor="text1"/>
              </w:rPr>
              <w:t xml:space="preserve">Spôsob poistenia, </w:t>
            </w:r>
          </w:p>
          <w:p w:rsidR="00D87D8E" w:rsidRPr="00D87D8E" w:rsidRDefault="00D87D8E" w:rsidP="00C8037E">
            <w:pPr>
              <w:jc w:val="center"/>
              <w:rPr>
                <w:b/>
                <w:color w:val="000000" w:themeColor="text1"/>
              </w:rPr>
            </w:pPr>
            <w:r w:rsidRPr="00D87D8E">
              <w:rPr>
                <w:b/>
                <w:color w:val="000000" w:themeColor="text1"/>
              </w:rPr>
              <w:t xml:space="preserve">hodnota poisteného majetku </w:t>
            </w:r>
          </w:p>
        </w:tc>
        <w:tc>
          <w:tcPr>
            <w:tcW w:w="2903" w:type="dxa"/>
            <w:shd w:val="clear" w:color="auto" w:fill="F2F2F2"/>
          </w:tcPr>
          <w:p w:rsidR="00D87D8E" w:rsidRPr="00D87D8E" w:rsidRDefault="00D87D8E" w:rsidP="00C8037E">
            <w:pPr>
              <w:jc w:val="center"/>
              <w:rPr>
                <w:b/>
                <w:color w:val="000000" w:themeColor="text1"/>
              </w:rPr>
            </w:pPr>
            <w:r w:rsidRPr="00D87D8E">
              <w:rPr>
                <w:b/>
                <w:color w:val="000000" w:themeColor="text1"/>
              </w:rPr>
              <w:t>Výška poistenia</w:t>
            </w:r>
          </w:p>
        </w:tc>
      </w:tr>
      <w:tr w:rsidR="00D87D8E" w:rsidRPr="004F34D5" w:rsidTr="00D87D8E">
        <w:tc>
          <w:tcPr>
            <w:tcW w:w="3311" w:type="dxa"/>
          </w:tcPr>
          <w:p w:rsidR="00D87D8E" w:rsidRPr="00A90395" w:rsidRDefault="00D87D8E" w:rsidP="00D87D8E">
            <w:pPr>
              <w:rPr>
                <w:color w:val="000000" w:themeColor="text1"/>
              </w:rPr>
            </w:pPr>
            <w:r w:rsidRPr="00A90395">
              <w:rPr>
                <w:color w:val="000000" w:themeColor="text1"/>
              </w:rPr>
              <w:t>Dlhodobý majetok mesta</w:t>
            </w:r>
          </w:p>
        </w:tc>
        <w:tc>
          <w:tcPr>
            <w:tcW w:w="3306" w:type="dxa"/>
          </w:tcPr>
          <w:p w:rsidR="00D87D8E" w:rsidRPr="00A90395" w:rsidRDefault="00D87D8E" w:rsidP="00D87D8E">
            <w:pPr>
              <w:rPr>
                <w:color w:val="000000" w:themeColor="text1"/>
              </w:rPr>
            </w:pPr>
            <w:r w:rsidRPr="00A90395">
              <w:rPr>
                <w:color w:val="000000" w:themeColor="text1"/>
              </w:rPr>
              <w:t xml:space="preserve">Živelné poistenie, Poistenie pre prípad odcudzenia </w:t>
            </w:r>
          </w:p>
        </w:tc>
        <w:tc>
          <w:tcPr>
            <w:tcW w:w="2903" w:type="dxa"/>
          </w:tcPr>
          <w:p w:rsidR="00D87D8E" w:rsidRPr="00A90395" w:rsidRDefault="004C5C63" w:rsidP="00A9039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11 746,63</w:t>
            </w:r>
          </w:p>
        </w:tc>
      </w:tr>
      <w:tr w:rsidR="00D87D8E" w:rsidRPr="004F34D5" w:rsidTr="00D87D8E">
        <w:tc>
          <w:tcPr>
            <w:tcW w:w="3311" w:type="dxa"/>
          </w:tcPr>
          <w:p w:rsidR="00D87D8E" w:rsidRPr="00A90395" w:rsidRDefault="00D87D8E" w:rsidP="00825E45">
            <w:pPr>
              <w:rPr>
                <w:color w:val="000000" w:themeColor="text1"/>
              </w:rPr>
            </w:pPr>
            <w:r w:rsidRPr="00A90395">
              <w:rPr>
                <w:color w:val="000000" w:themeColor="text1"/>
              </w:rPr>
              <w:t xml:space="preserve">Motorové vozidlá </w:t>
            </w:r>
            <w:r w:rsidR="00825E45" w:rsidRPr="00A90395">
              <w:rPr>
                <w:color w:val="000000" w:themeColor="text1"/>
              </w:rPr>
              <w:t>m</w:t>
            </w:r>
            <w:r w:rsidRPr="00A90395">
              <w:rPr>
                <w:color w:val="000000" w:themeColor="text1"/>
              </w:rPr>
              <w:t>esta</w:t>
            </w:r>
          </w:p>
        </w:tc>
        <w:tc>
          <w:tcPr>
            <w:tcW w:w="3306" w:type="dxa"/>
          </w:tcPr>
          <w:p w:rsidR="00D87D8E" w:rsidRPr="00A90395" w:rsidRDefault="00D87D8E" w:rsidP="00D87D8E">
            <w:pPr>
              <w:rPr>
                <w:color w:val="000000" w:themeColor="text1"/>
              </w:rPr>
            </w:pPr>
            <w:r w:rsidRPr="00A90395">
              <w:rPr>
                <w:color w:val="000000" w:themeColor="text1"/>
              </w:rPr>
              <w:t xml:space="preserve">Havarijné zákonne poistenie motorových vozidiel do výšky </w:t>
            </w:r>
          </w:p>
        </w:tc>
        <w:tc>
          <w:tcPr>
            <w:tcW w:w="2903" w:type="dxa"/>
          </w:tcPr>
          <w:p w:rsidR="00D87D8E" w:rsidRPr="00A90395" w:rsidRDefault="00665618" w:rsidP="003A026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4C5C63">
              <w:rPr>
                <w:color w:val="000000" w:themeColor="text1"/>
              </w:rPr>
              <w:t>4 677,35</w:t>
            </w:r>
          </w:p>
        </w:tc>
      </w:tr>
      <w:tr w:rsidR="00D87D8E" w:rsidRPr="004F34D5" w:rsidTr="00D87D8E">
        <w:tc>
          <w:tcPr>
            <w:tcW w:w="3311" w:type="dxa"/>
          </w:tcPr>
          <w:p w:rsidR="00D87D8E" w:rsidRPr="00A90395" w:rsidRDefault="00D87D8E" w:rsidP="00D87D8E">
            <w:pPr>
              <w:rPr>
                <w:color w:val="FF0000"/>
              </w:rPr>
            </w:pPr>
          </w:p>
        </w:tc>
        <w:tc>
          <w:tcPr>
            <w:tcW w:w="3306" w:type="dxa"/>
          </w:tcPr>
          <w:p w:rsidR="00D87D8E" w:rsidRPr="00A90395" w:rsidRDefault="00D87D8E" w:rsidP="00D87D8E">
            <w:pPr>
              <w:rPr>
                <w:color w:val="FF0000"/>
              </w:rPr>
            </w:pPr>
          </w:p>
        </w:tc>
        <w:tc>
          <w:tcPr>
            <w:tcW w:w="2903" w:type="dxa"/>
          </w:tcPr>
          <w:p w:rsidR="00D87D8E" w:rsidRPr="00A90395" w:rsidRDefault="00D87D8E" w:rsidP="00D87D8E">
            <w:pPr>
              <w:jc w:val="right"/>
            </w:pPr>
          </w:p>
        </w:tc>
      </w:tr>
    </w:tbl>
    <w:p w:rsidR="00A37D9B" w:rsidRPr="00A37D9B" w:rsidRDefault="00A37D9B" w:rsidP="00D6567E">
      <w:pPr>
        <w:jc w:val="both"/>
        <w:rPr>
          <w:b/>
          <w:sz w:val="24"/>
          <w:szCs w:val="24"/>
        </w:rPr>
      </w:pPr>
      <w:r w:rsidRPr="00A37D9B">
        <w:rPr>
          <w:b/>
          <w:sz w:val="24"/>
          <w:szCs w:val="24"/>
        </w:rPr>
        <w:t>5.</w:t>
      </w:r>
      <w:r>
        <w:rPr>
          <w:b/>
          <w:sz w:val="24"/>
          <w:szCs w:val="24"/>
        </w:rPr>
        <w:t xml:space="preserve"> </w:t>
      </w:r>
      <w:r w:rsidRPr="00A37D9B">
        <w:rPr>
          <w:b/>
          <w:sz w:val="24"/>
          <w:szCs w:val="24"/>
        </w:rPr>
        <w:t>Zásady pre zohľadnenie zníženia hodnoty majetku.</w:t>
      </w:r>
    </w:p>
    <w:p w:rsidR="00D6567E" w:rsidRDefault="00D6567E" w:rsidP="00D6567E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A37D9B" w:rsidRPr="00A37D9B" w:rsidRDefault="00A37D9B" w:rsidP="00A37D9B">
      <w:pPr>
        <w:jc w:val="both"/>
        <w:rPr>
          <w:color w:val="000000"/>
          <w:sz w:val="24"/>
          <w:szCs w:val="24"/>
        </w:rPr>
      </w:pPr>
      <w:r w:rsidRPr="00A37D9B">
        <w:rPr>
          <w:color w:val="000000"/>
          <w:sz w:val="24"/>
          <w:szCs w:val="24"/>
        </w:rPr>
        <w:t xml:space="preserve">Účtovná jednotka  tvorila opravné položky k pohľadávkam v rámci hlavnej činnosti, pri ktorých je riziko, že ich dlžník úplne </w:t>
      </w:r>
      <w:r w:rsidRPr="00A37D9B">
        <w:rPr>
          <w:sz w:val="24"/>
          <w:szCs w:val="24"/>
        </w:rPr>
        <w:t>alebo</w:t>
      </w:r>
      <w:r w:rsidRPr="00A37D9B">
        <w:rPr>
          <w:color w:val="000000"/>
          <w:sz w:val="24"/>
          <w:szCs w:val="24"/>
        </w:rPr>
        <w:t xml:space="preserve"> čiastočne nezaplatí, ak od splatnosti pohľadávky uplynula doba dlhšia ako</w:t>
      </w:r>
      <w:r w:rsidR="008504C9">
        <w:rPr>
          <w:color w:val="000000"/>
          <w:sz w:val="24"/>
          <w:szCs w:val="24"/>
        </w:rPr>
        <w:t xml:space="preserve"> tri roky</w:t>
      </w:r>
      <w:r w:rsidR="000E6B35">
        <w:rPr>
          <w:color w:val="000000"/>
          <w:sz w:val="24"/>
          <w:szCs w:val="24"/>
        </w:rPr>
        <w:t xml:space="preserve"> vo výške 99 985,13 €</w:t>
      </w:r>
    </w:p>
    <w:p w:rsidR="008504C9" w:rsidRPr="008504C9" w:rsidRDefault="008504C9" w:rsidP="008504C9">
      <w:pPr>
        <w:ind w:left="240"/>
        <w:jc w:val="both"/>
        <w:rPr>
          <w:sz w:val="24"/>
        </w:rPr>
      </w:pPr>
      <w:r w:rsidRPr="008504C9">
        <w:rPr>
          <w:sz w:val="24"/>
        </w:rPr>
        <w:t>Opravné položky k pohľadávkam sa rozdeľujú na:</w:t>
      </w:r>
    </w:p>
    <w:p w:rsidR="008504C9" w:rsidRPr="008504C9" w:rsidRDefault="008504C9" w:rsidP="008504C9">
      <w:pPr>
        <w:numPr>
          <w:ilvl w:val="0"/>
          <w:numId w:val="7"/>
        </w:numPr>
        <w:jc w:val="both"/>
        <w:rPr>
          <w:sz w:val="24"/>
        </w:rPr>
      </w:pPr>
      <w:r w:rsidRPr="008504C9">
        <w:rPr>
          <w:sz w:val="24"/>
        </w:rPr>
        <w:t>zákonné – vytvárané podľa zákonných predpisov § 20 zákona č. 595/2003 Z.z. o dani z príjmov v znení neskorších predpisov</w:t>
      </w:r>
    </w:p>
    <w:p w:rsidR="008504C9" w:rsidRPr="008504C9" w:rsidRDefault="008504C9" w:rsidP="008504C9">
      <w:pPr>
        <w:numPr>
          <w:ilvl w:val="0"/>
          <w:numId w:val="7"/>
        </w:numPr>
        <w:jc w:val="both"/>
        <w:rPr>
          <w:sz w:val="24"/>
        </w:rPr>
      </w:pPr>
      <w:r w:rsidRPr="008504C9">
        <w:rPr>
          <w:sz w:val="24"/>
        </w:rPr>
        <w:t>ostatné – vytvárané v prípade, že si to vyžaduje verné a pravdivé zobrazenie</w:t>
      </w:r>
    </w:p>
    <w:p w:rsidR="008504C9" w:rsidRPr="008504C9" w:rsidRDefault="008504C9" w:rsidP="008504C9">
      <w:pPr>
        <w:jc w:val="both"/>
        <w:rPr>
          <w:sz w:val="24"/>
        </w:rPr>
      </w:pPr>
      <w:r w:rsidRPr="008504C9">
        <w:rPr>
          <w:sz w:val="24"/>
        </w:rPr>
        <w:t xml:space="preserve">    </w:t>
      </w:r>
    </w:p>
    <w:p w:rsidR="008504C9" w:rsidRPr="008504C9" w:rsidRDefault="008504C9" w:rsidP="008504C9">
      <w:pPr>
        <w:jc w:val="both"/>
        <w:rPr>
          <w:sz w:val="24"/>
        </w:rPr>
      </w:pPr>
      <w:r w:rsidRPr="008504C9">
        <w:rPr>
          <w:sz w:val="24"/>
        </w:rPr>
        <w:t xml:space="preserve">    Zákonné opravné položky sa vytvárajú nasledovne:</w:t>
      </w:r>
    </w:p>
    <w:p w:rsidR="008504C9" w:rsidRPr="008504C9" w:rsidRDefault="008504C9" w:rsidP="008504C9">
      <w:pPr>
        <w:numPr>
          <w:ilvl w:val="0"/>
          <w:numId w:val="8"/>
        </w:numPr>
        <w:jc w:val="both"/>
        <w:rPr>
          <w:sz w:val="24"/>
        </w:rPr>
      </w:pPr>
      <w:r w:rsidRPr="008504C9">
        <w:rPr>
          <w:sz w:val="24"/>
        </w:rPr>
        <w:t>k pohľadávkam voči dlžníkom v </w:t>
      </w:r>
      <w:r w:rsidRPr="008504C9">
        <w:rPr>
          <w:b/>
          <w:sz w:val="24"/>
        </w:rPr>
        <w:t>konkurznom</w:t>
      </w:r>
      <w:r w:rsidRPr="008504C9">
        <w:rPr>
          <w:sz w:val="24"/>
        </w:rPr>
        <w:t xml:space="preserve"> a vyrovnacom konaní, a to najviac </w:t>
      </w:r>
      <w:r w:rsidRPr="008504C9">
        <w:rPr>
          <w:b/>
          <w:sz w:val="24"/>
        </w:rPr>
        <w:t>do výšky menovitej hodnoty</w:t>
      </w:r>
      <w:r w:rsidRPr="008504C9">
        <w:rPr>
          <w:sz w:val="24"/>
        </w:rPr>
        <w:t xml:space="preserve"> pohľadávok bez ich príslušenstva prihlásených v lehote určenej v uznesení o vyhlásení konkurzu alebo v uznesení o povolení vyrovnania</w:t>
      </w:r>
    </w:p>
    <w:p w:rsidR="008504C9" w:rsidRPr="008504C9" w:rsidRDefault="008504C9" w:rsidP="008504C9">
      <w:pPr>
        <w:numPr>
          <w:ilvl w:val="0"/>
          <w:numId w:val="8"/>
        </w:numPr>
        <w:jc w:val="both"/>
        <w:rPr>
          <w:sz w:val="24"/>
        </w:rPr>
      </w:pPr>
      <w:r w:rsidRPr="008504C9">
        <w:rPr>
          <w:sz w:val="24"/>
        </w:rPr>
        <w:t xml:space="preserve">k nepremlčaným pohľadávkam, ktoré vznikli </w:t>
      </w:r>
      <w:r w:rsidRPr="008504C9">
        <w:rPr>
          <w:b/>
          <w:sz w:val="24"/>
        </w:rPr>
        <w:t>po 1. januári 2004</w:t>
      </w:r>
      <w:r w:rsidRPr="008504C9">
        <w:rPr>
          <w:sz w:val="24"/>
        </w:rPr>
        <w:t xml:space="preserve">, pri ktorých je riziko, že ich dlžník úplne alebo čiastočne nezaplatí vo výške </w:t>
      </w:r>
      <w:r w:rsidRPr="008504C9">
        <w:rPr>
          <w:b/>
          <w:sz w:val="24"/>
        </w:rPr>
        <w:t>100 %</w:t>
      </w:r>
      <w:r w:rsidRPr="008504C9">
        <w:rPr>
          <w:sz w:val="24"/>
        </w:rPr>
        <w:t xml:space="preserve"> menovitej hodnoty pohľadávky bez príslušenstva </w:t>
      </w:r>
    </w:p>
    <w:p w:rsidR="008504C9" w:rsidRPr="008504C9" w:rsidRDefault="008504C9" w:rsidP="008504C9">
      <w:pPr>
        <w:numPr>
          <w:ilvl w:val="0"/>
          <w:numId w:val="8"/>
        </w:numPr>
        <w:jc w:val="both"/>
        <w:rPr>
          <w:sz w:val="24"/>
        </w:rPr>
      </w:pPr>
      <w:r w:rsidRPr="008504C9">
        <w:rPr>
          <w:sz w:val="24"/>
        </w:rPr>
        <w:t xml:space="preserve">na pohľadávky, ktoré vznikli </w:t>
      </w:r>
      <w:r w:rsidRPr="008504C9">
        <w:rPr>
          <w:b/>
          <w:sz w:val="24"/>
        </w:rPr>
        <w:t>od 1. januára 2002 do 31. decembra 2003</w:t>
      </w:r>
      <w:r w:rsidRPr="008504C9">
        <w:rPr>
          <w:sz w:val="24"/>
        </w:rPr>
        <w:t xml:space="preserve"> možno tvoriť  </w:t>
      </w:r>
    </w:p>
    <w:p w:rsidR="008504C9" w:rsidRPr="008504C9" w:rsidRDefault="008504C9" w:rsidP="008504C9">
      <w:pPr>
        <w:ind w:left="360"/>
        <w:jc w:val="both"/>
        <w:rPr>
          <w:sz w:val="24"/>
        </w:rPr>
      </w:pPr>
      <w:r w:rsidRPr="008504C9">
        <w:rPr>
          <w:sz w:val="24"/>
        </w:rPr>
        <w:t xml:space="preserve">      opravné položky do výšky </w:t>
      </w:r>
      <w:r w:rsidRPr="008504C9">
        <w:rPr>
          <w:b/>
          <w:sz w:val="24"/>
        </w:rPr>
        <w:t>75 %</w:t>
      </w:r>
      <w:r w:rsidRPr="008504C9">
        <w:rPr>
          <w:sz w:val="24"/>
        </w:rPr>
        <w:t xml:space="preserve"> ich menovitej hodnoty </w:t>
      </w:r>
    </w:p>
    <w:p w:rsidR="008504C9" w:rsidRPr="008504C9" w:rsidRDefault="008504C9" w:rsidP="008504C9">
      <w:pPr>
        <w:numPr>
          <w:ilvl w:val="0"/>
          <w:numId w:val="8"/>
        </w:numPr>
        <w:jc w:val="both"/>
        <w:rPr>
          <w:sz w:val="24"/>
        </w:rPr>
      </w:pPr>
      <w:r w:rsidRPr="008504C9">
        <w:rPr>
          <w:sz w:val="24"/>
        </w:rPr>
        <w:t xml:space="preserve">na pohľadávky, ktoré vznikli </w:t>
      </w:r>
      <w:r w:rsidRPr="008504C9">
        <w:rPr>
          <w:b/>
          <w:sz w:val="24"/>
        </w:rPr>
        <w:t>pred 1. januárom 2002</w:t>
      </w:r>
      <w:r w:rsidRPr="008504C9">
        <w:rPr>
          <w:sz w:val="24"/>
        </w:rPr>
        <w:t xml:space="preserve"> možno tvoriť opravné položky  </w:t>
      </w:r>
    </w:p>
    <w:p w:rsidR="008504C9" w:rsidRPr="008504C9" w:rsidRDefault="008504C9" w:rsidP="008504C9">
      <w:pPr>
        <w:ind w:left="360"/>
        <w:jc w:val="both"/>
        <w:rPr>
          <w:sz w:val="24"/>
        </w:rPr>
      </w:pPr>
      <w:r w:rsidRPr="008504C9">
        <w:rPr>
          <w:sz w:val="24"/>
        </w:rPr>
        <w:t xml:space="preserve">      len voči dlžníkom </w:t>
      </w:r>
      <w:r w:rsidRPr="008504C9">
        <w:rPr>
          <w:b/>
          <w:sz w:val="24"/>
        </w:rPr>
        <w:t>v konkurznom konaní vo výške 100 %</w:t>
      </w:r>
      <w:r w:rsidRPr="008504C9">
        <w:rPr>
          <w:sz w:val="24"/>
        </w:rPr>
        <w:t xml:space="preserve"> </w:t>
      </w:r>
    </w:p>
    <w:p w:rsidR="008504C9" w:rsidRPr="008504C9" w:rsidRDefault="008504C9" w:rsidP="008504C9">
      <w:pPr>
        <w:ind w:left="360"/>
        <w:jc w:val="both"/>
        <w:rPr>
          <w:sz w:val="24"/>
        </w:rPr>
      </w:pPr>
    </w:p>
    <w:p w:rsidR="008504C9" w:rsidRPr="008504C9" w:rsidRDefault="008504C9" w:rsidP="008504C9">
      <w:pPr>
        <w:ind w:left="360"/>
        <w:jc w:val="both"/>
        <w:rPr>
          <w:sz w:val="24"/>
        </w:rPr>
      </w:pPr>
      <w:r w:rsidRPr="008504C9">
        <w:rPr>
          <w:sz w:val="24"/>
        </w:rPr>
        <w:t xml:space="preserve">     Ostatné opravné položky sa vytvárajú k sporným pohľadávkam voči dlžníkom, s ktorými sa vedie spor o ich uznanie. </w:t>
      </w:r>
    </w:p>
    <w:p w:rsidR="006E2440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</w:t>
      </w:r>
    </w:p>
    <w:p w:rsidR="006E2440" w:rsidRPr="006E6B0B" w:rsidRDefault="006E2440" w:rsidP="006E244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</w:t>
      </w:r>
      <w:r w:rsidRPr="006E6B0B">
        <w:rPr>
          <w:rFonts w:ascii="Arial" w:hAnsi="Arial" w:cs="Arial"/>
        </w:rPr>
        <w:t>Čl. I</w:t>
      </w:r>
      <w:r>
        <w:rPr>
          <w:rFonts w:ascii="Arial" w:hAnsi="Arial" w:cs="Arial"/>
        </w:rPr>
        <w:t>II</w:t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</w:t>
      </w:r>
      <w:r w:rsidRPr="00960DA9">
        <w:rPr>
          <w:rFonts w:ascii="Arial" w:hAnsi="Arial" w:cs="Arial"/>
          <w:b/>
        </w:rPr>
        <w:t>Informácie o údajoch na strane pasív súvahy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>A</w:t>
      </w:r>
      <w:r w:rsidRPr="00960DA9">
        <w:rPr>
          <w:rFonts w:ascii="Arial" w:hAnsi="Arial" w:cs="Arial"/>
          <w:b/>
        </w:rPr>
        <w:tab/>
        <w:t>Vlastné imanie</w:t>
      </w:r>
      <w:r w:rsidRPr="00960DA9">
        <w:rPr>
          <w:rFonts w:ascii="Arial" w:hAnsi="Arial" w:cs="Arial"/>
          <w:b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Prehľad o pohybe vlastného imania v členení podľa jednotlivých položiek súvahy, pre ktoré má účtovná jednotka obsahovú náplň, v tejto štruktúre: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názov položky,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výška vlastného imania k 31.decembru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>+ zvýšenie,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d)</w:t>
      </w:r>
      <w:r w:rsidRPr="006E6B0B">
        <w:rPr>
          <w:rFonts w:ascii="Arial" w:hAnsi="Arial" w:cs="Arial"/>
        </w:rPr>
        <w:tab/>
        <w:t>- zníženie,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e)</w:t>
      </w:r>
      <w:r w:rsidRPr="006E6B0B">
        <w:rPr>
          <w:rFonts w:ascii="Arial" w:hAnsi="Arial" w:cs="Arial"/>
        </w:rPr>
        <w:tab/>
        <w:t>+/- presun,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f)</w:t>
      </w:r>
      <w:r w:rsidRPr="006E6B0B">
        <w:rPr>
          <w:rFonts w:ascii="Arial" w:hAnsi="Arial" w:cs="Arial"/>
        </w:rPr>
        <w:tab/>
        <w:t>výška vlastného imania  k  31.decembru bežného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g)</w:t>
      </w:r>
      <w:r w:rsidRPr="006E6B0B">
        <w:rPr>
          <w:rFonts w:ascii="Arial" w:hAnsi="Arial" w:cs="Arial"/>
        </w:rPr>
        <w:tab/>
        <w:t>opis jednotlivých položiek a opis uvedených zmien jednotlivých položiek vlastného imania uskutočnených v priebehu účtovného obdobia, najmä zmeny oceňovacích rozdielov, opravy významných chýb minulých rokov.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>B</w:t>
      </w:r>
      <w:r w:rsidRPr="00960DA9">
        <w:rPr>
          <w:rFonts w:ascii="Arial" w:hAnsi="Arial" w:cs="Arial"/>
          <w:b/>
        </w:rPr>
        <w:tab/>
        <w:t>Záväzky</w:t>
      </w:r>
      <w:r w:rsidRPr="00960DA9">
        <w:rPr>
          <w:rFonts w:ascii="Arial" w:hAnsi="Arial" w:cs="Arial"/>
          <w:b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(1)</w:t>
      </w:r>
      <w:r w:rsidRPr="006E6B0B">
        <w:rPr>
          <w:rFonts w:ascii="Arial" w:hAnsi="Arial" w:cs="Arial"/>
        </w:rPr>
        <w:tab/>
        <w:t>Rezervy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Vývoj rezerv v tejto štruktúre: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položka rezerv,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výška rezerv k 31. decembru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 xml:space="preserve"> +  tvorba,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d)</w:t>
      </w:r>
      <w:r w:rsidRPr="006E6B0B">
        <w:rPr>
          <w:rFonts w:ascii="Arial" w:hAnsi="Arial" w:cs="Arial"/>
        </w:rPr>
        <w:tab/>
        <w:t xml:space="preserve"> - zníženie,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lastRenderedPageBreak/>
        <w:tab/>
        <w:t>e)</w:t>
      </w:r>
      <w:r w:rsidRPr="006E6B0B">
        <w:rPr>
          <w:rFonts w:ascii="Arial" w:hAnsi="Arial" w:cs="Arial"/>
        </w:rPr>
        <w:tab/>
        <w:t xml:space="preserve"> - zrušenie,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f)</w:t>
      </w:r>
      <w:r w:rsidRPr="006E6B0B">
        <w:rPr>
          <w:rFonts w:ascii="Arial" w:hAnsi="Arial" w:cs="Arial"/>
        </w:rPr>
        <w:tab/>
        <w:t xml:space="preserve"> výška rezerv k 31. decembru bežného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g)</w:t>
      </w:r>
      <w:r w:rsidRPr="006E6B0B">
        <w:rPr>
          <w:rFonts w:ascii="Arial" w:hAnsi="Arial" w:cs="Arial"/>
        </w:rPr>
        <w:tab/>
        <w:t>stanovenie predpokladaného roku použitia rezerv,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h)</w:t>
      </w:r>
      <w:r w:rsidRPr="006E6B0B">
        <w:rPr>
          <w:rFonts w:ascii="Arial" w:hAnsi="Arial" w:cs="Arial"/>
        </w:rPr>
        <w:tab/>
        <w:t>opis významných položiek rezerv.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(2)</w:t>
      </w:r>
      <w:r w:rsidRPr="006E6B0B">
        <w:rPr>
          <w:rFonts w:ascii="Arial" w:hAnsi="Arial" w:cs="Arial"/>
        </w:rPr>
        <w:tab/>
        <w:t>Záväzky podľa doby splatnosti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záväzky podľa doby splatnosti v tejto štruktúre: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1. výška záväzkov v lehote splatnosti a po lehote splatnosti k 31. decembru bežného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2. výška záväzkov v lehote splatnosti a po lehote splatnosti k 31. decembru predchádzajúceho  účtovného 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opis záväzkov podľa zostatkovej doby splatnosti k 31. decembru bežného účtovného obdobia a k 31.decembru predchádzajúceho účtovného obdobia tejto štruktúre: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1. záväzky so zostatkovou dobou splatnosti do jedného roka,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2. záväzky so zostatkovou dobou splatnosti od jedného do piatich rokov,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3. záväzky so zostatkovou dobou splatnosti dlhšou ako päť rokov,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>popis významných položiek záväzkov.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(3)</w:t>
      </w:r>
      <w:r w:rsidRPr="006E6B0B">
        <w:rPr>
          <w:rFonts w:ascii="Arial" w:hAnsi="Arial" w:cs="Arial"/>
        </w:rPr>
        <w:tab/>
        <w:t>Bankové úvery a ostatné prijaté návratné finančné výpomoci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dlhodobé bankové úvery a krátkodobé bankové úvery v tejto štruktúre: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1. charakter bankového úveru, napríklad investičný úver, prevádzkový úver,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2. druh bankového úveru podľa splatnosti, napríklad dlhodobý úver, krátkodobý úver,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3. mena, v ktorej bol bankový úver poskytnutý,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4. druh úrokovej sadzby a výška sadzby v %,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5. dátum splatnosti bankového úveru,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6. výška bankového úveru k 31. decembru bežného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7. výška bankového úveru k 31. decembru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(4)</w:t>
      </w:r>
      <w:r w:rsidRPr="006E6B0B">
        <w:rPr>
          <w:rFonts w:ascii="Arial" w:hAnsi="Arial" w:cs="Arial"/>
        </w:rPr>
        <w:tab/>
        <w:t>Časové rozlíšenie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popis významných položiek časového rozlíšenia,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 xml:space="preserve">informácie o  prijatých kapitálových transferoch  zaúčtovaných na účte </w:t>
      </w:r>
      <w:r>
        <w:rPr>
          <w:rFonts w:ascii="Arial" w:hAnsi="Arial" w:cs="Arial"/>
        </w:rPr>
        <w:t>384</w:t>
      </w:r>
    </w:p>
    <w:p w:rsidR="006E2440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C25573" w:rsidRPr="006E6B0B" w:rsidRDefault="00C25573" w:rsidP="006E2440">
      <w:pPr>
        <w:rPr>
          <w:rFonts w:ascii="Arial" w:hAnsi="Arial" w:cs="Arial"/>
        </w:rPr>
      </w:pP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 xml:space="preserve">                                                                      </w:t>
      </w:r>
      <w:r>
        <w:rPr>
          <w:rFonts w:ascii="Arial" w:hAnsi="Arial" w:cs="Arial"/>
        </w:rPr>
        <w:t xml:space="preserve">   </w:t>
      </w:r>
      <w:r w:rsidRPr="006E6B0B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I</w:t>
      </w:r>
      <w:r w:rsidRPr="006E6B0B">
        <w:rPr>
          <w:rFonts w:ascii="Arial" w:hAnsi="Arial" w:cs="Arial"/>
        </w:rPr>
        <w:t>V</w:t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 w:rsidRPr="00960DA9">
        <w:rPr>
          <w:rFonts w:ascii="Arial" w:hAnsi="Arial" w:cs="Arial"/>
          <w:b/>
        </w:rPr>
        <w:t xml:space="preserve">                      Informácie o výnosoch a nákladoch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>(1)</w:t>
      </w:r>
      <w:r w:rsidRPr="00960DA9">
        <w:rPr>
          <w:rFonts w:ascii="Arial" w:hAnsi="Arial" w:cs="Arial"/>
          <w:b/>
        </w:rPr>
        <w:tab/>
        <w:t>Výnosy</w:t>
      </w:r>
      <w:r w:rsidRPr="00960DA9">
        <w:rPr>
          <w:rFonts w:ascii="Arial" w:hAnsi="Arial" w:cs="Arial"/>
          <w:b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ab/>
        <w:t>Popis a výška významných položiek výnosov</w:t>
      </w:r>
      <w:r w:rsidRPr="00960DA9">
        <w:rPr>
          <w:rFonts w:ascii="Arial" w:hAnsi="Arial" w:cs="Arial"/>
          <w:b/>
        </w:rPr>
        <w:tab/>
      </w:r>
    </w:p>
    <w:p w:rsidR="00960DA9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tržby za vlastné výkony a tovar,</w:t>
      </w: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b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 xml:space="preserve">daňové výnosy a colné výnosy a výnosy z poplatkov, 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c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>finančné výnosy,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d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>mimoriadne výnosy,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e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>výnosy z transferov,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f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>ostatné výnosy, napríklad pokuty, penále, úroky z omeškania a výnosy z poplatkov,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>(2)</w:t>
      </w:r>
      <w:r w:rsidRPr="00960DA9">
        <w:rPr>
          <w:rFonts w:ascii="Arial" w:hAnsi="Arial" w:cs="Arial"/>
          <w:b/>
        </w:rPr>
        <w:tab/>
        <w:t>Náklady</w:t>
      </w:r>
      <w:r w:rsidRPr="00960DA9">
        <w:rPr>
          <w:rFonts w:ascii="Arial" w:hAnsi="Arial" w:cs="Arial"/>
          <w:b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Popis a výška významných položiek nákladov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spotrebované nákupy,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služby,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>osobné náklady,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d)</w:t>
      </w:r>
      <w:r w:rsidRPr="006E6B0B">
        <w:rPr>
          <w:rFonts w:ascii="Arial" w:hAnsi="Arial" w:cs="Arial"/>
        </w:rPr>
        <w:tab/>
        <w:t>dane a poplatky,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e)</w:t>
      </w:r>
      <w:r w:rsidRPr="006E6B0B">
        <w:rPr>
          <w:rFonts w:ascii="Arial" w:hAnsi="Arial" w:cs="Arial"/>
        </w:rPr>
        <w:tab/>
        <w:t>odpisy, rezervy a opravné položky,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f)</w:t>
      </w:r>
      <w:r w:rsidRPr="006E6B0B">
        <w:rPr>
          <w:rFonts w:ascii="Arial" w:hAnsi="Arial" w:cs="Arial"/>
        </w:rPr>
        <w:tab/>
        <w:t>finančné náklady,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g)</w:t>
      </w:r>
      <w:r w:rsidRPr="006E6B0B">
        <w:rPr>
          <w:rFonts w:ascii="Arial" w:hAnsi="Arial" w:cs="Arial"/>
        </w:rPr>
        <w:tab/>
        <w:t>mimoriadne náklady,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h)</w:t>
      </w:r>
      <w:r w:rsidRPr="006E6B0B">
        <w:rPr>
          <w:rFonts w:ascii="Arial" w:hAnsi="Arial" w:cs="Arial"/>
        </w:rPr>
        <w:tab/>
        <w:t>náklady na transfery a náklady z odvodu príjmov,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i)</w:t>
      </w:r>
      <w:r w:rsidRPr="006E6B0B">
        <w:rPr>
          <w:rFonts w:ascii="Arial" w:hAnsi="Arial" w:cs="Arial"/>
        </w:rPr>
        <w:tab/>
        <w:t>ostatné náklady,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j)</w:t>
      </w:r>
      <w:r w:rsidRPr="006E6B0B">
        <w:rPr>
          <w:rFonts w:ascii="Arial" w:hAnsi="Arial" w:cs="Arial"/>
        </w:rPr>
        <w:tab/>
        <w:t>náklady podľa rozpočtových programov.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C25573" w:rsidRPr="006E6B0B" w:rsidRDefault="00C25573" w:rsidP="006E2440">
      <w:pPr>
        <w:rPr>
          <w:rFonts w:ascii="Arial" w:hAnsi="Arial" w:cs="Arial"/>
        </w:rPr>
      </w:pP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lastRenderedPageBreak/>
        <w:tab/>
      </w:r>
      <w:r w:rsidRPr="006E6B0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</w:t>
      </w:r>
      <w:r w:rsidRPr="006E6B0B">
        <w:rPr>
          <w:rFonts w:ascii="Arial" w:hAnsi="Arial" w:cs="Arial"/>
        </w:rPr>
        <w:t>Čl. V</w:t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 w:rsidRPr="00960DA9">
        <w:rPr>
          <w:rFonts w:ascii="Arial" w:hAnsi="Arial" w:cs="Arial"/>
          <w:b/>
        </w:rPr>
        <w:t>Informácie o transferoch a vzťahoch so subjektmi verejnej správy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(1)</w:t>
      </w:r>
      <w:r w:rsidRPr="006E6B0B">
        <w:rPr>
          <w:rFonts w:ascii="Arial" w:hAnsi="Arial" w:cs="Arial"/>
        </w:rPr>
        <w:tab/>
        <w:t>Záväzky z prijatých transferov v členení podľa jednotlivých položiek súvahy v tejto štruktúre: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stav záväzku z dôvodu prijatých transferov k 31. decembru bezprostredne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 xml:space="preserve"> + zvýšenie záväzku z transferu v bežnom účtovnom období 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 xml:space="preserve"> - zníženie záväzku z transferu v bežnom účtovnom období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d)</w:t>
      </w:r>
      <w:r w:rsidRPr="006E6B0B">
        <w:rPr>
          <w:rFonts w:ascii="Arial" w:hAnsi="Arial" w:cs="Arial"/>
        </w:rPr>
        <w:tab/>
        <w:t>stav záväzku z dôvodu prijatých transferov k 31. decembru bežného účtovného obdobia.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(2)</w:t>
      </w:r>
      <w:r w:rsidRPr="006E6B0B">
        <w:rPr>
          <w:rFonts w:ascii="Arial" w:hAnsi="Arial" w:cs="Arial"/>
        </w:rPr>
        <w:tab/>
        <w:t xml:space="preserve">Pohľadávky z poskytnutých transferov v rámci konsolidovaného celku štátnej správy, obce a vyššieho územného celku v tejto štruktúre: 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stav pohľadávky z dôvodu poskytnutých transferov k 31. decembru bezprostredne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stav pohľadávky z dôvodu poskytnutých transferov k 31. decembru bežného účtovného obdobia.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205957" w:rsidRPr="001F3014" w:rsidRDefault="00205957" w:rsidP="00205957">
      <w:pPr>
        <w:rPr>
          <w:rFonts w:ascii="Arial" w:hAnsi="Arial" w:cs="Arial"/>
        </w:rPr>
      </w:pPr>
      <w:r w:rsidRPr="001F3014">
        <w:rPr>
          <w:rFonts w:ascii="Arial" w:hAnsi="Arial" w:cs="Arial"/>
          <w:b/>
        </w:rPr>
        <w:t>3 Zásady pre vykazovanie transferov.</w:t>
      </w:r>
    </w:p>
    <w:p w:rsidR="00205957" w:rsidRPr="001F3014" w:rsidRDefault="00205957" w:rsidP="00205957">
      <w:p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05957" w:rsidRPr="001F3014" w:rsidRDefault="00205957" w:rsidP="00205957">
      <w:pPr>
        <w:jc w:val="both"/>
        <w:rPr>
          <w:rFonts w:ascii="Arial" w:hAnsi="Arial" w:cs="Arial"/>
          <w:b/>
        </w:rPr>
      </w:pPr>
    </w:p>
    <w:p w:rsidR="00205957" w:rsidRPr="001F3014" w:rsidRDefault="00205957" w:rsidP="00205957">
      <w:pPr>
        <w:jc w:val="both"/>
        <w:rPr>
          <w:rFonts w:ascii="Arial" w:hAnsi="Arial" w:cs="Arial"/>
        </w:rPr>
      </w:pPr>
      <w:r w:rsidRPr="001F3014">
        <w:rPr>
          <w:rFonts w:ascii="Arial" w:hAnsi="Arial" w:cs="Arial"/>
          <w:b/>
        </w:rPr>
        <w:t>Bežný transfer</w:t>
      </w:r>
      <w:r w:rsidRPr="001F3014">
        <w:rPr>
          <w:rFonts w:ascii="Arial" w:hAnsi="Arial" w:cs="Arial"/>
        </w:rPr>
        <w:t xml:space="preserve"> 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prijatý od </w:t>
      </w:r>
      <w:r w:rsidRPr="001F3014">
        <w:rPr>
          <w:rFonts w:ascii="Arial" w:hAnsi="Arial" w:cs="Arial"/>
          <w:u w:val="single"/>
        </w:rPr>
        <w:t>cudzích subjektov</w:t>
      </w:r>
      <w:r w:rsidRPr="001F3014">
        <w:rPr>
          <w:rFonts w:ascii="Arial" w:hAnsi="Arial" w:cs="Arial"/>
        </w:rPr>
        <w:t xml:space="preserve"> - sa  zúčtuje do výnosov  vo vecnej a časovej súvislosti s nákladmi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poskytnutý </w:t>
      </w:r>
      <w:r w:rsidRPr="001F3014">
        <w:rPr>
          <w:rFonts w:ascii="Arial" w:hAnsi="Arial" w:cs="Arial"/>
          <w:u w:val="single"/>
        </w:rPr>
        <w:t>cudzím subjektom</w:t>
      </w:r>
      <w:r w:rsidRPr="001F3014">
        <w:rPr>
          <w:rFonts w:ascii="Arial" w:hAnsi="Arial" w:cs="Arial"/>
        </w:rPr>
        <w:t xml:space="preserve"> - sa  zúčtuje do nákladov po splnení podmienok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poskytnutý </w:t>
      </w:r>
      <w:r w:rsidRPr="001F3014">
        <w:rPr>
          <w:rFonts w:ascii="Arial" w:hAnsi="Arial" w:cs="Arial"/>
          <w:u w:val="single"/>
        </w:rPr>
        <w:t>vlastným subjektom</w:t>
      </w:r>
      <w:r w:rsidRPr="001F3014">
        <w:rPr>
          <w:rFonts w:ascii="Arial" w:hAnsi="Arial" w:cs="Arial"/>
        </w:rPr>
        <w:t xml:space="preserve"> - sa  zúčtuje do nákladov pri poskytnutí  transferu</w:t>
      </w:r>
    </w:p>
    <w:p w:rsidR="00205957" w:rsidRPr="001F3014" w:rsidRDefault="00205957" w:rsidP="00205957">
      <w:pPr>
        <w:jc w:val="both"/>
        <w:rPr>
          <w:rFonts w:ascii="Arial" w:hAnsi="Arial" w:cs="Arial"/>
          <w:b/>
        </w:rPr>
      </w:pPr>
    </w:p>
    <w:p w:rsidR="00205957" w:rsidRPr="001F3014" w:rsidRDefault="00205957" w:rsidP="00205957">
      <w:pPr>
        <w:jc w:val="both"/>
        <w:rPr>
          <w:rFonts w:ascii="Arial" w:hAnsi="Arial" w:cs="Arial"/>
        </w:rPr>
      </w:pPr>
      <w:r w:rsidRPr="001F3014">
        <w:rPr>
          <w:rFonts w:ascii="Arial" w:hAnsi="Arial" w:cs="Arial"/>
          <w:b/>
        </w:rPr>
        <w:t>Kapitálový transfer</w:t>
      </w:r>
      <w:r w:rsidRPr="001F3014">
        <w:rPr>
          <w:rFonts w:ascii="Arial" w:hAnsi="Arial" w:cs="Arial"/>
        </w:rPr>
        <w:t xml:space="preserve"> </w:t>
      </w:r>
    </w:p>
    <w:p w:rsidR="00205957" w:rsidRPr="003C52B0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prijatý zo ŠR </w:t>
      </w:r>
      <w:r w:rsidRPr="001F3014">
        <w:rPr>
          <w:rFonts w:ascii="Arial" w:hAnsi="Arial" w:cs="Arial"/>
          <w:u w:val="single"/>
        </w:rPr>
        <w:t>zriaďovateľa</w:t>
      </w:r>
      <w:r w:rsidRPr="001F3014">
        <w:rPr>
          <w:rFonts w:ascii="Arial" w:hAnsi="Arial" w:cs="Arial"/>
        </w:rPr>
        <w:t xml:space="preserve"> - sa  zúčtuje do výnosov  vo vecnej a časovej súvislosti s nákladmi (napr. s </w:t>
      </w:r>
      <w:r w:rsidRPr="003C52B0">
        <w:rPr>
          <w:rFonts w:ascii="Arial" w:hAnsi="Arial" w:cs="Arial"/>
        </w:rPr>
        <w:t xml:space="preserve">odpismi, s opravnou položkou, so zostatkovou hodnotou vyradeného dlhodobého majetku). 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poskytnutý </w:t>
      </w:r>
      <w:r w:rsidRPr="001F3014">
        <w:rPr>
          <w:rFonts w:ascii="Arial" w:hAnsi="Arial" w:cs="Arial"/>
          <w:u w:val="single"/>
        </w:rPr>
        <w:t>cudzím subjektom</w:t>
      </w:r>
      <w:r w:rsidRPr="001F3014">
        <w:rPr>
          <w:rFonts w:ascii="Arial" w:hAnsi="Arial" w:cs="Arial"/>
        </w:rPr>
        <w:t xml:space="preserve"> - sa  zúčtuje do nákladov po splnení podmienok. 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poskytnutý </w:t>
      </w:r>
      <w:r w:rsidRPr="001F3014">
        <w:rPr>
          <w:rFonts w:ascii="Arial" w:hAnsi="Arial" w:cs="Arial"/>
          <w:u w:val="single"/>
        </w:rPr>
        <w:t>vlastným subjektom</w:t>
      </w:r>
      <w:r w:rsidRPr="001F3014">
        <w:rPr>
          <w:rFonts w:ascii="Arial" w:hAnsi="Arial" w:cs="Arial"/>
        </w:rPr>
        <w:t xml:space="preserve"> - sa  zúčtuje do nákladov vo vecnej a časovej súvislosti s  nákladmi účtovanými v organizáciách v zriaďovateľskej pôsobnosti obce/mesta. 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5F0D42">
        <w:rPr>
          <w:rFonts w:ascii="Arial" w:hAnsi="Arial" w:cs="Arial"/>
          <w:b/>
        </w:rPr>
        <w:t>Čl. IX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5F0D42">
        <w:rPr>
          <w:rFonts w:ascii="Arial" w:hAnsi="Arial" w:cs="Arial"/>
          <w:b/>
        </w:rPr>
        <w:t xml:space="preserve">Informácie o rozpočte a hodnotenie plnenia rozpočtu 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</w:p>
    <w:p w:rsidR="005F0D42" w:rsidRPr="00F31335" w:rsidRDefault="005F0D42" w:rsidP="005F0D42">
      <w:pPr>
        <w:jc w:val="both"/>
        <w:rPr>
          <w:rFonts w:ascii="Arial" w:hAnsi="Arial" w:cs="Arial"/>
          <w:b/>
        </w:rPr>
      </w:pPr>
      <w:r w:rsidRPr="00F31335">
        <w:rPr>
          <w:rFonts w:ascii="Arial" w:hAnsi="Arial" w:cs="Arial"/>
          <w:b/>
        </w:rPr>
        <w:t xml:space="preserve">Informácie o rozpočte a hodnotenie plnenia rozpočtu - </w:t>
      </w:r>
      <w:r w:rsidRPr="00F31335">
        <w:rPr>
          <w:rFonts w:ascii="Arial" w:hAnsi="Arial" w:cs="Arial"/>
        </w:rPr>
        <w:t>tabuľka č.12-14</w:t>
      </w:r>
    </w:p>
    <w:p w:rsidR="005F0D42" w:rsidRPr="003C52B0" w:rsidRDefault="005F0D42" w:rsidP="005F0D42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sz w:val="20"/>
          <w:szCs w:val="20"/>
        </w:rPr>
      </w:pPr>
      <w:r w:rsidRPr="003C52B0">
        <w:rPr>
          <w:rFonts w:ascii="Arial" w:hAnsi="Arial" w:cs="Arial"/>
          <w:b w:val="0"/>
          <w:sz w:val="20"/>
          <w:szCs w:val="20"/>
        </w:rPr>
        <w:t>Textová časť k tabuľke č.12-14:</w:t>
      </w:r>
    </w:p>
    <w:p w:rsidR="005F0D42" w:rsidRPr="003C52B0" w:rsidRDefault="005F0D42" w:rsidP="005F0D42">
      <w:pPr>
        <w:jc w:val="both"/>
        <w:rPr>
          <w:rFonts w:ascii="Arial" w:hAnsi="Arial" w:cs="Arial"/>
        </w:rPr>
      </w:pPr>
      <w:r w:rsidRPr="003C52B0">
        <w:rPr>
          <w:rFonts w:ascii="Arial" w:hAnsi="Arial" w:cs="Arial"/>
          <w:color w:val="000000" w:themeColor="text1"/>
        </w:rPr>
        <w:t xml:space="preserve">Rozpočet </w:t>
      </w:r>
      <w:r w:rsidR="00F31335" w:rsidRPr="003C52B0">
        <w:rPr>
          <w:rFonts w:ascii="Arial" w:hAnsi="Arial" w:cs="Arial"/>
          <w:color w:val="000000" w:themeColor="text1"/>
        </w:rPr>
        <w:t>mesta</w:t>
      </w:r>
      <w:r w:rsidRPr="003C52B0">
        <w:rPr>
          <w:rFonts w:ascii="Arial" w:hAnsi="Arial" w:cs="Arial"/>
          <w:color w:val="000000" w:themeColor="text1"/>
        </w:rPr>
        <w:t xml:space="preserve">  </w:t>
      </w:r>
      <w:r w:rsidRPr="003C52B0">
        <w:rPr>
          <w:rFonts w:ascii="Arial" w:hAnsi="Arial" w:cs="Arial"/>
        </w:rPr>
        <w:t xml:space="preserve">bol schválený mestským zastupiteľstvom dňa </w:t>
      </w:r>
      <w:r w:rsidR="00DD678B">
        <w:rPr>
          <w:rFonts w:ascii="Arial" w:hAnsi="Arial" w:cs="Arial"/>
        </w:rPr>
        <w:t>1</w:t>
      </w:r>
      <w:r w:rsidR="004C5C63">
        <w:rPr>
          <w:rFonts w:ascii="Arial" w:hAnsi="Arial" w:cs="Arial"/>
        </w:rPr>
        <w:t>3</w:t>
      </w:r>
      <w:r w:rsidR="00DD678B">
        <w:rPr>
          <w:rFonts w:ascii="Arial" w:hAnsi="Arial" w:cs="Arial"/>
        </w:rPr>
        <w:t>.12.202</w:t>
      </w:r>
      <w:r w:rsidR="004C5C63">
        <w:rPr>
          <w:rFonts w:ascii="Arial" w:hAnsi="Arial" w:cs="Arial"/>
        </w:rPr>
        <w:t>4</w:t>
      </w:r>
      <w:r w:rsidRPr="003C52B0">
        <w:rPr>
          <w:rFonts w:ascii="Arial" w:hAnsi="Arial" w:cs="Arial"/>
        </w:rPr>
        <w:t xml:space="preserve">  uznesením č. </w:t>
      </w:r>
      <w:r w:rsidR="00DD678B">
        <w:rPr>
          <w:rFonts w:ascii="Arial" w:hAnsi="Arial" w:cs="Arial"/>
        </w:rPr>
        <w:t>2</w:t>
      </w:r>
      <w:r w:rsidR="004C5C63">
        <w:rPr>
          <w:rFonts w:ascii="Arial" w:hAnsi="Arial" w:cs="Arial"/>
        </w:rPr>
        <w:t>86</w:t>
      </w:r>
      <w:r w:rsidR="00DD678B">
        <w:rPr>
          <w:rFonts w:ascii="Arial" w:hAnsi="Arial" w:cs="Arial"/>
        </w:rPr>
        <w:t>/202</w:t>
      </w:r>
      <w:r w:rsidR="004C5C63">
        <w:rPr>
          <w:rFonts w:ascii="Arial" w:hAnsi="Arial" w:cs="Arial"/>
        </w:rPr>
        <w:t>4</w:t>
      </w:r>
      <w:r w:rsidRPr="003C52B0">
        <w:rPr>
          <w:rFonts w:ascii="Arial" w:hAnsi="Arial" w:cs="Arial"/>
        </w:rPr>
        <w:t xml:space="preserve">   vo výške </w:t>
      </w:r>
      <w:r w:rsidR="004C5C63">
        <w:rPr>
          <w:rFonts w:ascii="Arial" w:hAnsi="Arial" w:cs="Arial"/>
        </w:rPr>
        <w:t>5 300 457.-</w:t>
      </w:r>
      <w:r w:rsidR="00136227">
        <w:rPr>
          <w:rFonts w:ascii="Arial" w:hAnsi="Arial" w:cs="Arial"/>
        </w:rPr>
        <w:t xml:space="preserve"> </w:t>
      </w:r>
      <w:r w:rsidRPr="003C52B0">
        <w:rPr>
          <w:rFonts w:ascii="Arial" w:hAnsi="Arial" w:cs="Arial"/>
        </w:rPr>
        <w:t>€.</w:t>
      </w:r>
    </w:p>
    <w:p w:rsidR="004C5C63" w:rsidRDefault="0089449D" w:rsidP="005F0D42">
      <w:pPr>
        <w:jc w:val="both"/>
        <w:rPr>
          <w:rFonts w:ascii="Arial" w:hAnsi="Arial" w:cs="Arial"/>
        </w:rPr>
      </w:pPr>
      <w:r w:rsidRPr="003C52B0">
        <w:rPr>
          <w:rFonts w:ascii="Arial" w:hAnsi="Arial" w:cs="Arial"/>
        </w:rPr>
        <w:t>V</w:t>
      </w:r>
      <w:r w:rsidR="00F31335" w:rsidRPr="003C52B0">
        <w:rPr>
          <w:rFonts w:ascii="Arial" w:hAnsi="Arial" w:cs="Arial"/>
        </w:rPr>
        <w:t> roku 20</w:t>
      </w:r>
      <w:r w:rsidR="00594A78">
        <w:rPr>
          <w:rFonts w:ascii="Arial" w:hAnsi="Arial" w:cs="Arial"/>
        </w:rPr>
        <w:t>2</w:t>
      </w:r>
      <w:r w:rsidR="004C5C63">
        <w:rPr>
          <w:rFonts w:ascii="Arial" w:hAnsi="Arial" w:cs="Arial"/>
        </w:rPr>
        <w:t>5</w:t>
      </w:r>
      <w:r w:rsidR="00665618">
        <w:rPr>
          <w:rFonts w:ascii="Arial" w:hAnsi="Arial" w:cs="Arial"/>
        </w:rPr>
        <w:t xml:space="preserve"> </w:t>
      </w:r>
      <w:r w:rsidR="00F31335" w:rsidRPr="003C52B0">
        <w:rPr>
          <w:rFonts w:ascii="Arial" w:hAnsi="Arial" w:cs="Arial"/>
        </w:rPr>
        <w:t xml:space="preserve">boli zrealizované </w:t>
      </w:r>
      <w:r w:rsidR="00665618">
        <w:rPr>
          <w:rFonts w:ascii="Arial" w:hAnsi="Arial" w:cs="Arial"/>
        </w:rPr>
        <w:t>štyri</w:t>
      </w:r>
      <w:r w:rsidR="00F31335" w:rsidRPr="003C52B0">
        <w:rPr>
          <w:rFonts w:ascii="Arial" w:hAnsi="Arial" w:cs="Arial"/>
        </w:rPr>
        <w:t xml:space="preserve"> rozpočtové opatrenia a rozpočet po </w:t>
      </w:r>
      <w:r w:rsidR="00825E45" w:rsidRPr="003C52B0">
        <w:rPr>
          <w:rFonts w:ascii="Arial" w:hAnsi="Arial" w:cs="Arial"/>
        </w:rPr>
        <w:t xml:space="preserve">zmenách je vo výške </w:t>
      </w:r>
      <w:r w:rsidR="00FB7CC8">
        <w:rPr>
          <w:rFonts w:ascii="Arial" w:hAnsi="Arial" w:cs="Arial"/>
        </w:rPr>
        <w:t xml:space="preserve"> </w:t>
      </w:r>
    </w:p>
    <w:p w:rsidR="005F0D42" w:rsidRPr="003C52B0" w:rsidRDefault="004C5C63" w:rsidP="005F0D4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7 641 002,97.-</w:t>
      </w:r>
      <w:r w:rsidR="00FB7CC8">
        <w:rPr>
          <w:rFonts w:ascii="Arial" w:hAnsi="Arial" w:cs="Arial"/>
        </w:rPr>
        <w:t xml:space="preserve"> </w:t>
      </w:r>
      <w:r w:rsidR="00825E45" w:rsidRPr="003C52B0">
        <w:rPr>
          <w:rFonts w:ascii="Arial" w:hAnsi="Arial" w:cs="Arial"/>
        </w:rPr>
        <w:t>€</w:t>
      </w:r>
      <w:r>
        <w:rPr>
          <w:rFonts w:ascii="Arial" w:hAnsi="Arial" w:cs="Arial"/>
        </w:rPr>
        <w:t>.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3C52B0">
        <w:rPr>
          <w:rFonts w:ascii="Arial" w:hAnsi="Arial" w:cs="Arial"/>
          <w:b/>
        </w:rPr>
        <w:t>Čl. X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5F0D42">
        <w:rPr>
          <w:rFonts w:ascii="Arial" w:hAnsi="Arial" w:cs="Arial"/>
          <w:b/>
        </w:rPr>
        <w:t xml:space="preserve">Informácie o skutočnostiach, ktoré nastali po dni, ku ktorému sa zostavuje účtovná závierka 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5F0D42">
        <w:rPr>
          <w:rFonts w:ascii="Arial" w:hAnsi="Arial" w:cs="Arial"/>
          <w:b/>
        </w:rPr>
        <w:t>do dňa zostavenia účtovnej závierky</w:t>
      </w:r>
    </w:p>
    <w:p w:rsidR="005F0D42" w:rsidRPr="005F0D42" w:rsidRDefault="005F0D42" w:rsidP="005F0D42">
      <w:pPr>
        <w:jc w:val="both"/>
        <w:rPr>
          <w:rFonts w:ascii="Arial" w:hAnsi="Arial" w:cs="Arial"/>
        </w:rPr>
      </w:pPr>
    </w:p>
    <w:p w:rsidR="005F0D42" w:rsidRPr="005F0D42" w:rsidRDefault="005F0D42" w:rsidP="005F0D42">
      <w:pPr>
        <w:jc w:val="both"/>
        <w:rPr>
          <w:rFonts w:ascii="Arial" w:hAnsi="Arial" w:cs="Arial"/>
        </w:rPr>
      </w:pPr>
      <w:r w:rsidRPr="005F0D42">
        <w:rPr>
          <w:rFonts w:ascii="Arial" w:hAnsi="Arial" w:cs="Arial"/>
        </w:rPr>
        <w:t xml:space="preserve">Po 31. decembri </w:t>
      </w:r>
      <w:r w:rsidRPr="005F0D42">
        <w:rPr>
          <w:rFonts w:ascii="Arial" w:hAnsi="Arial" w:cs="Arial"/>
          <w:iCs/>
        </w:rPr>
        <w:t>20</w:t>
      </w:r>
      <w:r w:rsidR="00594A78">
        <w:rPr>
          <w:rFonts w:ascii="Arial" w:hAnsi="Arial" w:cs="Arial"/>
        </w:rPr>
        <w:t>2</w:t>
      </w:r>
      <w:r w:rsidR="004C5C63">
        <w:rPr>
          <w:rFonts w:ascii="Arial" w:hAnsi="Arial" w:cs="Arial"/>
        </w:rPr>
        <w:t>5</w:t>
      </w:r>
      <w:r w:rsidRPr="005F0D42">
        <w:rPr>
          <w:rFonts w:ascii="Arial" w:hAnsi="Arial" w:cs="Arial"/>
        </w:rPr>
        <w:t xml:space="preserve"> nenastali také udalosti, ktoré by si vyžadovali zverejnenie alebo vykázanie v účtovnej závierke za rok </w:t>
      </w:r>
      <w:r w:rsidR="00665618">
        <w:rPr>
          <w:rFonts w:ascii="Arial" w:hAnsi="Arial" w:cs="Arial"/>
        </w:rPr>
        <w:t>202</w:t>
      </w:r>
      <w:r w:rsidR="004C5C63">
        <w:rPr>
          <w:rFonts w:ascii="Arial" w:hAnsi="Arial" w:cs="Arial"/>
        </w:rPr>
        <w:t>5</w:t>
      </w:r>
    </w:p>
    <w:p w:rsidR="005F0D42" w:rsidRPr="005F0D42" w:rsidRDefault="005F0D42" w:rsidP="005F0D42">
      <w:pPr>
        <w:jc w:val="both"/>
        <w:rPr>
          <w:rFonts w:ascii="Arial" w:hAnsi="Arial" w:cs="Arial"/>
        </w:rPr>
      </w:pPr>
    </w:p>
    <w:p w:rsidR="005F0D42" w:rsidRPr="005F0D42" w:rsidRDefault="004C5C63" w:rsidP="005F0D4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</w:t>
      </w:r>
      <w:r w:rsidR="005F0D42" w:rsidRPr="005F0D42">
        <w:rPr>
          <w:rFonts w:ascii="Arial" w:hAnsi="Arial" w:cs="Arial"/>
        </w:rPr>
        <w:t>Strážsk</w:t>
      </w:r>
      <w:r>
        <w:rPr>
          <w:rFonts w:ascii="Arial" w:hAnsi="Arial" w:cs="Arial"/>
        </w:rPr>
        <w:t>om, 29.01.2026</w:t>
      </w:r>
    </w:p>
    <w:sectPr w:rsidR="005F0D42" w:rsidRPr="005F0D42" w:rsidSect="006E2440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5D33" w:rsidRDefault="00EF5D33">
      <w:r>
        <w:separator/>
      </w:r>
    </w:p>
  </w:endnote>
  <w:endnote w:type="continuationSeparator" w:id="0">
    <w:p w:rsidR="00EF5D33" w:rsidRDefault="00EF5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7339891"/>
      <w:docPartObj>
        <w:docPartGallery w:val="Page Numbers (Bottom of Page)"/>
        <w:docPartUnique/>
      </w:docPartObj>
    </w:sdtPr>
    <w:sdtEndPr/>
    <w:sdtContent>
      <w:p w:rsidR="00C22EBF" w:rsidRDefault="00C22EB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1D17">
          <w:rPr>
            <w:noProof/>
          </w:rPr>
          <w:t>1</w:t>
        </w:r>
        <w:r>
          <w:fldChar w:fldCharType="end"/>
        </w:r>
      </w:p>
    </w:sdtContent>
  </w:sdt>
  <w:p w:rsidR="005E2A1B" w:rsidRDefault="00EF5D33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5D33" w:rsidRDefault="00EF5D33">
      <w:r>
        <w:separator/>
      </w:r>
    </w:p>
  </w:footnote>
  <w:footnote w:type="continuationSeparator" w:id="0">
    <w:p w:rsidR="00EF5D33" w:rsidRDefault="00EF5D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5F557A"/>
    <w:multiLevelType w:val="hybridMultilevel"/>
    <w:tmpl w:val="89363E20"/>
    <w:lvl w:ilvl="0" w:tplc="13621DDA">
      <w:start w:val="3"/>
      <w:numFmt w:val="bullet"/>
      <w:lvlText w:val=""/>
      <w:lvlJc w:val="left"/>
      <w:pPr>
        <w:tabs>
          <w:tab w:val="num" w:pos="780"/>
        </w:tabs>
        <w:ind w:left="780" w:hanging="540"/>
      </w:pPr>
      <w:rPr>
        <w:rFonts w:ascii="Symbol" w:eastAsia="Times New Roman" w:hAnsi="Symbol" w:cs="Times New Roman" w:hint="default"/>
      </w:rPr>
    </w:lvl>
    <w:lvl w:ilvl="1" w:tplc="AE14B7B4">
      <w:start w:val="3"/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4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F34E1"/>
    <w:multiLevelType w:val="hybridMultilevel"/>
    <w:tmpl w:val="5784D7C0"/>
    <w:lvl w:ilvl="0" w:tplc="C7FED91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B518E7"/>
    <w:multiLevelType w:val="hybridMultilevel"/>
    <w:tmpl w:val="2B70DCE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 w:numId="8">
    <w:abstractNumId w:val="9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440"/>
    <w:rsid w:val="000D1E54"/>
    <w:rsid w:val="000E6B35"/>
    <w:rsid w:val="001131CD"/>
    <w:rsid w:val="001324DE"/>
    <w:rsid w:val="001354D9"/>
    <w:rsid w:val="00136227"/>
    <w:rsid w:val="00163877"/>
    <w:rsid w:val="00184EA0"/>
    <w:rsid w:val="001F3014"/>
    <w:rsid w:val="001F47C8"/>
    <w:rsid w:val="00205957"/>
    <w:rsid w:val="00277CC4"/>
    <w:rsid w:val="002B4481"/>
    <w:rsid w:val="00303107"/>
    <w:rsid w:val="00345C06"/>
    <w:rsid w:val="003A026E"/>
    <w:rsid w:val="003C52B0"/>
    <w:rsid w:val="00444D34"/>
    <w:rsid w:val="004C5C63"/>
    <w:rsid w:val="00517204"/>
    <w:rsid w:val="00532EAB"/>
    <w:rsid w:val="00593168"/>
    <w:rsid w:val="00594A78"/>
    <w:rsid w:val="005E486B"/>
    <w:rsid w:val="005E5222"/>
    <w:rsid w:val="005F0D42"/>
    <w:rsid w:val="00665618"/>
    <w:rsid w:val="00674B03"/>
    <w:rsid w:val="0067607B"/>
    <w:rsid w:val="006A5F86"/>
    <w:rsid w:val="006E2440"/>
    <w:rsid w:val="007B5F92"/>
    <w:rsid w:val="007F09B3"/>
    <w:rsid w:val="00825E45"/>
    <w:rsid w:val="008433AF"/>
    <w:rsid w:val="008504C9"/>
    <w:rsid w:val="008627A8"/>
    <w:rsid w:val="0089449D"/>
    <w:rsid w:val="00902458"/>
    <w:rsid w:val="0095642E"/>
    <w:rsid w:val="00960DA9"/>
    <w:rsid w:val="00A3314A"/>
    <w:rsid w:val="00A37D9B"/>
    <w:rsid w:val="00A84132"/>
    <w:rsid w:val="00A90395"/>
    <w:rsid w:val="00A94AC3"/>
    <w:rsid w:val="00A96F34"/>
    <w:rsid w:val="00AF1D17"/>
    <w:rsid w:val="00B23A90"/>
    <w:rsid w:val="00B5465A"/>
    <w:rsid w:val="00C22EBF"/>
    <w:rsid w:val="00C25573"/>
    <w:rsid w:val="00C556CF"/>
    <w:rsid w:val="00C931D8"/>
    <w:rsid w:val="00CA2B8A"/>
    <w:rsid w:val="00D05A94"/>
    <w:rsid w:val="00D236EA"/>
    <w:rsid w:val="00D47119"/>
    <w:rsid w:val="00D54241"/>
    <w:rsid w:val="00D6567E"/>
    <w:rsid w:val="00D658BA"/>
    <w:rsid w:val="00D87D8E"/>
    <w:rsid w:val="00DD678B"/>
    <w:rsid w:val="00E76466"/>
    <w:rsid w:val="00EF5D33"/>
    <w:rsid w:val="00F31335"/>
    <w:rsid w:val="00F378F8"/>
    <w:rsid w:val="00FB7CC8"/>
    <w:rsid w:val="00FE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5D744"/>
  <w15:chartTrackingRefBased/>
  <w15:docId w15:val="{2E34BC44-12C8-4F80-BA1C-F1F28451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E24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6E244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E244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uiPriority w:val="99"/>
    <w:rsid w:val="006E2440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6E2440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E2440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rsid w:val="006E2440"/>
    <w:pPr>
      <w:tabs>
        <w:tab w:val="num" w:pos="426"/>
      </w:tabs>
      <w:ind w:hanging="426"/>
    </w:pPr>
    <w:rPr>
      <w:b/>
      <w:bCs/>
    </w:rPr>
  </w:style>
  <w:style w:type="table" w:styleId="Mriekatabuky">
    <w:name w:val="Table Grid"/>
    <w:basedOn w:val="Normlnatabuka"/>
    <w:uiPriority w:val="39"/>
    <w:rsid w:val="00163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60DA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22E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2EB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556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56CF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0B362-DD66-4C2C-A789-546D92CD5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1901</Words>
  <Characters>10842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LECÁKOVÁ Mária</dc:creator>
  <cp:keywords/>
  <dc:description/>
  <cp:lastModifiedBy>KOVAĽOVÁ Regina</cp:lastModifiedBy>
  <cp:revision>3</cp:revision>
  <cp:lastPrinted>2026-01-29T11:50:00Z</cp:lastPrinted>
  <dcterms:created xsi:type="dcterms:W3CDTF">2026-01-29T13:09:00Z</dcterms:created>
  <dcterms:modified xsi:type="dcterms:W3CDTF">2026-02-02T07:55:00Z</dcterms:modified>
</cp:coreProperties>
</file>