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Poznámky k 31.12.202</w:t>
      </w:r>
      <w:r>
        <w:rPr>
          <w:b/>
          <w:bCs/>
          <w:sz w:val="36"/>
          <w:szCs w:val="36"/>
        </w:rPr>
        <w:t>5</w:t>
      </w:r>
      <w:r>
        <w:rPr>
          <w:b/>
          <w:bCs/>
          <w:color w:val="000000"/>
          <w:sz w:val="36"/>
          <w:szCs w:val="36"/>
        </w:rPr>
        <w:t xml:space="preserve">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u w:val="single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I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Všeobecné údaje</w:t>
      </w:r>
    </w:p>
    <w:p w:rsidR="00682939" w:rsidRDefault="00CF0820" w:rsidP="00B657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Identifikačné údaje účtovnej jednotky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tbl>
      <w:tblPr>
        <w:tblStyle w:val="a"/>
        <w:tblW w:w="102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5479"/>
      </w:tblGrid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a)</w:t>
            </w:r>
          </w:p>
        </w:tc>
        <w:tc>
          <w:tcPr>
            <w:tcW w:w="547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Názov účtovnej jednotky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Mikroregión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Bystrická dolina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Sídlo účtovnej jednotky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Stará Bystrica 537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IČO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37905805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Dátum zriadenia 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26.11.2003 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Spôsob zriadenia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Zakladateľská zmluva združenia obcí  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Názov zriaďovateľa</w:t>
            </w:r>
          </w:p>
        </w:tc>
        <w:tc>
          <w:tcPr>
            <w:tcW w:w="547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Sídlo zriaďovateľa</w:t>
            </w:r>
          </w:p>
        </w:tc>
        <w:tc>
          <w:tcPr>
            <w:tcW w:w="547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b) Právny dôvod na zostavenie účtovnej závierky 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☒    </w:t>
            </w:r>
            <w:r>
              <w:rPr>
                <w:color w:val="000000"/>
                <w:sz w:val="24"/>
                <w:szCs w:val="24"/>
              </w:rPr>
              <w:t>riadna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   mimoriadna 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c) Účtovná jednotka je súčasťou konsolidovaného celku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☐    </w:t>
            </w:r>
            <w:r>
              <w:rPr>
                <w:color w:val="000000"/>
                <w:sz w:val="24"/>
                <w:szCs w:val="24"/>
              </w:rPr>
              <w:t>áno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☒</w:t>
            </w:r>
            <w:r>
              <w:rPr>
                <w:color w:val="000000"/>
                <w:sz w:val="24"/>
                <w:szCs w:val="24"/>
              </w:rPr>
              <w:t xml:space="preserve">    nie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d) Účtovná jednotka je súčasťou súhrnného celku verejnej správy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☐    </w:t>
            </w:r>
            <w:r>
              <w:rPr>
                <w:color w:val="000000"/>
                <w:sz w:val="24"/>
                <w:szCs w:val="24"/>
              </w:rPr>
              <w:t>áno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☒</w:t>
            </w:r>
            <w:r>
              <w:rPr>
                <w:color w:val="000000"/>
                <w:sz w:val="24"/>
                <w:szCs w:val="24"/>
              </w:rPr>
              <w:t xml:space="preserve">    nie</w:t>
            </w: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Opis činnosti účtovnej jednotky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tbl>
      <w:tblPr>
        <w:tblStyle w:val="a0"/>
        <w:tblW w:w="102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5479"/>
      </w:tblGrid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Hlavná činnosť účtovnej jednotky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rozvoj regiónu na územiach združených obcí</w:t>
            </w: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Informácie o štatutárnych zástupcoch a o organizačnej štruktúre účtovnej jednotky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tbl>
      <w:tblPr>
        <w:tblStyle w:val="a1"/>
        <w:tblW w:w="102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5479"/>
      </w:tblGrid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Štatutárny zástupca (meno a priezvisko)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Funkcia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PaedDr. Juraj Hlavatý – predseda predstavenstva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Štatutárny zástupca (meno a priezvisko)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Funkcia </w:t>
            </w:r>
          </w:p>
        </w:tc>
        <w:tc>
          <w:tcPr>
            <w:tcW w:w="547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Priemerný počet zamestnancov počas účtovného obdobia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Počet zamestnancov ku dňu, ku ktorému sa zostavuje účtovná závierka účtovnej jednotky z toho:  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počet vedúcich zamestnancov </w:t>
            </w:r>
          </w:p>
        </w:tc>
        <w:tc>
          <w:tcPr>
            <w:tcW w:w="547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Organizačná štruktúra účtovnej jednotky:</w:t>
            </w:r>
          </w:p>
        </w:tc>
        <w:tc>
          <w:tcPr>
            <w:tcW w:w="547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rozpočtové organizácie zriadené účtovnou jednotkou (počet)</w:t>
            </w:r>
          </w:p>
        </w:tc>
        <w:tc>
          <w:tcPr>
            <w:tcW w:w="547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príspevkové  organizácie zriadené účtovnou jednotkou (počet)</w:t>
            </w:r>
          </w:p>
        </w:tc>
        <w:tc>
          <w:tcPr>
            <w:tcW w:w="547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neziskové organizácie založené/zriadené  účtovnou jednotkou (počet)</w:t>
            </w:r>
          </w:p>
        </w:tc>
        <w:tc>
          <w:tcPr>
            <w:tcW w:w="547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682939">
        <w:tc>
          <w:tcPr>
            <w:tcW w:w="4781" w:type="dxa"/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právnické osoby založené účtovnou jednotkou (počet)</w:t>
            </w:r>
          </w:p>
        </w:tc>
        <w:tc>
          <w:tcPr>
            <w:tcW w:w="547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II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Informácie o účtovných zásadách a účtovných metódach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Účtovná závierka je zostavená za splnenia predpokladu nepretržitého pokračovania účtovnej jednotky vo svojej činnosti                </w:t>
      </w:r>
      <w:r>
        <w:rPr>
          <w:b/>
          <w:bCs/>
          <w:color w:val="000000"/>
          <w:sz w:val="22"/>
          <w:szCs w:val="22"/>
        </w:rPr>
        <w:t xml:space="preserve">                                                            ☒</w:t>
      </w:r>
      <w:r>
        <w:rPr>
          <w:b/>
          <w:bCs/>
          <w:color w:val="000000"/>
          <w:sz w:val="22"/>
          <w:szCs w:val="22"/>
        </w:rPr>
        <w:t xml:space="preserve">  áno            ☐  nie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Zmeny účtovných metód a účtovných zásad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t xml:space="preserve">Účtovná jednotka zmenila účtovné metódy, účtovné zásady oproti predchádzajúcemu účtovnému obdobiu                                                                                                         </w:t>
      </w:r>
      <w:r>
        <w:rPr>
          <w:b/>
          <w:bCs/>
          <w:color w:val="000000"/>
          <w:sz w:val="22"/>
          <w:szCs w:val="22"/>
        </w:rPr>
        <w:t xml:space="preserve"> ☐  áno            ☒  nie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2"/>
          <w:szCs w:val="22"/>
        </w:rPr>
        <w:t xml:space="preserve">Ak áno: </w:t>
      </w:r>
    </w:p>
    <w:tbl>
      <w:tblPr>
        <w:tblStyle w:val="a2"/>
        <w:tblW w:w="102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4"/>
        <w:gridCol w:w="2464"/>
        <w:gridCol w:w="2464"/>
        <w:gridCol w:w="2978"/>
      </w:tblGrid>
      <w:tr w:rsidR="00682939">
        <w:tc>
          <w:tcPr>
            <w:tcW w:w="2354" w:type="dxa"/>
            <w:shd w:val="clear" w:color="auto" w:fill="F2F2F2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Druh zmeny </w:t>
            </w:r>
          </w:p>
        </w:tc>
        <w:tc>
          <w:tcPr>
            <w:tcW w:w="2464" w:type="dxa"/>
            <w:shd w:val="clear" w:color="auto" w:fill="F2F2F2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Dôvod zmeny </w:t>
            </w:r>
          </w:p>
        </w:tc>
        <w:tc>
          <w:tcPr>
            <w:tcW w:w="246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Vplyv zmeny na hodnotu majetku, záväzkov, vlastného imania a výsledku hospodárenia</w:t>
            </w:r>
          </w:p>
        </w:tc>
        <w:tc>
          <w:tcPr>
            <w:tcW w:w="2978" w:type="dxa"/>
            <w:shd w:val="clear" w:color="auto" w:fill="F2F2F2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Peňažné vyjadrenie </w:t>
            </w: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682939">
        <w:tc>
          <w:tcPr>
            <w:tcW w:w="235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6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6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97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235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6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6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97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Spôsob ocenenia jednotlivých položiek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3"/>
        <w:tblW w:w="102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3881"/>
      </w:tblGrid>
      <w:tr w:rsidR="00682939">
        <w:tc>
          <w:tcPr>
            <w:tcW w:w="6379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Položky</w:t>
            </w:r>
          </w:p>
        </w:tc>
        <w:tc>
          <w:tcPr>
            <w:tcW w:w="388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Spôsob oceňovania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dlhodobý nehmotný majetok nakupovaný 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obstarávacou cenou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dlhodobý nehmotný majetok vytvorený vlastnou činnosťou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vlastnými nákladmi 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dlhodobý hmotný majetok nakupovaný 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obstarávacou cenou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dlhodobý hmotný majetok vytvorený vlastnou činnosťou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vlastnými nákladmi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dlhodobý nehmotný majetok a dlhodobý hmotný majetok získaný bezodplatne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reálnou hodnotou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dlhodobý finančný majetok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obstarávacou cenou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zásoby nakupované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obstarávacou cenou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zásoby vytvorené vlastnou činnosťou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vlastnými nákladmi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zásoby získané bezodplatne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reálnou hodnotou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pohľadávky 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menovitou hodnotou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krátkodobý finančný majetok 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menovitou hodnotou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časové rozlíšenie na strane aktív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náklady budúcich období a príjmy budúcich období sa vykazujú vo výške, ktorá je potrebná na dodržanie zásady vecnej a časovej súvislosti s účtovným obdobím.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záväzky, vrátane dlhopisov, pôžičiek a úverov 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menovitou hodnotou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rezervy 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oceňujú sa v očakávane</w:t>
            </w:r>
            <w:r>
              <w:rPr>
                <w:color w:val="000000"/>
                <w:sz w:val="24"/>
                <w:szCs w:val="24"/>
              </w:rPr>
              <w:t>j výške záväzku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časové rozlíšenie na strane pasív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výdavky budúcich období a výnosy budúcich období sa vykazujú vo výške, ktorá je potrebná na dodržanie zásady vecnej a časovej súvislosti s účtovným obdobím.</w:t>
            </w:r>
          </w:p>
        </w:tc>
      </w:tr>
      <w:tr w:rsidR="00682939">
        <w:tc>
          <w:tcPr>
            <w:tcW w:w="6379" w:type="dxa"/>
          </w:tcPr>
          <w:p w:rsidR="00682939" w:rsidRDefault="00CF0820" w:rsidP="00B6578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deriváty pri nadobudnutí </w:t>
            </w:r>
          </w:p>
        </w:tc>
        <w:tc>
          <w:tcPr>
            <w:tcW w:w="388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obstarávacou cenou</w:t>
            </w: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682939" w:rsidRDefault="00CF0820" w:rsidP="00B657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4"/>
          <w:szCs w:val="24"/>
        </w:rPr>
        <w:lastRenderedPageBreak/>
        <w:t>Spôsob zostavenia odpisového plánu pre dlhodobý majetok, doba odpisovania, sadzby odpisov a odpisové metódy pri stanovení účtovných odpisov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Odpisy dlhodobého nehmotného majetku a dlhodobého hmotného majetku sú stanovené tak, že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sa vychádza z predpokladanej</w:t>
      </w:r>
      <w:r>
        <w:rPr>
          <w:color w:val="000000"/>
          <w:sz w:val="24"/>
          <w:szCs w:val="24"/>
        </w:rPr>
        <w:t xml:space="preserve"> doby jeho užívania a predpokladaného priebehu jeho opotrebenia. Odpisovať sa začína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odo </w:t>
      </w:r>
      <w:r>
        <w:rPr>
          <w:color w:val="000000"/>
          <w:sz w:val="24"/>
          <w:szCs w:val="24"/>
        </w:rPr>
        <w:t xml:space="preserve">dňa jeho zaradenia do používania.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Účtovné odpisy sa zaokrúhľujú na dve desatinné miesta matematicky.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Účtovná jednotka zaraďuje majetok do odpisových skupín v zmysle </w:t>
      </w:r>
      <w:r>
        <w:rPr>
          <w:color w:val="000000"/>
          <w:sz w:val="24"/>
          <w:szCs w:val="24"/>
        </w:rPr>
        <w:t xml:space="preserve">zákona č.595/2003 </w:t>
      </w:r>
      <w:proofErr w:type="spellStart"/>
      <w:r>
        <w:rPr>
          <w:color w:val="000000"/>
          <w:sz w:val="24"/>
          <w:szCs w:val="24"/>
        </w:rPr>
        <w:t>Z.z</w:t>
      </w:r>
      <w:proofErr w:type="spellEnd"/>
      <w:r>
        <w:rPr>
          <w:color w:val="000000"/>
          <w:sz w:val="24"/>
          <w:szCs w:val="24"/>
        </w:rPr>
        <w:t>. o dani z príjmov v </w:t>
      </w:r>
      <w:proofErr w:type="spellStart"/>
      <w:r>
        <w:rPr>
          <w:color w:val="000000"/>
          <w:sz w:val="24"/>
          <w:szCs w:val="24"/>
        </w:rPr>
        <w:t>z.n.p</w:t>
      </w:r>
      <w:proofErr w:type="spellEnd"/>
      <w:r>
        <w:rPr>
          <w:color w:val="000000"/>
          <w:sz w:val="24"/>
          <w:szCs w:val="24"/>
        </w:rPr>
        <w:t>. Ak účtovná jednotka nemôže zaradiť majetok do 1. - 6</w:t>
      </w:r>
      <w:r>
        <w:rPr>
          <w:color w:val="FF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odpisovej skupiny, individuálne prehodnotí odpisový plán konkrétneho majetku podľa špecifických podmienok používania.</w:t>
      </w:r>
      <w:r>
        <w:rPr>
          <w:color w:val="FF0000"/>
          <w:sz w:val="24"/>
          <w:szCs w:val="24"/>
        </w:rPr>
        <w:t xml:space="preserve">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Predpokladaná doba užívania a odpisové sadzby sú stanovené vnútorným predpisom:</w:t>
      </w:r>
    </w:p>
    <w:tbl>
      <w:tblPr>
        <w:tblStyle w:val="a4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4173"/>
      </w:tblGrid>
      <w:tr w:rsidR="00682939">
        <w:tc>
          <w:tcPr>
            <w:tcW w:w="2962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Odpisová skupina</w:t>
            </w:r>
          </w:p>
        </w:tc>
        <w:tc>
          <w:tcPr>
            <w:tcW w:w="307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Predpokladaná doba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používania v rokoch </w:t>
            </w:r>
          </w:p>
        </w:tc>
        <w:tc>
          <w:tcPr>
            <w:tcW w:w="4173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Ročná odpisová sadzba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 %</w:t>
            </w:r>
          </w:p>
        </w:tc>
      </w:tr>
      <w:tr w:rsidR="00682939">
        <w:tc>
          <w:tcPr>
            <w:tcW w:w="2962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Stavby- cyklotrasa</w:t>
            </w:r>
          </w:p>
        </w:tc>
        <w:tc>
          <w:tcPr>
            <w:tcW w:w="307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417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682939">
        <w:tc>
          <w:tcPr>
            <w:tcW w:w="29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307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417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682939">
        <w:tc>
          <w:tcPr>
            <w:tcW w:w="29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307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417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682939">
        <w:tc>
          <w:tcPr>
            <w:tcW w:w="29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307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417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682939">
        <w:tc>
          <w:tcPr>
            <w:tcW w:w="29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307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417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682939">
        <w:tc>
          <w:tcPr>
            <w:tcW w:w="29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307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417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Drobný nehmotný majetok od 0,00 Eur do 2 400,00 Eur, ktorý podľa 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účtovnej jednotky nie je dlhodobým nehmotným majetkom sa účtuje pri obstaraní do nákladov na účet 518 - Ostatné služby.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Drobný hmotný majetok od 0,00  Eur do 1 700,00 Eur, ktorý podľa 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účtov</w:t>
      </w:r>
      <w:r>
        <w:rPr>
          <w:color w:val="000000"/>
          <w:sz w:val="24"/>
          <w:szCs w:val="24"/>
        </w:rPr>
        <w:t xml:space="preserve">nej jednotky nie je dlhodobým hmotným majetkom sa účtuje ako zásoby.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Zásady pre zohľadnenie zníženia hodnoty majetku.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Prechodné zníženie hodnoty majetku sa vyjadruje </w:t>
      </w:r>
      <w:r>
        <w:rPr>
          <w:color w:val="000000"/>
          <w:sz w:val="24"/>
          <w:szCs w:val="24"/>
          <w:u w:val="single"/>
        </w:rPr>
        <w:t>opravnou položkou</w:t>
      </w:r>
      <w:r>
        <w:rPr>
          <w:color w:val="000000"/>
          <w:sz w:val="24"/>
          <w:szCs w:val="24"/>
        </w:rPr>
        <w:t xml:space="preserve">.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Účtovná jednotka tvorila opravné položky k 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odpisovanému dlhodobému </w:t>
      </w:r>
      <w:r>
        <w:rPr>
          <w:color w:val="000000"/>
          <w:sz w:val="24"/>
          <w:szCs w:val="24"/>
        </w:rPr>
        <w:t>majetku</w:t>
      </w:r>
      <w:r>
        <w:rPr>
          <w:b/>
          <w:bCs/>
          <w:color w:val="000000"/>
          <w:sz w:val="22"/>
          <w:szCs w:val="22"/>
        </w:rPr>
        <w:t xml:space="preserve">                                                                 ☐  áno            ☒  nie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neodpisovanému dlhodobému majetku</w:t>
      </w:r>
      <w:r>
        <w:rPr>
          <w:b/>
          <w:bCs/>
          <w:color w:val="000000"/>
          <w:sz w:val="22"/>
          <w:szCs w:val="22"/>
        </w:rPr>
        <w:t xml:space="preserve">                                                             ☐  áno            ☒  nie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nedokončeným investíciám</w:t>
      </w:r>
      <w:r>
        <w:rPr>
          <w:b/>
          <w:bCs/>
          <w:color w:val="000000"/>
          <w:sz w:val="24"/>
          <w:szCs w:val="24"/>
        </w:rPr>
        <w:t xml:space="preserve">  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                                   </w:t>
      </w:r>
      <w:r>
        <w:rPr>
          <w:b/>
          <w:bCs/>
          <w:color w:val="000000"/>
          <w:sz w:val="22"/>
          <w:szCs w:val="22"/>
        </w:rPr>
        <w:t>☐  áno            ☒  nie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dlhodobému finančnému majetku   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  <w:t xml:space="preserve">                                   </w:t>
      </w:r>
      <w:r>
        <w:rPr>
          <w:b/>
          <w:bCs/>
          <w:color w:val="000000"/>
          <w:sz w:val="22"/>
          <w:szCs w:val="22"/>
        </w:rPr>
        <w:t>☐  áno            ☒  nie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zásobám                                     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  <w:t xml:space="preserve">                                   </w:t>
      </w:r>
      <w:r>
        <w:rPr>
          <w:b/>
          <w:bCs/>
          <w:color w:val="000000"/>
          <w:sz w:val="22"/>
          <w:szCs w:val="22"/>
        </w:rPr>
        <w:t>☐  áno            ☒  nie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pohľadávkam                                     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  <w:t xml:space="preserve">                                   </w:t>
      </w:r>
      <w:r>
        <w:rPr>
          <w:b/>
          <w:bCs/>
          <w:color w:val="000000"/>
          <w:sz w:val="22"/>
          <w:szCs w:val="22"/>
        </w:rPr>
        <w:t>☐  áno            ☒  nie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Účtovná jednotka  ne</w:t>
      </w:r>
      <w:r>
        <w:rPr>
          <w:color w:val="000000"/>
          <w:sz w:val="24"/>
          <w:szCs w:val="24"/>
          <w:u w:val="single"/>
        </w:rPr>
        <w:t>tvorila opravné položky k pohľadávkam v rámci hlavnej činnosti,</w:t>
      </w:r>
      <w:r>
        <w:rPr>
          <w:color w:val="000000"/>
          <w:sz w:val="24"/>
          <w:szCs w:val="24"/>
        </w:rPr>
        <w:t xml:space="preserve"> pri ktorých je riziko, že ich dlžní</w:t>
      </w:r>
      <w:r>
        <w:rPr>
          <w:color w:val="000000"/>
          <w:sz w:val="24"/>
          <w:szCs w:val="24"/>
        </w:rPr>
        <w:t xml:space="preserve">k úplne alebo čiastočne nezaplatí, ak od splatnosti pohľadávky uplynula doba dlhšia ako:      </w:t>
      </w:r>
      <w:r>
        <w:rPr>
          <w:b/>
          <w:bCs/>
          <w:color w:val="000000"/>
          <w:sz w:val="24"/>
          <w:szCs w:val="24"/>
        </w:rPr>
        <w:t>nemá žiadne pohľadávky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2"/>
          <w:szCs w:val="22"/>
        </w:rPr>
      </w:pPr>
      <w:r>
        <w:rPr>
          <w:color w:val="FF0000"/>
          <w:sz w:val="24"/>
          <w:szCs w:val="24"/>
        </w:rPr>
        <w:t xml:space="preserve">. </w:t>
      </w:r>
    </w:p>
    <w:tbl>
      <w:tblPr>
        <w:tblStyle w:val="a5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766"/>
      </w:tblGrid>
      <w:tr w:rsidR="00682939">
        <w:tc>
          <w:tcPr>
            <w:tcW w:w="14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766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najviac do výšky        % menovitej hodnoty pohľadávky bez príslušenstva </w:t>
            </w:r>
          </w:p>
        </w:tc>
      </w:tr>
      <w:tr w:rsidR="00682939">
        <w:tc>
          <w:tcPr>
            <w:tcW w:w="14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766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najviac do výšky        % menovitej hodnoty pohľadávky bez príslušenstva</w:t>
            </w:r>
          </w:p>
        </w:tc>
      </w:tr>
      <w:tr w:rsidR="00682939">
        <w:tc>
          <w:tcPr>
            <w:tcW w:w="14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766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najviac do výšky        % menovitej hodnoty pohľadávky bez príslušenstva</w:t>
            </w: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Účtovná jednotka ne</w:t>
      </w:r>
      <w:r>
        <w:rPr>
          <w:color w:val="000000"/>
          <w:sz w:val="24"/>
          <w:szCs w:val="24"/>
          <w:u w:val="single"/>
        </w:rPr>
        <w:t>tvorila opravné položky k pohľadávkam v rámci podnikateľskej činnosti</w:t>
      </w:r>
      <w:r>
        <w:rPr>
          <w:color w:val="000000"/>
          <w:sz w:val="24"/>
          <w:szCs w:val="24"/>
        </w:rPr>
        <w:t xml:space="preserve">, podľa ustanovenia § 20  zákona č.595/2003 </w:t>
      </w:r>
      <w:proofErr w:type="spellStart"/>
      <w:r>
        <w:rPr>
          <w:color w:val="000000"/>
          <w:sz w:val="24"/>
          <w:szCs w:val="24"/>
        </w:rPr>
        <w:t>Z.z</w:t>
      </w:r>
      <w:proofErr w:type="spellEnd"/>
      <w:r>
        <w:rPr>
          <w:color w:val="000000"/>
          <w:sz w:val="24"/>
          <w:szCs w:val="24"/>
        </w:rPr>
        <w:t>. o dani z príjmov v </w:t>
      </w:r>
      <w:proofErr w:type="spellStart"/>
      <w:r>
        <w:rPr>
          <w:color w:val="000000"/>
          <w:sz w:val="24"/>
          <w:szCs w:val="24"/>
        </w:rPr>
        <w:t>z.n.p</w:t>
      </w:r>
      <w:proofErr w:type="spellEnd"/>
      <w:r>
        <w:rPr>
          <w:color w:val="000000"/>
          <w:sz w:val="24"/>
          <w:szCs w:val="24"/>
        </w:rPr>
        <w:t xml:space="preserve">..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682939" w:rsidRDefault="00CF0820" w:rsidP="00B657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Zásady pre vykazovanie transferov.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 nároku na dotácie zo štátneho rozpočtu sa účtuje, ak je takmer isté, že sa splnia všetky podmienky súvisiace s dotáciou a súčasne, že sa dotá</w:t>
      </w:r>
      <w:r>
        <w:rPr>
          <w:color w:val="000000"/>
          <w:sz w:val="24"/>
          <w:szCs w:val="24"/>
        </w:rPr>
        <w:t xml:space="preserve">cia poskytne.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Bežný transfer</w:t>
      </w:r>
      <w:r>
        <w:rPr>
          <w:color w:val="000000"/>
          <w:sz w:val="24"/>
          <w:szCs w:val="24"/>
        </w:rPr>
        <w:t xml:space="preserve"> 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prijatý od </w:t>
      </w:r>
      <w:r>
        <w:rPr>
          <w:color w:val="000000"/>
          <w:sz w:val="24"/>
          <w:szCs w:val="24"/>
          <w:u w:val="single"/>
        </w:rPr>
        <w:t>cudzích subjektov</w:t>
      </w:r>
      <w:r>
        <w:rPr>
          <w:color w:val="000000"/>
          <w:sz w:val="24"/>
          <w:szCs w:val="24"/>
        </w:rPr>
        <w:t xml:space="preserve"> - sa  zúčtuje do výnosov  vo vecnej a časovej súvislosti s nákladmi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prijatý od </w:t>
      </w:r>
      <w:r>
        <w:rPr>
          <w:color w:val="000000"/>
          <w:sz w:val="24"/>
          <w:szCs w:val="24"/>
          <w:u w:val="single"/>
        </w:rPr>
        <w:t>zriaďovateľa</w:t>
      </w:r>
      <w:r>
        <w:rPr>
          <w:color w:val="000000"/>
          <w:sz w:val="24"/>
          <w:szCs w:val="24"/>
        </w:rPr>
        <w:t xml:space="preserve"> - sa  zúčtuje do výnosov  vo vecnej a časovej súvislosti s výdavkami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poskytnutý </w:t>
      </w:r>
      <w:r>
        <w:rPr>
          <w:color w:val="000000"/>
          <w:sz w:val="24"/>
          <w:szCs w:val="24"/>
          <w:u w:val="single"/>
        </w:rPr>
        <w:t>cudzím subjektom</w:t>
      </w:r>
      <w:r>
        <w:rPr>
          <w:color w:val="000000"/>
          <w:sz w:val="24"/>
          <w:szCs w:val="24"/>
        </w:rPr>
        <w:t xml:space="preserve"> - sa  zúčtuje do nákladov po splnení podmienok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poskytnutý </w:t>
      </w:r>
      <w:r>
        <w:rPr>
          <w:color w:val="000000"/>
          <w:sz w:val="24"/>
          <w:szCs w:val="24"/>
          <w:u w:val="single"/>
        </w:rPr>
        <w:t>vlastným subjektom</w:t>
      </w:r>
      <w:r>
        <w:rPr>
          <w:color w:val="000000"/>
          <w:sz w:val="24"/>
          <w:szCs w:val="24"/>
        </w:rPr>
        <w:t xml:space="preserve"> - sa  zúčtuje do nákladov pri poskytnutí  transferu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Kapitálový transfer</w:t>
      </w:r>
      <w:r>
        <w:rPr>
          <w:color w:val="000000"/>
          <w:sz w:val="24"/>
          <w:szCs w:val="24"/>
        </w:rPr>
        <w:t xml:space="preserve"> 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prijatý od </w:t>
      </w:r>
      <w:r>
        <w:rPr>
          <w:color w:val="000000"/>
          <w:sz w:val="24"/>
          <w:szCs w:val="24"/>
          <w:u w:val="single"/>
        </w:rPr>
        <w:t>cudzích subjektov</w:t>
      </w:r>
      <w:r>
        <w:rPr>
          <w:color w:val="000000"/>
          <w:sz w:val="24"/>
          <w:szCs w:val="24"/>
        </w:rPr>
        <w:t xml:space="preserve"> - sa  zúčtuje do výnosov  vo vecnej a časovej súvislosti s nákladmi (napr. </w:t>
      </w:r>
      <w:r>
        <w:rPr>
          <w:color w:val="000000"/>
          <w:sz w:val="24"/>
          <w:szCs w:val="24"/>
        </w:rPr>
        <w:t xml:space="preserve">s odpismi, s opravnou položkou, so zostatkovou hodnotou vyradeného dlhodobého majetku). 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prijatý od </w:t>
      </w:r>
      <w:r>
        <w:rPr>
          <w:color w:val="000000"/>
          <w:sz w:val="24"/>
          <w:szCs w:val="24"/>
          <w:u w:val="single"/>
        </w:rPr>
        <w:t>zriaďovateľa</w:t>
      </w:r>
      <w:r>
        <w:rPr>
          <w:color w:val="000000"/>
          <w:sz w:val="24"/>
          <w:szCs w:val="24"/>
        </w:rPr>
        <w:t xml:space="preserve"> - sa  zúčtuje do výnosov  vo vecnej a časovej súvislosti s nákladmi (napr. s odpismi, s opravnou položkou, so zostatkovou hodnotou vyradeného d</w:t>
      </w:r>
      <w:r>
        <w:rPr>
          <w:color w:val="000000"/>
          <w:sz w:val="24"/>
          <w:szCs w:val="24"/>
        </w:rPr>
        <w:t xml:space="preserve">lhodobého majetku). 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poskytnutý </w:t>
      </w:r>
      <w:r>
        <w:rPr>
          <w:color w:val="000000"/>
          <w:sz w:val="24"/>
          <w:szCs w:val="24"/>
          <w:u w:val="single"/>
        </w:rPr>
        <w:t>cudzím subjektom</w:t>
      </w:r>
      <w:r>
        <w:rPr>
          <w:color w:val="000000"/>
          <w:sz w:val="24"/>
          <w:szCs w:val="24"/>
        </w:rPr>
        <w:t xml:space="preserve"> - sa  zúčtuje do nákladov po splnení podmienok. </w:t>
      </w:r>
    </w:p>
    <w:p w:rsidR="00682939" w:rsidRDefault="00CF0820" w:rsidP="00B657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poskytnutý </w:t>
      </w:r>
      <w:r>
        <w:rPr>
          <w:color w:val="000000"/>
          <w:sz w:val="24"/>
          <w:szCs w:val="24"/>
          <w:u w:val="single"/>
        </w:rPr>
        <w:t>vlastným subjektom</w:t>
      </w:r>
      <w:r>
        <w:rPr>
          <w:color w:val="000000"/>
          <w:sz w:val="24"/>
          <w:szCs w:val="24"/>
        </w:rPr>
        <w:t xml:space="preserve"> - sa  zúčtuje do nákladov vo vecnej a časovej súvislosti s  nákladmi účtovanými v organizáciách v zriaďovateľskej pôsobnosti obc</w:t>
      </w:r>
      <w:r>
        <w:rPr>
          <w:color w:val="000000"/>
          <w:sz w:val="24"/>
          <w:szCs w:val="24"/>
        </w:rPr>
        <w:t xml:space="preserve">e/mesta.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Spôsob prepočtu údajov v cudzích menách na menu euro.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Majetok a záväzky vyjadrené v cudzej mene sa ku dňu uskutočnenia účtovného prípadu prepočítavajú na menu euro referenčným výmenným kurzom určeným a vyhláseným Európskou centrálnou bankou alebo Národnou bankou Slovenska v deň predchádzajúci dňu uskutočnenia</w:t>
      </w:r>
      <w:r>
        <w:rPr>
          <w:color w:val="000000"/>
          <w:sz w:val="24"/>
          <w:szCs w:val="24"/>
        </w:rPr>
        <w:t xml:space="preserve"> účtovného prípadu.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ocenenie prírastku cudzej meny nakúpenej za euro sa použije kurz, za ktorý bola táto cudzia mena nakúpená.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úbytok rovnakej cudzej meny v hotovosti alebo z devízového účtu sa na prepočet cudzej meny na eurá použije referenčný výme</w:t>
      </w:r>
      <w:r>
        <w:rPr>
          <w:color w:val="000000"/>
          <w:sz w:val="24"/>
          <w:szCs w:val="24"/>
        </w:rPr>
        <w:t xml:space="preserve">nný kurz určený a vyhlásený Európskou centrálnou bankou alebo Národnou bankou Slovenska v deň predchádzajúci dňu uskutočnenia účtovného prípadu.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Majetok a záväzky vyjadrené v cudzej mene (okrem prijatých a poskytnutých preddavkov) sa ku dňu, ku ktorému sa</w:t>
      </w:r>
      <w:r>
        <w:rPr>
          <w:color w:val="000000"/>
          <w:sz w:val="24"/>
          <w:szCs w:val="24"/>
        </w:rPr>
        <w:t xml:space="preserve"> zostavuje účtovná závierka, prepočítavajú na menu euro referenčným výmenným kurzom určeným a vyhláseným Európskou centrálnou bankou alebo Národnou bankou Slovenska v deň, ku ktorému sa zostavuje účtovná závierka, a účtujú sa s vplyvom na výsledok hospodár</w:t>
      </w:r>
      <w:r>
        <w:rPr>
          <w:color w:val="000000"/>
          <w:sz w:val="24"/>
          <w:szCs w:val="24"/>
        </w:rPr>
        <w:t xml:space="preserve">enia.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Prijaté a poskytnuté preddavky v cudzej mene prostredníctvom účtu vedeného v tejto cudzej mene sa prepočítavajú na menu euro referenčným výmenným kurzom určeným a vyhláseným Európskou centrálnou bankou alebo Národnou bankou Slovenska v deň predchádz</w:t>
      </w:r>
      <w:r>
        <w:rPr>
          <w:color w:val="000000"/>
          <w:sz w:val="24"/>
          <w:szCs w:val="24"/>
        </w:rPr>
        <w:t xml:space="preserve">ajúci dňu uskutočnenia účtovného prípadu. Ku dňu, ku ktorému sa zostavuje účtovná závierka, sa už neprepočítavajú.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Prijaté a poskytnuté preddavky v cudzej mene na účet zriadený v eurách a z účtu zriadeného v eurách sa prepočítavajú na menu euro kurzom, za</w:t>
      </w:r>
      <w:r>
        <w:rPr>
          <w:color w:val="000000"/>
          <w:sz w:val="24"/>
          <w:szCs w:val="24"/>
        </w:rPr>
        <w:t xml:space="preserve"> ktorý boli tieto hodnoty nakúpené alebo predané. Ku dňu, ku ktorému sa zostavuje účtovná závierka, sa už neprepočítavajú.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III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Informácie o údajoch na strane aktív súvahy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 Neobežný majetok</w:t>
      </w:r>
    </w:p>
    <w:p w:rsidR="00682939" w:rsidRDefault="00CF0820" w:rsidP="00B6578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Dlhodobý nehmotný majetok a dlhodobý hmotný majetok </w:t>
      </w:r>
    </w:p>
    <w:p w:rsidR="00682939" w:rsidRDefault="00CF0820" w:rsidP="00B6578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prehľad o pohybe dlhodobého majetku </w:t>
      </w:r>
      <w:r>
        <w:rPr>
          <w:color w:val="000000"/>
          <w:sz w:val="24"/>
          <w:szCs w:val="24"/>
        </w:rPr>
        <w:t>(tabuľka č.1)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</w:t>
      </w: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</w:t>
      </w:r>
      <w:r>
        <w:rPr>
          <w:color w:val="000000"/>
          <w:sz w:val="24"/>
          <w:szCs w:val="24"/>
        </w:rPr>
        <w:t>..................................................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spôsob a výška poistenia </w:t>
      </w:r>
      <w:r>
        <w:rPr>
          <w:color w:val="000000"/>
          <w:sz w:val="24"/>
          <w:szCs w:val="24"/>
        </w:rPr>
        <w:t xml:space="preserve">dlhodobého nehmotného majetku a dlhodobého hmotného majetku </w:t>
      </w:r>
    </w:p>
    <w:tbl>
      <w:tblPr>
        <w:tblStyle w:val="a6"/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670"/>
      </w:tblGrid>
      <w:tr w:rsidR="00682939">
        <w:tc>
          <w:tcPr>
            <w:tcW w:w="4395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Spôsob poistenia</w:t>
            </w:r>
          </w:p>
        </w:tc>
        <w:tc>
          <w:tcPr>
            <w:tcW w:w="567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Výška poistenia</w:t>
            </w:r>
          </w:p>
        </w:tc>
      </w:tr>
      <w:tr w:rsidR="00682939">
        <w:tc>
          <w:tcPr>
            <w:tcW w:w="439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567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39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567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39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567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39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567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39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567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zriadenie záložného práva </w:t>
      </w:r>
      <w:r>
        <w:rPr>
          <w:color w:val="000000"/>
          <w:sz w:val="24"/>
          <w:szCs w:val="24"/>
        </w:rPr>
        <w:t>na dlhodobý nehmotný majetok a dlhodobý hmotný majetok alebo obmedzenie práva nakladať s dlhodobým majetkom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nebolo zriadené záložné právo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</w:t>
      </w:r>
      <w:r>
        <w:rPr>
          <w:color w:val="000000"/>
          <w:sz w:val="24"/>
          <w:szCs w:val="24"/>
        </w:rPr>
        <w:t>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opis a hodnota dlhodobého majetku vo vlastníctve účtovnej jednotky alebo v správe účtovnej jednotky </w:t>
      </w:r>
    </w:p>
    <w:tbl>
      <w:tblPr>
        <w:tblStyle w:val="a7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4986"/>
      </w:tblGrid>
      <w:tr w:rsidR="00682939">
        <w:tc>
          <w:tcPr>
            <w:tcW w:w="522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Majetok,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ku ktorému</w:t>
            </w:r>
            <w:r>
              <w:rPr>
                <w:b/>
                <w:bCs/>
                <w:color w:val="000000"/>
              </w:rPr>
              <w:t xml:space="preserve"> má</w:t>
            </w:r>
            <w:r>
              <w:rPr>
                <w:color w:val="000000"/>
              </w:rPr>
              <w:t xml:space="preserve"> účtovná jednotka vlastnícke právo</w:t>
            </w:r>
          </w:p>
        </w:tc>
        <w:tc>
          <w:tcPr>
            <w:tcW w:w="498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Suma zostatkovej ceny</w:t>
            </w: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Dlhodobý nehmotný majetok</w:t>
            </w: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Softvér</w:t>
            </w: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Dlhodobý hmotný majetok</w:t>
            </w: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Stavby - Cyklotrasa</w:t>
            </w:r>
          </w:p>
        </w:tc>
        <w:tc>
          <w:tcPr>
            <w:tcW w:w="4986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2 458938,33</w:t>
            </w: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Samostatné hnuteľné veci a súbory hnuteľných vecí -</w:t>
            </w:r>
            <w:proofErr w:type="spellStart"/>
            <w:r>
              <w:rPr>
                <w:color w:val="000000"/>
              </w:rPr>
              <w:t>Infokiosky</w:t>
            </w:r>
            <w:proofErr w:type="spellEnd"/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Obstaranie dlhodobého hmotného majetku – projektová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dokumentácia (Modernizácia a obnova Bystrickej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cyklomagistrály</w:t>
            </w:r>
            <w:proofErr w:type="spellEnd"/>
            <w:r>
              <w:rPr>
                <w:color w:val="000000"/>
              </w:rPr>
              <w:t>).</w:t>
            </w: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10 020,00</w:t>
            </w:r>
          </w:p>
        </w:tc>
      </w:tr>
      <w:tr w:rsidR="00682939">
        <w:tc>
          <w:tcPr>
            <w:tcW w:w="52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opis a hodnota majetku</w:t>
      </w:r>
      <w:r>
        <w:rPr>
          <w:color w:val="000000"/>
          <w:sz w:val="24"/>
          <w:szCs w:val="24"/>
        </w:rPr>
        <w:t>, ku ktorému účtovná jednotka</w:t>
      </w:r>
      <w:r>
        <w:rPr>
          <w:b/>
          <w:bCs/>
          <w:color w:val="000000"/>
          <w:sz w:val="24"/>
          <w:szCs w:val="24"/>
        </w:rPr>
        <w:t xml:space="preserve"> nemá vlastnícke právo</w:t>
      </w:r>
    </w:p>
    <w:tbl>
      <w:tblPr>
        <w:tblStyle w:val="a8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4986"/>
      </w:tblGrid>
      <w:tr w:rsidR="00682939">
        <w:tc>
          <w:tcPr>
            <w:tcW w:w="522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b/>
                <w:bCs/>
                <w:color w:val="000000"/>
              </w:rPr>
              <w:t xml:space="preserve">Majetok,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ku ktorému </w:t>
            </w:r>
            <w:r>
              <w:rPr>
                <w:b/>
                <w:bCs/>
                <w:color w:val="000000"/>
              </w:rPr>
              <w:t>nemá</w:t>
            </w:r>
            <w:r>
              <w:rPr>
                <w:color w:val="000000"/>
              </w:rPr>
              <w:t xml:space="preserve"> účtovná jednotka vlastnícke právo</w:t>
            </w:r>
          </w:p>
        </w:tc>
        <w:tc>
          <w:tcPr>
            <w:tcW w:w="498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Suma </w:t>
            </w: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Majetok, ktorý využíva účtovná jednotka na základe zmluvy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o výpožičke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FF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FF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opis dôvodov</w:t>
      </w:r>
      <w:r>
        <w:rPr>
          <w:b/>
          <w:bCs/>
          <w:color w:val="000000"/>
          <w:sz w:val="24"/>
          <w:szCs w:val="24"/>
        </w:rPr>
        <w:t xml:space="preserve"> zvýšenia, zníženia a zrušenia opravných položiek </w:t>
      </w:r>
      <w:r>
        <w:rPr>
          <w:color w:val="000000"/>
          <w:sz w:val="24"/>
          <w:szCs w:val="24"/>
        </w:rPr>
        <w:t>k dlhodobému nehmotnému majetku a dlhodobému hmotnému majetku.</w:t>
      </w:r>
    </w:p>
    <w:tbl>
      <w:tblPr>
        <w:tblStyle w:val="a9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86"/>
        <w:gridCol w:w="2084"/>
        <w:gridCol w:w="4936"/>
      </w:tblGrid>
      <w:tr w:rsidR="00682939">
        <w:tc>
          <w:tcPr>
            <w:tcW w:w="318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Druh DM </w:t>
            </w:r>
          </w:p>
        </w:tc>
        <w:tc>
          <w:tcPr>
            <w:tcW w:w="208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Suma OP </w:t>
            </w:r>
          </w:p>
        </w:tc>
        <w:tc>
          <w:tcPr>
            <w:tcW w:w="493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Dôvod zvýšenie, zníženia a zrušenia OP</w:t>
            </w:r>
          </w:p>
        </w:tc>
      </w:tr>
      <w:tr w:rsidR="00682939">
        <w:tc>
          <w:tcPr>
            <w:tcW w:w="3186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Stavby - Cyklotrasa</w:t>
            </w:r>
          </w:p>
        </w:tc>
        <w:tc>
          <w:tcPr>
            <w:tcW w:w="2084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92 211,36</w:t>
            </w:r>
          </w:p>
        </w:tc>
        <w:tc>
          <w:tcPr>
            <w:tcW w:w="4936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Oprávky k stavbám (081) – odpisy r. 202</w:t>
            </w:r>
            <w:r>
              <w:t>5</w:t>
            </w: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FF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Dlhodobý finančný majetok </w:t>
      </w:r>
    </w:p>
    <w:p w:rsidR="00682939" w:rsidRDefault="00CF0820" w:rsidP="00B6578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prehľad o pohybe dlhodobého finančného majetku</w:t>
      </w:r>
      <w:r>
        <w:rPr>
          <w:color w:val="000000"/>
          <w:sz w:val="24"/>
          <w:szCs w:val="24"/>
        </w:rPr>
        <w:t xml:space="preserve"> - tabuľka č.1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opis dôvodov</w:t>
      </w:r>
      <w:r>
        <w:rPr>
          <w:b/>
          <w:bCs/>
          <w:color w:val="000000"/>
          <w:sz w:val="24"/>
          <w:szCs w:val="24"/>
        </w:rPr>
        <w:t xml:space="preserve"> zvýšenia, zníženia a zrušenia </w:t>
      </w:r>
      <w:r>
        <w:rPr>
          <w:color w:val="000000"/>
          <w:sz w:val="24"/>
          <w:szCs w:val="24"/>
        </w:rPr>
        <w:t xml:space="preserve">opravných položiek k dlhodobému finančnému  majetku </w:t>
      </w:r>
    </w:p>
    <w:tbl>
      <w:tblPr>
        <w:tblStyle w:val="aa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86"/>
        <w:gridCol w:w="2084"/>
        <w:gridCol w:w="4936"/>
      </w:tblGrid>
      <w:tr w:rsidR="00682939">
        <w:tc>
          <w:tcPr>
            <w:tcW w:w="318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Druh DFM </w:t>
            </w:r>
          </w:p>
        </w:tc>
        <w:tc>
          <w:tcPr>
            <w:tcW w:w="208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Suma OP </w:t>
            </w:r>
          </w:p>
        </w:tc>
        <w:tc>
          <w:tcPr>
            <w:tcW w:w="493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Dôvod zvýšenie, zníženia a zrušenia OP</w:t>
            </w: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682939" w:rsidRDefault="00CF0820" w:rsidP="00B6578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Majetkové podiely účtovnej jednotky v iných spoločnostiach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Informácia o spoločnostiach, v ktorých má účtovná jednotka majetkový podiel (riadky 025 až 026 súvahy):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b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09"/>
        <w:gridCol w:w="1134"/>
        <w:gridCol w:w="994"/>
        <w:gridCol w:w="990"/>
        <w:gridCol w:w="1134"/>
        <w:gridCol w:w="1134"/>
        <w:gridCol w:w="1134"/>
        <w:gridCol w:w="1134"/>
      </w:tblGrid>
      <w:tr w:rsidR="00682939">
        <w:tc>
          <w:tcPr>
            <w:tcW w:w="1843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Názov spoločnosti</w:t>
            </w:r>
          </w:p>
        </w:tc>
        <w:tc>
          <w:tcPr>
            <w:tcW w:w="709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Právna forma</w:t>
            </w:r>
          </w:p>
        </w:tc>
        <w:tc>
          <w:tcPr>
            <w:tcW w:w="113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Základné imanie (ZI) spoločnosti v peňažných jednotkách </w:t>
            </w: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Podiel ÚJ na základnom imaní (ZI) spoločnosti v %</w:t>
            </w:r>
          </w:p>
        </w:tc>
        <w:tc>
          <w:tcPr>
            <w:tcW w:w="99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Podiel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ÚJ na hlasovacích právach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 %</w:t>
            </w:r>
          </w:p>
        </w:tc>
        <w:tc>
          <w:tcPr>
            <w:tcW w:w="113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Hodnota vlastného imania spoločnosti v eurách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 31.12.</w:t>
            </w: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Hodnota vlastného imania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spoločnosti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 eurách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 31.12.</w:t>
            </w: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Účtovná hodnota vykázaná v súvahe ÚJ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 31.12.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25</w:t>
            </w:r>
          </w:p>
        </w:tc>
        <w:tc>
          <w:tcPr>
            <w:tcW w:w="113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Účtovná hodnota vykázaná v súvahe ÚJ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 31.12.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682939">
        <w:tc>
          <w:tcPr>
            <w:tcW w:w="184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0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184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0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184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0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184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0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184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0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9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CF0820" w:rsidP="00B6578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Dlhové cenné papiere a realizovateľné cenné papiere, dlhodobé pôžičky a ostatný dlhodobý finančný majetok </w:t>
      </w:r>
    </w:p>
    <w:p w:rsidR="00682939" w:rsidRDefault="00CF0820" w:rsidP="00B657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dlhové cenné papiere držané do splatnosti a realizovateľné cenné papiere (riadky 027 až 028 súvahy):  </w:t>
      </w:r>
    </w:p>
    <w:tbl>
      <w:tblPr>
        <w:tblStyle w:val="ac"/>
        <w:tblW w:w="1026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900"/>
        <w:gridCol w:w="1080"/>
        <w:gridCol w:w="1260"/>
        <w:gridCol w:w="1080"/>
        <w:gridCol w:w="1800"/>
        <w:gridCol w:w="1800"/>
      </w:tblGrid>
      <w:tr w:rsidR="00682939">
        <w:tc>
          <w:tcPr>
            <w:tcW w:w="234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Názov emitenta</w:t>
            </w:r>
          </w:p>
        </w:tc>
        <w:tc>
          <w:tcPr>
            <w:tcW w:w="90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Druh cenného papiera</w:t>
            </w:r>
          </w:p>
        </w:tc>
        <w:tc>
          <w:tcPr>
            <w:tcW w:w="108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Mena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cenného papiera</w:t>
            </w:r>
          </w:p>
        </w:tc>
        <w:tc>
          <w:tcPr>
            <w:tcW w:w="126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Výnos v %</w:t>
            </w:r>
          </w:p>
        </w:tc>
        <w:tc>
          <w:tcPr>
            <w:tcW w:w="108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Dátum splatnosti</w:t>
            </w:r>
          </w:p>
        </w:tc>
        <w:tc>
          <w:tcPr>
            <w:tcW w:w="180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Účtovná hodnota vykázaná v súvahe účtovnej jednotky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k 31.12.202</w:t>
            </w:r>
            <w:r>
              <w:t>5</w:t>
            </w:r>
          </w:p>
        </w:tc>
        <w:tc>
          <w:tcPr>
            <w:tcW w:w="180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Účtovná hodnota vykázaná v súvahe účtovnej jednotky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k 31.12.202</w:t>
            </w:r>
            <w:r>
              <w:t>4</w:t>
            </w:r>
          </w:p>
        </w:tc>
      </w:tr>
      <w:tr w:rsidR="00682939">
        <w:tc>
          <w:tcPr>
            <w:tcW w:w="23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3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3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3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3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dlhodobé pôžičky (riadky 029 až 030 súvahy):  </w:t>
      </w:r>
    </w:p>
    <w:tbl>
      <w:tblPr>
        <w:tblStyle w:val="ad"/>
        <w:tblW w:w="1026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900"/>
        <w:gridCol w:w="1080"/>
        <w:gridCol w:w="1260"/>
        <w:gridCol w:w="1620"/>
        <w:gridCol w:w="1620"/>
        <w:gridCol w:w="1440"/>
      </w:tblGrid>
      <w:tr w:rsidR="00682939">
        <w:tc>
          <w:tcPr>
            <w:tcW w:w="234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Názov dlžníka</w:t>
            </w:r>
          </w:p>
        </w:tc>
        <w:tc>
          <w:tcPr>
            <w:tcW w:w="90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Výnos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v %</w:t>
            </w:r>
          </w:p>
        </w:tc>
        <w:tc>
          <w:tcPr>
            <w:tcW w:w="108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Mena</w:t>
            </w:r>
          </w:p>
        </w:tc>
        <w:tc>
          <w:tcPr>
            <w:tcW w:w="126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Dátum splatnosti</w:t>
            </w:r>
          </w:p>
        </w:tc>
        <w:tc>
          <w:tcPr>
            <w:tcW w:w="162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Účtovná hodnota vykázaná v súvahe účtovnej jednotky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k 31.12.202</w:t>
            </w:r>
            <w:r>
              <w:t>5</w:t>
            </w:r>
          </w:p>
        </w:tc>
        <w:tc>
          <w:tcPr>
            <w:tcW w:w="162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Účtovná hodnota vykázaná v súvahe účtovnej jednotky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k 31.12.202</w:t>
            </w:r>
            <w:r>
              <w:t>4</w:t>
            </w:r>
          </w:p>
        </w:tc>
        <w:tc>
          <w:tcPr>
            <w:tcW w:w="144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Popis zabezpečenia pôžičky</w:t>
            </w:r>
          </w:p>
        </w:tc>
      </w:tr>
      <w:tr w:rsidR="00682939">
        <w:tc>
          <w:tcPr>
            <w:tcW w:w="23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6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6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3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6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6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3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6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6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významné položky ostatného dlhodobého finančného majetku (riadok 031 súvahy):</w:t>
      </w:r>
      <w:r>
        <w:rPr>
          <w:b/>
          <w:bCs/>
          <w:color w:val="000000"/>
          <w:sz w:val="24"/>
          <w:szCs w:val="24"/>
        </w:rPr>
        <w:t xml:space="preserve">  </w:t>
      </w:r>
    </w:p>
    <w:tbl>
      <w:tblPr>
        <w:tblStyle w:val="ae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3118"/>
        <w:gridCol w:w="3260"/>
      </w:tblGrid>
      <w:tr w:rsidR="00682939">
        <w:tc>
          <w:tcPr>
            <w:tcW w:w="3828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Významné položky ostatného DFM</w:t>
            </w:r>
          </w:p>
        </w:tc>
        <w:tc>
          <w:tcPr>
            <w:tcW w:w="3118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Hodnota k 31.12.202</w:t>
            </w:r>
            <w:r>
              <w:t>5</w:t>
            </w:r>
          </w:p>
        </w:tc>
        <w:tc>
          <w:tcPr>
            <w:tcW w:w="326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Hodnota 31.12.202</w:t>
            </w:r>
            <w:r>
              <w:t>4</w:t>
            </w:r>
          </w:p>
        </w:tc>
      </w:tr>
      <w:tr w:rsidR="00682939">
        <w:tc>
          <w:tcPr>
            <w:tcW w:w="382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1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82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1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82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1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2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  Obežný majetok </w:t>
      </w:r>
    </w:p>
    <w:p w:rsidR="00682939" w:rsidRDefault="00CF0820" w:rsidP="00B657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Zásoby</w:t>
      </w:r>
    </w:p>
    <w:p w:rsidR="00682939" w:rsidRDefault="00CF0820" w:rsidP="00B657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vývoj </w:t>
      </w:r>
      <w:r>
        <w:rPr>
          <w:b/>
          <w:bCs/>
          <w:color w:val="000000"/>
          <w:sz w:val="24"/>
          <w:szCs w:val="24"/>
        </w:rPr>
        <w:t>opravnej položky</w:t>
      </w:r>
      <w:r>
        <w:rPr>
          <w:color w:val="000000"/>
          <w:sz w:val="24"/>
          <w:szCs w:val="24"/>
        </w:rPr>
        <w:t xml:space="preserve"> k zásobám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tabuľka č.2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Textová časť k tabuľke č.2  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</w:t>
      </w:r>
      <w:r>
        <w:rPr>
          <w:color w:val="000000"/>
          <w:sz w:val="24"/>
          <w:szCs w:val="24"/>
        </w:rPr>
        <w:t>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Opis dôvodov </w:t>
      </w:r>
      <w:r>
        <w:rPr>
          <w:b/>
          <w:bCs/>
          <w:color w:val="000000"/>
          <w:sz w:val="24"/>
          <w:szCs w:val="24"/>
        </w:rPr>
        <w:t>tvorby, zníženia a zrušenia</w:t>
      </w:r>
      <w:r>
        <w:rPr>
          <w:color w:val="000000"/>
          <w:sz w:val="24"/>
          <w:szCs w:val="24"/>
        </w:rPr>
        <w:t xml:space="preserve"> opravných položiek k zásobám </w:t>
      </w:r>
    </w:p>
    <w:tbl>
      <w:tblPr>
        <w:tblStyle w:val="af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86"/>
        <w:gridCol w:w="2084"/>
        <w:gridCol w:w="4936"/>
      </w:tblGrid>
      <w:tr w:rsidR="00682939">
        <w:tc>
          <w:tcPr>
            <w:tcW w:w="318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Konkrétny druh zásob</w:t>
            </w:r>
          </w:p>
        </w:tc>
        <w:tc>
          <w:tcPr>
            <w:tcW w:w="208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Suma OP </w:t>
            </w:r>
          </w:p>
        </w:tc>
        <w:tc>
          <w:tcPr>
            <w:tcW w:w="493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Dôvod tvorby, zníženia a zrušenia OP</w:t>
            </w: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zásoby, na ktoré je zriadené </w:t>
      </w:r>
      <w:r>
        <w:rPr>
          <w:b/>
          <w:bCs/>
          <w:color w:val="000000"/>
          <w:sz w:val="24"/>
          <w:szCs w:val="24"/>
        </w:rPr>
        <w:t>záložné právo</w:t>
      </w:r>
      <w:r>
        <w:rPr>
          <w:color w:val="000000"/>
          <w:sz w:val="24"/>
          <w:szCs w:val="24"/>
        </w:rPr>
        <w:t xml:space="preserve"> a výška zásob, pri ktorých má účtovná jednotka obmedzené právo s nimi nakladať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f0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4986"/>
      </w:tblGrid>
      <w:tr w:rsidR="00682939">
        <w:tc>
          <w:tcPr>
            <w:tcW w:w="522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Druh zásob</w:t>
            </w:r>
          </w:p>
        </w:tc>
        <w:tc>
          <w:tcPr>
            <w:tcW w:w="498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Hodnota zásob</w:t>
            </w: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Záložné  právo k zásobám</w:t>
            </w: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Obmedzené právo nakladať so zásobami</w:t>
            </w: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spôsob a výška </w:t>
      </w:r>
      <w:r>
        <w:rPr>
          <w:b/>
          <w:bCs/>
          <w:color w:val="000000"/>
          <w:sz w:val="24"/>
          <w:szCs w:val="24"/>
        </w:rPr>
        <w:t>poistenia zásob</w:t>
      </w:r>
      <w:r>
        <w:rPr>
          <w:color w:val="000000"/>
          <w:sz w:val="24"/>
          <w:szCs w:val="24"/>
        </w:rPr>
        <w:t xml:space="preserve"> </w:t>
      </w:r>
    </w:p>
    <w:tbl>
      <w:tblPr>
        <w:tblStyle w:val="af1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86"/>
        <w:gridCol w:w="3193"/>
        <w:gridCol w:w="3827"/>
      </w:tblGrid>
      <w:tr w:rsidR="00682939">
        <w:tc>
          <w:tcPr>
            <w:tcW w:w="318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Druh zásob </w:t>
            </w:r>
          </w:p>
        </w:tc>
        <w:tc>
          <w:tcPr>
            <w:tcW w:w="3193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Spôsob poistenia</w:t>
            </w:r>
          </w:p>
        </w:tc>
        <w:tc>
          <w:tcPr>
            <w:tcW w:w="3827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Výška poistenia</w:t>
            </w: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9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8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9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8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9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8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9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8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CF0820" w:rsidP="00B657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Pohľadávky</w:t>
      </w:r>
    </w:p>
    <w:p w:rsidR="00682939" w:rsidRDefault="00CF0820" w:rsidP="00B657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opis významných pohľadávok</w:t>
      </w:r>
      <w:r>
        <w:rPr>
          <w:color w:val="000000"/>
          <w:sz w:val="24"/>
          <w:szCs w:val="24"/>
        </w:rPr>
        <w:t xml:space="preserve"> podľa jednotlivých položiek súvahy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.  </w:t>
      </w:r>
    </w:p>
    <w:tbl>
      <w:tblPr>
        <w:tblStyle w:val="af2"/>
        <w:tblW w:w="1026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559"/>
        <w:gridCol w:w="2268"/>
        <w:gridCol w:w="3739"/>
      </w:tblGrid>
      <w:tr w:rsidR="00682939">
        <w:tc>
          <w:tcPr>
            <w:tcW w:w="269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Pohľadávky</w:t>
            </w:r>
          </w:p>
        </w:tc>
        <w:tc>
          <w:tcPr>
            <w:tcW w:w="1559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Riadok súvahy</w:t>
            </w:r>
          </w:p>
        </w:tc>
        <w:tc>
          <w:tcPr>
            <w:tcW w:w="2268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Hodnota pohľadávok</w:t>
            </w:r>
          </w:p>
        </w:tc>
        <w:tc>
          <w:tcPr>
            <w:tcW w:w="3739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Opis</w:t>
            </w:r>
          </w:p>
        </w:tc>
      </w:tr>
      <w:tr w:rsidR="00682939">
        <w:tc>
          <w:tcPr>
            <w:tcW w:w="2694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Krátkodobé</w:t>
            </w:r>
          </w:p>
        </w:tc>
        <w:tc>
          <w:tcPr>
            <w:tcW w:w="155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044</w:t>
            </w:r>
          </w:p>
        </w:tc>
        <w:tc>
          <w:tcPr>
            <w:tcW w:w="2268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2 201,18</w:t>
            </w:r>
          </w:p>
        </w:tc>
        <w:tc>
          <w:tcPr>
            <w:tcW w:w="373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Členský príspevok</w:t>
            </w:r>
          </w:p>
        </w:tc>
      </w:tr>
      <w:tr w:rsidR="00682939">
        <w:tc>
          <w:tcPr>
            <w:tcW w:w="269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5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373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269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5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373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269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5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373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269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5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373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vývoj opravnej položky</w:t>
      </w:r>
      <w:r>
        <w:rPr>
          <w:color w:val="000000"/>
          <w:sz w:val="24"/>
          <w:szCs w:val="24"/>
        </w:rPr>
        <w:t xml:space="preserve"> k pohľadávkam - tabuľka č.3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Textová časť k tabuľke č.3  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Opis dôvodov </w:t>
      </w:r>
      <w:r>
        <w:rPr>
          <w:b/>
          <w:bCs/>
          <w:color w:val="000000"/>
          <w:sz w:val="24"/>
          <w:szCs w:val="24"/>
        </w:rPr>
        <w:t>tvorby, zníženia a zrušenia</w:t>
      </w:r>
      <w:r>
        <w:rPr>
          <w:color w:val="000000"/>
          <w:sz w:val="24"/>
          <w:szCs w:val="24"/>
        </w:rPr>
        <w:t xml:space="preserve"> opravných položiek k pohľadávkam </w:t>
      </w:r>
    </w:p>
    <w:tbl>
      <w:tblPr>
        <w:tblStyle w:val="af3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86"/>
        <w:gridCol w:w="2084"/>
        <w:gridCol w:w="4936"/>
      </w:tblGrid>
      <w:tr w:rsidR="00682939">
        <w:tc>
          <w:tcPr>
            <w:tcW w:w="318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Pohľadávky</w:t>
            </w:r>
          </w:p>
        </w:tc>
        <w:tc>
          <w:tcPr>
            <w:tcW w:w="208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Suma OP </w:t>
            </w:r>
          </w:p>
        </w:tc>
        <w:tc>
          <w:tcPr>
            <w:tcW w:w="493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Dôvod tvorby, zníženia a zrušenia OP</w:t>
            </w: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31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0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49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pohľadávky podľa </w:t>
      </w:r>
      <w:r>
        <w:rPr>
          <w:b/>
          <w:bCs/>
          <w:color w:val="000000"/>
          <w:sz w:val="24"/>
          <w:szCs w:val="24"/>
        </w:rPr>
        <w:t>doby splatnosti</w:t>
      </w:r>
      <w:r>
        <w:rPr>
          <w:color w:val="000000"/>
          <w:sz w:val="24"/>
          <w:szCs w:val="24"/>
        </w:rPr>
        <w:t xml:space="preserve"> - tabuľka č.4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Textová časť k tabuľke č.4  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</w:t>
      </w:r>
      <w:r>
        <w:rPr>
          <w:color w:val="000000"/>
          <w:sz w:val="24"/>
          <w:szCs w:val="24"/>
        </w:rPr>
        <w:t>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:rsidR="00682939" w:rsidRDefault="00CF0820" w:rsidP="00B657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pohľadávky podľa </w:t>
      </w:r>
      <w:r>
        <w:rPr>
          <w:b/>
          <w:bCs/>
          <w:color w:val="000000"/>
          <w:sz w:val="24"/>
          <w:szCs w:val="24"/>
        </w:rPr>
        <w:t>zostatkovej doby splatnosti</w:t>
      </w:r>
      <w:r>
        <w:rPr>
          <w:color w:val="000000"/>
          <w:sz w:val="24"/>
          <w:szCs w:val="24"/>
        </w:rPr>
        <w:t xml:space="preserve"> - tabuľka č.4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Textová časť k tabuľke č.4  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pohľadávky zabezpečené </w:t>
      </w:r>
      <w:r>
        <w:rPr>
          <w:b/>
          <w:bCs/>
          <w:color w:val="000000"/>
          <w:sz w:val="24"/>
          <w:szCs w:val="24"/>
        </w:rPr>
        <w:t>záložným právom</w:t>
      </w:r>
      <w:r>
        <w:rPr>
          <w:color w:val="000000"/>
          <w:sz w:val="24"/>
          <w:szCs w:val="24"/>
        </w:rPr>
        <w:t xml:space="preserve"> alebo </w:t>
      </w:r>
      <w:r>
        <w:rPr>
          <w:b/>
          <w:bCs/>
          <w:color w:val="000000"/>
          <w:sz w:val="24"/>
          <w:szCs w:val="24"/>
        </w:rPr>
        <w:t xml:space="preserve">inou formou zabezpečenia   </w:t>
      </w:r>
    </w:p>
    <w:tbl>
      <w:tblPr>
        <w:tblStyle w:val="af4"/>
        <w:tblW w:w="1026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2835"/>
        <w:gridCol w:w="2322"/>
      </w:tblGrid>
      <w:tr w:rsidR="00682939">
        <w:tc>
          <w:tcPr>
            <w:tcW w:w="5103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Opis predmetu záložného práva</w:t>
            </w:r>
          </w:p>
        </w:tc>
        <w:tc>
          <w:tcPr>
            <w:tcW w:w="2835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Hodnota predmetu</w:t>
            </w:r>
          </w:p>
        </w:tc>
        <w:tc>
          <w:tcPr>
            <w:tcW w:w="2322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Hodnota pohľadávky </w:t>
            </w:r>
          </w:p>
        </w:tc>
      </w:tr>
      <w:tr w:rsidR="00682939">
        <w:tc>
          <w:tcPr>
            <w:tcW w:w="5103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Pohľadávky kryté záložným právom alebo inou formou zabezpečenia (uviesť inú formu zabezpečenia)</w:t>
            </w:r>
          </w:p>
        </w:tc>
        <w:tc>
          <w:tcPr>
            <w:tcW w:w="28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32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pohľadávky, na ktoré sa zriadilo </w:t>
      </w:r>
      <w:r>
        <w:rPr>
          <w:b/>
          <w:bCs/>
          <w:color w:val="000000"/>
          <w:sz w:val="24"/>
          <w:szCs w:val="24"/>
        </w:rPr>
        <w:t>záložné právo</w:t>
      </w:r>
      <w:r>
        <w:rPr>
          <w:color w:val="000000"/>
          <w:sz w:val="24"/>
          <w:szCs w:val="24"/>
        </w:rPr>
        <w:t xml:space="preserve"> a výška pohľadávok, pri ktorých má účtovná jednotka </w:t>
      </w:r>
      <w:r>
        <w:rPr>
          <w:b/>
          <w:bCs/>
          <w:color w:val="000000"/>
          <w:sz w:val="24"/>
          <w:szCs w:val="24"/>
        </w:rPr>
        <w:t>obmedzené právo s nimi nakladať</w:t>
      </w:r>
      <w:r>
        <w:rPr>
          <w:color w:val="000000"/>
          <w:sz w:val="24"/>
          <w:szCs w:val="24"/>
        </w:rPr>
        <w:t xml:space="preserve"> </w:t>
      </w:r>
    </w:p>
    <w:tbl>
      <w:tblPr>
        <w:tblStyle w:val="af5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4986"/>
      </w:tblGrid>
      <w:tr w:rsidR="00682939">
        <w:tc>
          <w:tcPr>
            <w:tcW w:w="522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Druh pohľadávok </w:t>
            </w:r>
          </w:p>
        </w:tc>
        <w:tc>
          <w:tcPr>
            <w:tcW w:w="498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Hodnota pohľadávok </w:t>
            </w: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Hodnota pohľadávok, na ktoré sa zriadilo záložné právo</w:t>
            </w: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522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Hodnota pohľadávok pri ktorých je obmedzené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právo s nimi nakladať </w:t>
            </w:r>
          </w:p>
        </w:tc>
        <w:tc>
          <w:tcPr>
            <w:tcW w:w="498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Finančný majetok </w:t>
      </w:r>
    </w:p>
    <w:p w:rsidR="00682939" w:rsidRDefault="00CF0820" w:rsidP="00B657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opis významných zložiek </w:t>
      </w:r>
      <w:r>
        <w:rPr>
          <w:b/>
          <w:bCs/>
          <w:color w:val="000000"/>
          <w:sz w:val="24"/>
          <w:szCs w:val="24"/>
        </w:rPr>
        <w:t>krátkodobého finančného majetku</w:t>
      </w:r>
      <w:r>
        <w:rPr>
          <w:color w:val="000000"/>
          <w:sz w:val="24"/>
          <w:szCs w:val="24"/>
        </w:rPr>
        <w:t xml:space="preserve"> </w:t>
      </w:r>
    </w:p>
    <w:tbl>
      <w:tblPr>
        <w:tblStyle w:val="af6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5244"/>
      </w:tblGrid>
      <w:tr w:rsidR="00682939">
        <w:tc>
          <w:tcPr>
            <w:tcW w:w="4962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Krátkodobý  finančný majetok</w:t>
            </w:r>
          </w:p>
        </w:tc>
        <w:tc>
          <w:tcPr>
            <w:tcW w:w="524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Zostatok k 31.12.202</w:t>
            </w:r>
            <w:r>
              <w:rPr>
                <w:b/>
                <w:bCs/>
              </w:rPr>
              <w:t>5</w:t>
            </w:r>
          </w:p>
        </w:tc>
      </w:tr>
      <w:tr w:rsidR="00682939">
        <w:tc>
          <w:tcPr>
            <w:tcW w:w="4962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Pokladnica</w:t>
            </w:r>
          </w:p>
        </w:tc>
        <w:tc>
          <w:tcPr>
            <w:tcW w:w="5244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568,26</w:t>
            </w:r>
            <w:r>
              <w:rPr>
                <w:color w:val="000000"/>
              </w:rPr>
              <w:t xml:space="preserve"> Eur</w:t>
            </w:r>
          </w:p>
        </w:tc>
      </w:tr>
      <w:tr w:rsidR="00682939">
        <w:tc>
          <w:tcPr>
            <w:tcW w:w="4962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Bankové účty</w:t>
            </w:r>
          </w:p>
        </w:tc>
        <w:tc>
          <w:tcPr>
            <w:tcW w:w="5244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5 315,70</w:t>
            </w:r>
            <w:r>
              <w:rPr>
                <w:color w:val="000000"/>
              </w:rPr>
              <w:t xml:space="preserve"> Eur</w:t>
            </w:r>
          </w:p>
        </w:tc>
      </w:tr>
      <w:tr w:rsidR="00682939">
        <w:tc>
          <w:tcPr>
            <w:tcW w:w="49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524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krátkodobý finančný majetok, na ktorý je zriadené </w:t>
      </w:r>
      <w:r>
        <w:rPr>
          <w:b/>
          <w:bCs/>
          <w:color w:val="000000"/>
          <w:sz w:val="24"/>
          <w:szCs w:val="24"/>
        </w:rPr>
        <w:t>záložné právo</w:t>
      </w:r>
      <w:r>
        <w:rPr>
          <w:color w:val="000000"/>
          <w:sz w:val="24"/>
          <w:szCs w:val="24"/>
        </w:rPr>
        <w:t xml:space="preserve"> a krátkodobý finančný majetok, pri ktorom má účtovná jednotka </w:t>
      </w:r>
      <w:r>
        <w:rPr>
          <w:b/>
          <w:bCs/>
          <w:color w:val="000000"/>
          <w:sz w:val="24"/>
          <w:szCs w:val="24"/>
        </w:rPr>
        <w:t>obmedzené právo s ním nakladať</w:t>
      </w:r>
    </w:p>
    <w:tbl>
      <w:tblPr>
        <w:tblStyle w:val="af7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4110"/>
      </w:tblGrid>
      <w:tr w:rsidR="00682939">
        <w:tc>
          <w:tcPr>
            <w:tcW w:w="609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Druh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krátkodobého finančného majetku</w:t>
            </w:r>
          </w:p>
        </w:tc>
        <w:tc>
          <w:tcPr>
            <w:tcW w:w="411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Hodnota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krátkodobého finančného majetku </w:t>
            </w:r>
          </w:p>
        </w:tc>
      </w:tr>
      <w:tr w:rsidR="00682939">
        <w:tc>
          <w:tcPr>
            <w:tcW w:w="6096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Krátkodobý finančný majetok, na ktorý bolo zriadené záložné právo </w:t>
            </w:r>
          </w:p>
        </w:tc>
        <w:tc>
          <w:tcPr>
            <w:tcW w:w="411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6096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Krátkodobý finančný majetok, pri ktorom je obmedzené právo s nám nakladať </w:t>
            </w:r>
          </w:p>
        </w:tc>
        <w:tc>
          <w:tcPr>
            <w:tcW w:w="411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Poskytnuté návratné finančné výpomoci </w:t>
      </w:r>
      <w:r>
        <w:rPr>
          <w:color w:val="000000"/>
          <w:sz w:val="24"/>
          <w:szCs w:val="24"/>
        </w:rPr>
        <w:t xml:space="preserve">(riadky 098 a 104 súvahy): 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Popis a hodnota poskytnutých návratných finančných výpomoci podľa jednotlivých druhov výpomocí v členení na </w:t>
      </w:r>
      <w:r>
        <w:rPr>
          <w:b/>
          <w:bCs/>
          <w:color w:val="000000"/>
          <w:sz w:val="24"/>
          <w:szCs w:val="24"/>
        </w:rPr>
        <w:t>dlhodobé</w:t>
      </w:r>
      <w:r>
        <w:rPr>
          <w:color w:val="000000"/>
          <w:sz w:val="24"/>
          <w:szCs w:val="24"/>
        </w:rPr>
        <w:t xml:space="preserve"> návratné výpomoci a </w:t>
      </w:r>
      <w:r>
        <w:rPr>
          <w:b/>
          <w:bCs/>
          <w:color w:val="000000"/>
          <w:sz w:val="24"/>
          <w:szCs w:val="24"/>
        </w:rPr>
        <w:t>krátkodobé</w:t>
      </w:r>
      <w:r>
        <w:rPr>
          <w:color w:val="000000"/>
          <w:sz w:val="24"/>
          <w:szCs w:val="24"/>
        </w:rPr>
        <w:t xml:space="preserve"> návratné finančné výpomoci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4"/>
          <w:szCs w:val="24"/>
        </w:rPr>
      </w:pPr>
    </w:p>
    <w:tbl>
      <w:tblPr>
        <w:tblStyle w:val="af8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900"/>
        <w:gridCol w:w="900"/>
        <w:gridCol w:w="1440"/>
        <w:gridCol w:w="2140"/>
        <w:gridCol w:w="2126"/>
      </w:tblGrid>
      <w:tr w:rsidR="00682939">
        <w:tc>
          <w:tcPr>
            <w:tcW w:w="270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Názov dlžníka</w:t>
            </w:r>
          </w:p>
        </w:tc>
        <w:tc>
          <w:tcPr>
            <w:tcW w:w="90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Výnos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 %</w:t>
            </w:r>
          </w:p>
        </w:tc>
        <w:tc>
          <w:tcPr>
            <w:tcW w:w="90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Mena </w:t>
            </w:r>
          </w:p>
        </w:tc>
        <w:tc>
          <w:tcPr>
            <w:tcW w:w="144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Dátum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splatnosti</w:t>
            </w:r>
          </w:p>
        </w:tc>
        <w:tc>
          <w:tcPr>
            <w:tcW w:w="214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Výška návratnej finančnej výpomoci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 31.12.202</w:t>
            </w:r>
            <w:r>
              <w:rPr>
                <w:b/>
                <w:bCs/>
              </w:rPr>
              <w:t>5</w:t>
            </w:r>
          </w:p>
        </w:tc>
        <w:tc>
          <w:tcPr>
            <w:tcW w:w="212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Výška návratnej finančnej výpomoci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 31.12.202</w:t>
            </w:r>
            <w:r>
              <w:rPr>
                <w:b/>
                <w:bCs/>
              </w:rPr>
              <w:t>4</w:t>
            </w:r>
          </w:p>
        </w:tc>
      </w:tr>
      <w:tr w:rsidR="00682939">
        <w:tc>
          <w:tcPr>
            <w:tcW w:w="27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7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7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Časové rozlíšenie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Významné položky časového rozlíšenia </w:t>
      </w:r>
      <w:r>
        <w:rPr>
          <w:b/>
          <w:bCs/>
          <w:color w:val="000000"/>
          <w:sz w:val="24"/>
          <w:szCs w:val="24"/>
        </w:rPr>
        <w:t>nákladov budúcich období</w:t>
      </w:r>
      <w:r>
        <w:rPr>
          <w:color w:val="000000"/>
          <w:sz w:val="24"/>
          <w:szCs w:val="24"/>
        </w:rPr>
        <w:t xml:space="preserve"> a </w:t>
      </w:r>
      <w:r>
        <w:rPr>
          <w:b/>
          <w:bCs/>
          <w:color w:val="000000"/>
          <w:sz w:val="24"/>
          <w:szCs w:val="24"/>
        </w:rPr>
        <w:t xml:space="preserve">príjmov budúcich období </w:t>
      </w:r>
    </w:p>
    <w:tbl>
      <w:tblPr>
        <w:tblStyle w:val="af9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2410"/>
        <w:gridCol w:w="2126"/>
      </w:tblGrid>
      <w:tr w:rsidR="00682939">
        <w:tc>
          <w:tcPr>
            <w:tcW w:w="567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Opis jednotlivých významných položiek časového rozlíšenia</w:t>
            </w:r>
          </w:p>
        </w:tc>
        <w:tc>
          <w:tcPr>
            <w:tcW w:w="241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Zostatok k 31.12.202</w:t>
            </w:r>
            <w:r>
              <w:rPr>
                <w:b/>
                <w:bCs/>
              </w:rPr>
              <w:t>5</w:t>
            </w:r>
          </w:p>
        </w:tc>
        <w:tc>
          <w:tcPr>
            <w:tcW w:w="212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Zostatok k 31.12.202</w:t>
            </w:r>
            <w:r>
              <w:rPr>
                <w:b/>
                <w:bCs/>
              </w:rPr>
              <w:t>4</w:t>
            </w:r>
          </w:p>
        </w:tc>
      </w:tr>
      <w:tr w:rsidR="00682939">
        <w:tc>
          <w:tcPr>
            <w:tcW w:w="567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Náklady budúcich období  spolu, z toho:</w:t>
            </w:r>
          </w:p>
        </w:tc>
        <w:tc>
          <w:tcPr>
            <w:tcW w:w="241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-</w:t>
            </w:r>
          </w:p>
        </w:tc>
        <w:tc>
          <w:tcPr>
            <w:tcW w:w="2126" w:type="dxa"/>
          </w:tcPr>
          <w:p w:rsidR="00682939" w:rsidRDefault="00CF0820" w:rsidP="00B65783">
            <w:pPr>
              <w:ind w:left="0" w:hanging="2"/>
              <w:jc w:val="right"/>
            </w:pPr>
            <w:r>
              <w:t>257,76 Eur</w:t>
            </w:r>
          </w:p>
        </w:tc>
      </w:tr>
      <w:tr w:rsidR="00682939">
        <w:tc>
          <w:tcPr>
            <w:tcW w:w="567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KEO – licencia</w:t>
            </w:r>
          </w:p>
        </w:tc>
        <w:tc>
          <w:tcPr>
            <w:tcW w:w="241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-</w:t>
            </w:r>
          </w:p>
        </w:tc>
        <w:tc>
          <w:tcPr>
            <w:tcW w:w="2126" w:type="dxa"/>
          </w:tcPr>
          <w:p w:rsidR="00682939" w:rsidRDefault="00CF0820" w:rsidP="00B65783">
            <w:pPr>
              <w:ind w:left="0" w:hanging="2"/>
              <w:jc w:val="right"/>
            </w:pPr>
            <w:r>
              <w:t>257,76 Eur</w:t>
            </w:r>
          </w:p>
        </w:tc>
      </w:tr>
      <w:tr w:rsidR="00682939">
        <w:tc>
          <w:tcPr>
            <w:tcW w:w="567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1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567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1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567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Príjmy budúcich období  spolu, z toho: </w:t>
            </w:r>
          </w:p>
        </w:tc>
        <w:tc>
          <w:tcPr>
            <w:tcW w:w="241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567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1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567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41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IV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Informácie o údajoch na strane pasív súvahy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  Vlastné imanie </w:t>
      </w:r>
      <w:r>
        <w:rPr>
          <w:color w:val="000000"/>
          <w:sz w:val="24"/>
          <w:szCs w:val="24"/>
        </w:rPr>
        <w:t>- tabuľka č.5</w:t>
      </w:r>
    </w:p>
    <w:tbl>
      <w:tblPr>
        <w:tblStyle w:val="afa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662"/>
      </w:tblGrid>
      <w:tr w:rsidR="00682939">
        <w:tc>
          <w:tcPr>
            <w:tcW w:w="354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Názov položky</w:t>
            </w:r>
          </w:p>
        </w:tc>
        <w:tc>
          <w:tcPr>
            <w:tcW w:w="6662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Opis jednotlivých položiek a opis zmien jednotlivých položiek vlastného imania, najmä zmeny oceňovacích rozdielov,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opravy významných chýb minulých rokov</w:t>
            </w:r>
          </w:p>
        </w:tc>
      </w:tr>
      <w:tr w:rsidR="00682939">
        <w:tc>
          <w:tcPr>
            <w:tcW w:w="354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6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54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6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54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6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54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6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54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66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  Záväzky</w:t>
      </w:r>
    </w:p>
    <w:p w:rsidR="00682939" w:rsidRDefault="00CF0820" w:rsidP="00B657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Rezervy </w:t>
      </w:r>
      <w:r>
        <w:rPr>
          <w:color w:val="000000"/>
          <w:sz w:val="24"/>
          <w:szCs w:val="24"/>
        </w:rPr>
        <w:t xml:space="preserve">- tabuľka č.6-7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Predpokladaný rok použitia rezerv a opis významných položiek rezerv</w:t>
      </w:r>
    </w:p>
    <w:tbl>
      <w:tblPr>
        <w:tblStyle w:val="afb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2976"/>
      </w:tblGrid>
      <w:tr w:rsidR="00682939">
        <w:tc>
          <w:tcPr>
            <w:tcW w:w="723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Názov položky </w:t>
            </w:r>
            <w:r>
              <w:rPr>
                <w:b/>
                <w:bCs/>
                <w:color w:val="FF0000"/>
              </w:rPr>
              <w:t xml:space="preserve">/ </w:t>
            </w:r>
            <w:r>
              <w:rPr>
                <w:b/>
                <w:bCs/>
                <w:color w:val="000000"/>
              </w:rPr>
              <w:t xml:space="preserve">Suma v €           </w:t>
            </w:r>
          </w:p>
        </w:tc>
        <w:tc>
          <w:tcPr>
            <w:tcW w:w="297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Predpokladaný rok použitia </w:t>
            </w:r>
          </w:p>
        </w:tc>
      </w:tr>
      <w:tr w:rsidR="00682939">
        <w:tc>
          <w:tcPr>
            <w:tcW w:w="723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  <w:r>
              <w:rPr>
                <w:color w:val="FF0000"/>
              </w:rPr>
              <w:t xml:space="preserve">. </w:t>
            </w:r>
          </w:p>
        </w:tc>
        <w:tc>
          <w:tcPr>
            <w:tcW w:w="297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FF0000"/>
              </w:rPr>
            </w:pPr>
          </w:p>
        </w:tc>
      </w:tr>
      <w:tr w:rsidR="00682939">
        <w:tc>
          <w:tcPr>
            <w:tcW w:w="723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723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Záväzky podľa doby splatnosti </w:t>
      </w:r>
    </w:p>
    <w:p w:rsidR="00682939" w:rsidRDefault="00CF0820" w:rsidP="00B6578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záväzky podľa </w:t>
      </w:r>
      <w:r>
        <w:rPr>
          <w:b/>
          <w:bCs/>
          <w:color w:val="000000"/>
          <w:sz w:val="24"/>
          <w:szCs w:val="24"/>
        </w:rPr>
        <w:t>doby splatnosti</w:t>
      </w:r>
      <w:r>
        <w:rPr>
          <w:color w:val="000000"/>
          <w:sz w:val="24"/>
          <w:szCs w:val="24"/>
        </w:rPr>
        <w:t xml:space="preserve">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Textová časť - záväzky v lehote splatnosti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:rsidR="00682939" w:rsidRDefault="00CF0820" w:rsidP="00B6578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záväzky podľa </w:t>
      </w:r>
      <w:r>
        <w:rPr>
          <w:b/>
          <w:bCs/>
          <w:color w:val="000000"/>
          <w:sz w:val="24"/>
          <w:szCs w:val="24"/>
        </w:rPr>
        <w:t>zostatkovej doby splatnosti</w:t>
      </w:r>
      <w:r>
        <w:rPr>
          <w:color w:val="000000"/>
          <w:sz w:val="24"/>
          <w:szCs w:val="24"/>
        </w:rPr>
        <w:t xml:space="preserve">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Textová časť.............................................................................................................................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</w:t>
      </w:r>
      <w:r>
        <w:rPr>
          <w:color w:val="000000"/>
          <w:sz w:val="24"/>
          <w:szCs w:val="24"/>
        </w:rPr>
        <w:t>.....................................................................................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popis významných položiek záväzkov </w:t>
      </w:r>
    </w:p>
    <w:tbl>
      <w:tblPr>
        <w:tblStyle w:val="afc"/>
        <w:tblW w:w="10065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701"/>
        <w:gridCol w:w="1984"/>
        <w:gridCol w:w="3261"/>
      </w:tblGrid>
      <w:tr w:rsidR="00682939">
        <w:tc>
          <w:tcPr>
            <w:tcW w:w="3119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Záväzok</w:t>
            </w:r>
          </w:p>
        </w:tc>
        <w:tc>
          <w:tcPr>
            <w:tcW w:w="170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Hodnota záväzku k 31.12.202</w:t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color w:val="000000"/>
              </w:rPr>
              <w:t xml:space="preserve"> v €</w:t>
            </w:r>
          </w:p>
        </w:tc>
        <w:tc>
          <w:tcPr>
            <w:tcW w:w="198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Hodnota záväzku k 31.12.202</w:t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color w:val="000000"/>
              </w:rPr>
              <w:t xml:space="preserve"> v €</w:t>
            </w:r>
          </w:p>
        </w:tc>
        <w:tc>
          <w:tcPr>
            <w:tcW w:w="326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Opis</w:t>
            </w:r>
          </w:p>
        </w:tc>
      </w:tr>
      <w:tr w:rsidR="00682939">
        <w:tc>
          <w:tcPr>
            <w:tcW w:w="311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Záväzky voči zamestnancom - dohoda</w:t>
            </w: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26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</w:tr>
      <w:tr w:rsidR="00682939">
        <w:tc>
          <w:tcPr>
            <w:tcW w:w="311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Zúčtovanie so ZP a ZP - dohoda</w:t>
            </w: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984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26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</w:tr>
      <w:tr w:rsidR="00682939">
        <w:tc>
          <w:tcPr>
            <w:tcW w:w="311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Daňové záväzky - dohoda</w:t>
            </w: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984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26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</w:tr>
      <w:tr w:rsidR="00682939">
        <w:tc>
          <w:tcPr>
            <w:tcW w:w="311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Ostatné záväzky</w:t>
            </w: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984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26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26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Bankové úvery a ostatné prijaté návratné finančné výpomoci </w:t>
      </w:r>
    </w:p>
    <w:p w:rsidR="00682939" w:rsidRDefault="00CF0820" w:rsidP="00B6578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dlhodobé bankové úvery a krátkodobé bankové úvery - tabuľka č.9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Textová časť k tabuľke č.9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popis zabezpečenia </w:t>
      </w:r>
      <w:r>
        <w:rPr>
          <w:color w:val="000000"/>
          <w:sz w:val="24"/>
          <w:szCs w:val="24"/>
        </w:rPr>
        <w:t>dlhodobého bankového úveru alebo krátkodobého bankového úveru</w:t>
      </w:r>
    </w:p>
    <w:tbl>
      <w:tblPr>
        <w:tblStyle w:val="afd"/>
        <w:tblW w:w="10348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5848"/>
      </w:tblGrid>
      <w:tr w:rsidR="00682939">
        <w:tc>
          <w:tcPr>
            <w:tcW w:w="450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Druh bankového úveru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podľa splatnosti /krátkodobý, dlhodobý/</w:t>
            </w:r>
          </w:p>
        </w:tc>
        <w:tc>
          <w:tcPr>
            <w:tcW w:w="5848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Popis zabezpečenia dlhodobého bankového úveru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alebo krátkodobého bankového úveru</w:t>
            </w:r>
          </w:p>
        </w:tc>
      </w:tr>
      <w:tr w:rsidR="00682939">
        <w:tc>
          <w:tcPr>
            <w:tcW w:w="45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584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45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584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45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584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45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584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682939">
        <w:tc>
          <w:tcPr>
            <w:tcW w:w="45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584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B65783" w:rsidRDefault="00B65783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B65783" w:rsidRDefault="00B65783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B65783" w:rsidRDefault="00B65783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dlhodobé emitované dlhopisy a krátkodobé emitované dlhopisy </w:t>
      </w:r>
      <w:r>
        <w:rPr>
          <w:color w:val="000000"/>
          <w:sz w:val="24"/>
          <w:szCs w:val="24"/>
        </w:rPr>
        <w:t>(riadky 150 a 176 súvahy)</w:t>
      </w:r>
    </w:p>
    <w:tbl>
      <w:tblPr>
        <w:tblStyle w:val="afe"/>
        <w:tblW w:w="1042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1863"/>
        <w:gridCol w:w="1017"/>
        <w:gridCol w:w="1400"/>
        <w:gridCol w:w="1480"/>
        <w:gridCol w:w="1420"/>
      </w:tblGrid>
      <w:tr w:rsidR="00682939">
        <w:tc>
          <w:tcPr>
            <w:tcW w:w="324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Druh cenného papiera</w:t>
            </w:r>
          </w:p>
        </w:tc>
        <w:tc>
          <w:tcPr>
            <w:tcW w:w="1863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Mena, v ktorej sú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cenné papiere vydané</w:t>
            </w:r>
          </w:p>
        </w:tc>
        <w:tc>
          <w:tcPr>
            <w:tcW w:w="1017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Úroková sadzba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 %</w:t>
            </w:r>
          </w:p>
        </w:tc>
        <w:tc>
          <w:tcPr>
            <w:tcW w:w="140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Dátum splatnosti</w:t>
            </w:r>
          </w:p>
        </w:tc>
        <w:tc>
          <w:tcPr>
            <w:tcW w:w="148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Stav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 31.12.202</w:t>
            </w:r>
            <w:r>
              <w:rPr>
                <w:b/>
                <w:bCs/>
              </w:rPr>
              <w:t>5</w:t>
            </w:r>
          </w:p>
        </w:tc>
        <w:tc>
          <w:tcPr>
            <w:tcW w:w="142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Stav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 31.12.202</w:t>
            </w:r>
            <w:r>
              <w:rPr>
                <w:b/>
                <w:bCs/>
              </w:rPr>
              <w:t>4</w:t>
            </w:r>
          </w:p>
        </w:tc>
      </w:tr>
      <w:tr w:rsidR="00682939">
        <w:tc>
          <w:tcPr>
            <w:tcW w:w="32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6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1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2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6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1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2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6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1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0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2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prijaté dlhodobé návratné finančné výpomoci a krátkodobé návratné finančné výpomoci </w:t>
      </w:r>
    </w:p>
    <w:tbl>
      <w:tblPr>
        <w:tblStyle w:val="aff"/>
        <w:tblW w:w="1042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126"/>
        <w:gridCol w:w="1134"/>
        <w:gridCol w:w="1134"/>
        <w:gridCol w:w="1418"/>
        <w:gridCol w:w="1489"/>
      </w:tblGrid>
      <w:tr w:rsidR="00682939">
        <w:tc>
          <w:tcPr>
            <w:tcW w:w="3119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Poskytovateľ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návratnej výpomoci</w:t>
            </w:r>
          </w:p>
        </w:tc>
        <w:tc>
          <w:tcPr>
            <w:tcW w:w="212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Druh prijatej návratnej výpomoci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/krátkodobá, dlhodobá/</w:t>
            </w:r>
          </w:p>
        </w:tc>
        <w:tc>
          <w:tcPr>
            <w:tcW w:w="113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Účel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použitia</w:t>
            </w:r>
          </w:p>
        </w:tc>
        <w:tc>
          <w:tcPr>
            <w:tcW w:w="113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Dátum splatnosti</w:t>
            </w:r>
          </w:p>
        </w:tc>
        <w:tc>
          <w:tcPr>
            <w:tcW w:w="1418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Výška prijatej návratnej výpomoci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 31.12.202</w:t>
            </w:r>
            <w:r>
              <w:rPr>
                <w:b/>
                <w:bCs/>
              </w:rPr>
              <w:t>5</w:t>
            </w:r>
          </w:p>
        </w:tc>
        <w:tc>
          <w:tcPr>
            <w:tcW w:w="1489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Výška prijatej návratnej výpomoci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 31.12.202</w:t>
            </w:r>
            <w:r>
              <w:rPr>
                <w:b/>
                <w:bCs/>
              </w:rPr>
              <w:t>4</w:t>
            </w:r>
          </w:p>
        </w:tc>
      </w:tr>
      <w:tr w:rsidR="00682939"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1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8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1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8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1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8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1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8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12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3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1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8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Časové rozlíšenie </w:t>
      </w:r>
    </w:p>
    <w:p w:rsidR="00682939" w:rsidRDefault="00CF0820" w:rsidP="00B657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popis významných položiek časového rozlíšenia </w:t>
      </w:r>
      <w:r>
        <w:rPr>
          <w:b/>
          <w:bCs/>
          <w:color w:val="000000"/>
          <w:sz w:val="24"/>
          <w:szCs w:val="24"/>
        </w:rPr>
        <w:t>výdavkov budúcich období</w:t>
      </w:r>
      <w:r>
        <w:rPr>
          <w:color w:val="000000"/>
          <w:sz w:val="24"/>
          <w:szCs w:val="24"/>
        </w:rPr>
        <w:t xml:space="preserve"> a </w:t>
      </w:r>
      <w:r>
        <w:rPr>
          <w:b/>
          <w:bCs/>
          <w:color w:val="000000"/>
          <w:sz w:val="24"/>
          <w:szCs w:val="24"/>
        </w:rPr>
        <w:t xml:space="preserve">výnosov budúcich                období </w:t>
      </w:r>
    </w:p>
    <w:tbl>
      <w:tblPr>
        <w:tblStyle w:val="aff0"/>
        <w:tblW w:w="10348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977"/>
        <w:gridCol w:w="2693"/>
      </w:tblGrid>
      <w:tr w:rsidR="00682939">
        <w:tc>
          <w:tcPr>
            <w:tcW w:w="4678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Popis významnej položky časového rozlíšenia</w:t>
            </w:r>
          </w:p>
        </w:tc>
        <w:tc>
          <w:tcPr>
            <w:tcW w:w="2977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Zostatok  k 31.12.202</w:t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color w:val="000000"/>
              </w:rPr>
              <w:t xml:space="preserve"> v Eur</w:t>
            </w:r>
          </w:p>
        </w:tc>
        <w:tc>
          <w:tcPr>
            <w:tcW w:w="2693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Zostatok  k 31.12.202</w:t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color w:val="000000"/>
              </w:rPr>
              <w:t xml:space="preserve"> v Eur</w:t>
            </w:r>
          </w:p>
        </w:tc>
      </w:tr>
      <w:tr w:rsidR="00682939">
        <w:tc>
          <w:tcPr>
            <w:tcW w:w="4678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Výdavky budúcich období spolu,  z toho: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69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69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69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rPr>
          <w:trHeight w:val="214"/>
        </w:trPr>
        <w:tc>
          <w:tcPr>
            <w:tcW w:w="4678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Výnosy budúcich období spolu, z toho:</w:t>
            </w:r>
          </w:p>
        </w:tc>
        <w:tc>
          <w:tcPr>
            <w:tcW w:w="297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2 465 954,19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2 561 042,11</w:t>
            </w:r>
            <w:r>
              <w:rPr>
                <w:color w:val="000000"/>
              </w:rPr>
              <w:t xml:space="preserve"> </w:t>
            </w:r>
          </w:p>
        </w:tc>
      </w:tr>
      <w:tr w:rsidR="00682939">
        <w:tc>
          <w:tcPr>
            <w:tcW w:w="4678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Dotácie – cyklotrasa</w:t>
            </w:r>
          </w:p>
        </w:tc>
        <w:tc>
          <w:tcPr>
            <w:tcW w:w="297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2 458 938,33</w:t>
            </w:r>
          </w:p>
        </w:tc>
        <w:tc>
          <w:tcPr>
            <w:tcW w:w="2693" w:type="dxa"/>
          </w:tcPr>
          <w:p w:rsidR="00682939" w:rsidRDefault="00CF0820" w:rsidP="00B65783">
            <w:pPr>
              <w:ind w:left="0" w:hanging="2"/>
              <w:jc w:val="right"/>
              <w:rPr>
                <w:color w:val="000000"/>
              </w:rPr>
            </w:pPr>
            <w:r>
              <w:t>2 551 149,69</w:t>
            </w:r>
          </w:p>
        </w:tc>
      </w:tr>
      <w:tr w:rsidR="00682939">
        <w:tc>
          <w:tcPr>
            <w:tcW w:w="467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69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Členské príspevky od obcí združenia na prevádzku</w:t>
            </w:r>
          </w:p>
        </w:tc>
        <w:tc>
          <w:tcPr>
            <w:tcW w:w="297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 xml:space="preserve">7 015,86 </w:t>
            </w:r>
          </w:p>
        </w:tc>
        <w:tc>
          <w:tcPr>
            <w:tcW w:w="2693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6 742,17</w:t>
            </w: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V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Informácie o výnosoch a nákladoch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Výnosy - popis a výška významných položiek výnosov</w:t>
      </w:r>
    </w:p>
    <w:tbl>
      <w:tblPr>
        <w:tblStyle w:val="aff1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977"/>
        <w:gridCol w:w="2551"/>
      </w:tblGrid>
      <w:tr w:rsidR="00682939">
        <w:tc>
          <w:tcPr>
            <w:tcW w:w="4678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Popis /číslo účtu a názov/ </w:t>
            </w:r>
          </w:p>
        </w:tc>
        <w:tc>
          <w:tcPr>
            <w:tcW w:w="2977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Suma k 31.12.202</w:t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color w:val="000000"/>
              </w:rPr>
              <w:t xml:space="preserve"> v Eur</w:t>
            </w:r>
          </w:p>
        </w:tc>
        <w:tc>
          <w:tcPr>
            <w:tcW w:w="255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Suma k 31.12.2024 v Eur</w:t>
            </w: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tržby za vlastné výkony  a tovar 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602 - Tržby z predaja služieb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školné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strava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kopírovacie služby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vyhlasovanie rozhlasom 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zmena stavu vnútroorganizačných zásob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aktivácia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624 - Aktivácia DHM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daňové a colné výnosy a výnosy z poplatkov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632 - Daňové výnosy samosprávy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podielové dane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daň z nehnuteľností 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daň za psa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633 - Výnosy z poplatkov </w:t>
            </w:r>
          </w:p>
          <w:p w:rsidR="00682939" w:rsidRDefault="00CF0820" w:rsidP="00B6578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správne poplatky 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finančné výnosy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661 - Tržby z predaja CP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predaj akcií 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662 - Úroky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649 - Iné ostatné výnosy (centové zaokrúhlenie)</w:t>
            </w:r>
          </w:p>
        </w:tc>
        <w:tc>
          <w:tcPr>
            <w:tcW w:w="297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0,00</w:t>
            </w:r>
          </w:p>
        </w:tc>
        <w:tc>
          <w:tcPr>
            <w:tcW w:w="255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0,02</w:t>
            </w: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664- Prijaté členské príspevky</w:t>
            </w:r>
          </w:p>
        </w:tc>
        <w:tc>
          <w:tcPr>
            <w:tcW w:w="297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9 528,92</w:t>
            </w:r>
          </w:p>
        </w:tc>
        <w:tc>
          <w:tcPr>
            <w:tcW w:w="2551" w:type="dxa"/>
          </w:tcPr>
          <w:p w:rsidR="00682939" w:rsidRDefault="00CF0820" w:rsidP="00B65783">
            <w:pPr>
              <w:ind w:left="0" w:hanging="2"/>
              <w:jc w:val="right"/>
              <w:rPr>
                <w:color w:val="000000"/>
              </w:rPr>
            </w:pPr>
            <w:r>
              <w:t>1 450,15</w:t>
            </w: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mimoriadne výnosy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672 - Náhrady škôd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výnosy z transferov a rozpočtových príjmov v obciach, VÚC   a v RO a PO zriadených obcou alebo VÚC                     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691 - Výnosy z bežných transferov z rozpočtu obce, VÚC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      - zúčtovanie prijatých dotácií 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92 211,36</w:t>
            </w: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92 211,38</w:t>
            </w: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692 - Výnosy z kapitálových transferov z rozpočtu obce, VÚC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zúčtovanie kapitálového transferu zriaďovateľa                                            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693 - Výnosy samosprávy z bežných transferov zo ŠR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694 - Výnosy samosprávy z kapitálových transferov zo ŠR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zúčtovanie kapitálového transferu zo ŠR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695 - Výnosy samosprávy z bežných transferov od EÚ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696 - Výnosy samosprávy z kapitálových transferov od EÚ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zúčtovanie kapitálového transferu od EÚ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697 - Výnosy samosprávy z bežných transferov od ostatných subjektov mimo verejnej správy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698 - Výnosy samosprávy z kapitálových transferov od ostatných subjektov mimo verejnej správy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zúčtovanie kapitálového transferu od ostatných subjektov mimo verejnej správy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699 - Výnosy samosprávy  z odvodu rozpočtových príjmov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zinkasované príjmy RO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ostatné výnosy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644 - Zmluvné pokuty, penále a úroky z omeškania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645 - Ostatné pokuty, penále a úroky z omeškania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648 - Ostatné výnosy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zúčtovanie rezerv, opravných položiek, časového rozlíšenia</w:t>
            </w: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653 - Zúčtovanie ostatných rezerv z prevádzkovej činnosti 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658 - Zúčtovanie ostatných opravných položiek z prevádzkovej činnosti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Náklady - popis a výška významných položiek nákladov</w:t>
      </w:r>
    </w:p>
    <w:tbl>
      <w:tblPr>
        <w:tblStyle w:val="aff2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977"/>
        <w:gridCol w:w="2551"/>
      </w:tblGrid>
      <w:tr w:rsidR="00682939">
        <w:tc>
          <w:tcPr>
            <w:tcW w:w="4678" w:type="dxa"/>
            <w:tcBorders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Popis /číslo účtu a názov/ 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Suma k 31.12.202</w:t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color w:val="000000"/>
              </w:rPr>
              <w:t xml:space="preserve"> v Eur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Suma k 31.12.202</w:t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color w:val="000000"/>
              </w:rPr>
              <w:t xml:space="preserve"> v Eur</w:t>
            </w:r>
          </w:p>
        </w:tc>
      </w:tr>
      <w:tr w:rsidR="0068293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spotrebované nákupy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501 - Spotreba materiálu 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111,10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0,00</w:t>
            </w: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502 - Spotreba energie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elektrická energia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voda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>plyn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 služby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511 - Opravy a udržiavanie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95245,36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0,00</w:t>
            </w: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512 - Cestovné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513 - Náklady na reprezentáciu 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427,30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317,75</w:t>
            </w:r>
          </w:p>
        </w:tc>
      </w:tr>
      <w:tr w:rsidR="00682939">
        <w:trPr>
          <w:trHeight w:val="214"/>
        </w:trPr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518 - Ostatné služby 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6 318,23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691,76</w:t>
            </w: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osobné náklady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521 - Mzdové náklady 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1 724,00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280,00</w:t>
            </w: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524 - Zákonné sociálne náklady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607,01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94,64</w:t>
            </w: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527 - Zákonné sociálne náklady 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dane a poplatky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532 - Daň z nehnuteľností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538 - Ostatné dane a poplatky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11,74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549 – Iné ostatné náklady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t>84,20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66,00</w:t>
            </w: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odpisy, rezervy a opravné položky 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551 - Odpisy  DNM a DHM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odpisy z vlastných zdrojov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odpisy z cudzích zdrojov 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92 211,36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5 442,48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86 768,88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92 211,38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5 442,25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86 769,13</w:t>
            </w: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553 - Tvorba ostatných rezerv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558 - Tvorba ostatných opravných položiek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k daňovým pohľadávkam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k nedaňovým pohľadávkam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finančné náklady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561 - Poskytnuté príspevky organizačným zložkám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562 - Poskytnuté príspevky iným účtovným jednotkám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563 – Poskytnuté príspevky fyzickým osobám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mimoriadne náklady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572 - Škody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náklady na transfery a náklady z odvodov príjmov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584 - Náklady na transfery z rozpočtu obce, VÚC do RO, PO zriadených obcou alebo VÚC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bežný transfer </w:t>
            </w:r>
            <w:proofErr w:type="spellStart"/>
            <w:r>
              <w:rPr>
                <w:color w:val="000000"/>
              </w:rPr>
              <w:t>xxx</w:t>
            </w:r>
            <w:proofErr w:type="spellEnd"/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zúčtovanie kapitálového transferu u zriaďovateľa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585 - Náklady na transfery z rozpočtu obce, VÚC ostatným subjektov verejnej správy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bežný transfer </w:t>
            </w:r>
            <w:proofErr w:type="spellStart"/>
            <w:r>
              <w:rPr>
                <w:color w:val="000000"/>
              </w:rPr>
              <w:t>xxx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586 - Náklady na transfery z rozpočtu obce, VÚC subjektov mimo verejnej správy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bežný transfer </w:t>
            </w:r>
            <w:proofErr w:type="spellStart"/>
            <w:r>
              <w:rPr>
                <w:color w:val="000000"/>
              </w:rPr>
              <w:t>xxx</w:t>
            </w:r>
            <w:proofErr w:type="spellEnd"/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587 - Náklady na ostatné transfery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bežný transfer </w:t>
            </w:r>
            <w:proofErr w:type="spellStart"/>
            <w:r>
              <w:rPr>
                <w:color w:val="000000"/>
              </w:rPr>
              <w:t>xxx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588 - Náklady z odvodu príjmov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predpis odvodu príjmov RO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589 - Náklady z budúceho odvodu príjmov</w:t>
            </w:r>
          </w:p>
          <w:p w:rsidR="00682939" w:rsidRDefault="00CF0820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predpis budúceho odvodu príjmov RO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ostatné náklady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541 - ZC predaného DNM a DHM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544 - Zmluvné pokuty, penále a úroky z omeškania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545 - Ostatné pokuty, penále a úroky z omeškania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546 - Odpis pohľadávky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548 - Ostatné náklady na prevádzkovú činnosť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549 - Manká a škody</w:t>
            </w:r>
          </w:p>
          <w:p w:rsidR="00682939" w:rsidRDefault="00682939" w:rsidP="00B6578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68293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</w:tcPr>
          <w:p w:rsidR="00682939" w:rsidRDefault="00CF0820" w:rsidP="00B6578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dane z príjmov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591 - Splatná daň z príjmov 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VI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Informácie o údajoch na podsúvahových účtoch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Majetok a záväzky zabezpečené derivátmi </w:t>
      </w:r>
    </w:p>
    <w:tbl>
      <w:tblPr>
        <w:tblStyle w:val="aff3"/>
        <w:tblW w:w="1008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3060"/>
        <w:gridCol w:w="2880"/>
      </w:tblGrid>
      <w:tr w:rsidR="00682939">
        <w:tc>
          <w:tcPr>
            <w:tcW w:w="414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Popis významných položiek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majetku a záväzkov </w:t>
            </w:r>
          </w:p>
        </w:tc>
        <w:tc>
          <w:tcPr>
            <w:tcW w:w="306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Hodnota majetku </w:t>
            </w:r>
          </w:p>
        </w:tc>
        <w:tc>
          <w:tcPr>
            <w:tcW w:w="288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Forma zabezpečenia</w:t>
            </w:r>
          </w:p>
        </w:tc>
      </w:tr>
      <w:tr w:rsidR="00682939">
        <w:tc>
          <w:tcPr>
            <w:tcW w:w="41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0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41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0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414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06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80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Ďalšie informácie </w:t>
      </w:r>
    </w:p>
    <w:tbl>
      <w:tblPr>
        <w:tblStyle w:val="aff4"/>
        <w:tblW w:w="10065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3119"/>
        <w:gridCol w:w="2835"/>
      </w:tblGrid>
      <w:tr w:rsidR="00682939">
        <w:tc>
          <w:tcPr>
            <w:tcW w:w="4111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Významné položky </w:t>
            </w:r>
          </w:p>
        </w:tc>
        <w:tc>
          <w:tcPr>
            <w:tcW w:w="3119" w:type="dxa"/>
            <w:shd w:val="clear" w:color="auto" w:fill="F2F2F2"/>
          </w:tcPr>
          <w:p w:rsidR="00682939" w:rsidRDefault="00B65783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Hodnota k 31.12.2025</w:t>
            </w:r>
          </w:p>
        </w:tc>
        <w:tc>
          <w:tcPr>
            <w:tcW w:w="2835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Účet</w:t>
            </w:r>
          </w:p>
        </w:tc>
      </w:tr>
      <w:tr w:rsidR="00682939">
        <w:tc>
          <w:tcPr>
            <w:tcW w:w="411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Prenajatý majetok</w:t>
            </w:r>
          </w:p>
        </w:tc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</w:tr>
      <w:tr w:rsidR="00682939">
        <w:tc>
          <w:tcPr>
            <w:tcW w:w="411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Majetok  krátkodobý</w:t>
            </w:r>
          </w:p>
        </w:tc>
        <w:tc>
          <w:tcPr>
            <w:tcW w:w="3119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236 710,85</w:t>
            </w:r>
          </w:p>
        </w:tc>
        <w:tc>
          <w:tcPr>
            <w:tcW w:w="2835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753, 755</w:t>
            </w:r>
          </w:p>
        </w:tc>
      </w:tr>
      <w:tr w:rsidR="00682939">
        <w:tc>
          <w:tcPr>
            <w:tcW w:w="411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Odpísané pohľadávky</w:t>
            </w:r>
          </w:p>
        </w:tc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</w:tr>
      <w:tr w:rsidR="00682939">
        <w:tc>
          <w:tcPr>
            <w:tcW w:w="411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Prísne zúčtovateľné tlačivá</w:t>
            </w:r>
          </w:p>
        </w:tc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</w:tr>
      <w:tr w:rsidR="00682939">
        <w:tc>
          <w:tcPr>
            <w:tcW w:w="411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Materiál v skladoch civilnej ochrany</w:t>
            </w:r>
          </w:p>
        </w:tc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</w:tr>
      <w:tr w:rsidR="00682939">
        <w:tc>
          <w:tcPr>
            <w:tcW w:w="411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Prijaté depozitá a hypotéky</w:t>
            </w:r>
          </w:p>
        </w:tc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</w:tr>
      <w:tr w:rsidR="00682939">
        <w:tc>
          <w:tcPr>
            <w:tcW w:w="411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Iné</w:t>
            </w:r>
          </w:p>
        </w:tc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bookmarkStart w:id="0" w:name="_GoBack"/>
      <w:bookmarkEnd w:id="0"/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VII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Informácie o iných aktívach a iných pasívach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Iné aktíva a iné pasíva </w:t>
      </w:r>
    </w:p>
    <w:p w:rsidR="00682939" w:rsidRDefault="00CF0820" w:rsidP="00B6578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opis a hodnota iných aktív</w:t>
      </w:r>
      <w:r>
        <w:rPr>
          <w:color w:val="000000"/>
          <w:sz w:val="24"/>
          <w:szCs w:val="24"/>
        </w:rPr>
        <w:t>, ktorými sa rozumie možný majetok, ktorý vznikol v dôsledku minulých udalostí a ktorého existencia alebo vlastníctvo závisí od toho, či nastane alebo nenastane jedna alebo viac neistých udalostí v budúcn</w:t>
      </w:r>
      <w:r>
        <w:rPr>
          <w:color w:val="000000"/>
          <w:sz w:val="24"/>
          <w:szCs w:val="24"/>
        </w:rPr>
        <w:t xml:space="preserve">osti, ktorých vznik nezávisí od účtovnej jednotky - tabuľka č.10.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5"/>
        <w:tblW w:w="10065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992"/>
        <w:gridCol w:w="1984"/>
        <w:gridCol w:w="1701"/>
        <w:gridCol w:w="3403"/>
      </w:tblGrid>
      <w:tr w:rsidR="00682939">
        <w:tc>
          <w:tcPr>
            <w:tcW w:w="1985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Názov poskytovateľa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nenávratného finančného príspevku</w:t>
            </w: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Číslo zmluvy</w:t>
            </w:r>
          </w:p>
        </w:tc>
        <w:tc>
          <w:tcPr>
            <w:tcW w:w="1984" w:type="dxa"/>
            <w:shd w:val="clear" w:color="auto" w:fill="F2F2F2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Predmet zmluvy</w:t>
            </w:r>
          </w:p>
        </w:tc>
        <w:tc>
          <w:tcPr>
            <w:tcW w:w="1701" w:type="dxa"/>
            <w:shd w:val="clear" w:color="auto" w:fill="F2F2F2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Hodnota zmluvy</w:t>
            </w:r>
          </w:p>
        </w:tc>
        <w:tc>
          <w:tcPr>
            <w:tcW w:w="3403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Hodnota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prefinancovaných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nákladov z vlastných prostriedkov alebo z úverových zdrojov neuhradených/nerefundovaných  poskytovateľom NFP k 31.12.202</w:t>
            </w:r>
            <w:r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682939">
        <w:tc>
          <w:tcPr>
            <w:tcW w:w="198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340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</w:tr>
      <w:tr w:rsidR="00682939">
        <w:tc>
          <w:tcPr>
            <w:tcW w:w="198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340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</w:tr>
      <w:tr w:rsidR="00682939">
        <w:tc>
          <w:tcPr>
            <w:tcW w:w="198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3403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4"/>
          <w:szCs w:val="24"/>
        </w:rPr>
      </w:pPr>
    </w:p>
    <w:p w:rsidR="00682939" w:rsidRDefault="00CF0820" w:rsidP="00B6578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opis a hodnota iných pasív</w:t>
      </w:r>
      <w:r>
        <w:rPr>
          <w:color w:val="000000"/>
          <w:sz w:val="24"/>
          <w:szCs w:val="24"/>
        </w:rPr>
        <w:t>, vyplývajúcich zo súdnych rozhodnutí, z poskytnutých záruk, zo všeobecne záväzných právnych predpisov, z ručenia podľa jednotlivých druhov ručenia, takýmito inými pasívami sú:</w:t>
      </w:r>
    </w:p>
    <w:p w:rsidR="00682939" w:rsidRDefault="00CF0820" w:rsidP="00B6578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možná povinnosť</w:t>
      </w:r>
      <w:r>
        <w:rPr>
          <w:color w:val="000000"/>
          <w:sz w:val="24"/>
          <w:szCs w:val="24"/>
        </w:rPr>
        <w:t>, ktorá vznikla ako dôsledok minulej udalosti a ktorej existenci</w:t>
      </w:r>
      <w:r>
        <w:rPr>
          <w:color w:val="000000"/>
          <w:sz w:val="24"/>
          <w:szCs w:val="24"/>
        </w:rPr>
        <w:t xml:space="preserve">a závisí od toho, či nastane alebo nenastane jedna alebo viac neistých udalostí v budúcnosti, ktorých vznik nezávisí od účtovnej jednotky, alebo </w:t>
      </w:r>
    </w:p>
    <w:p w:rsidR="00682939" w:rsidRDefault="00CF0820" w:rsidP="00B6578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povinnosť, </w:t>
      </w:r>
      <w:r>
        <w:rPr>
          <w:color w:val="000000"/>
          <w:sz w:val="24"/>
          <w:szCs w:val="24"/>
        </w:rPr>
        <w:t>ktorá vznikla ako dôsledok minulej udalosti, ale ktorá sa nevykazuje v súvahe, pretože nie je pravd</w:t>
      </w:r>
      <w:r>
        <w:rPr>
          <w:color w:val="000000"/>
          <w:sz w:val="24"/>
          <w:szCs w:val="24"/>
        </w:rPr>
        <w:t xml:space="preserve">epodobné, že na splnenie tejto povinnosti bude potrebný úbytok ekonomických úžitkov, alebo výška tejto povinnosti sa nedá spoľahlivo oceniť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- tabuľka č.10.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Textová časť k tabuľke č.10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CF0820" w:rsidP="00B6578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zoznam </w:t>
      </w:r>
      <w:r>
        <w:rPr>
          <w:b/>
          <w:bCs/>
          <w:color w:val="000000"/>
          <w:sz w:val="24"/>
          <w:szCs w:val="24"/>
        </w:rPr>
        <w:t>nehnuteľných kultúrnych pamiatok</w:t>
      </w:r>
      <w:r>
        <w:rPr>
          <w:color w:val="000000"/>
          <w:sz w:val="24"/>
          <w:szCs w:val="24"/>
        </w:rPr>
        <w:t xml:space="preserve"> v správe alebo vo vlastníctve účtovnej jednotky - tabuľka č.11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Textová časť k tabuľke č.11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FF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CF0820" w:rsidP="00B6578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informácia, či sú </w:t>
      </w:r>
      <w:r>
        <w:rPr>
          <w:b/>
          <w:bCs/>
          <w:color w:val="000000"/>
          <w:sz w:val="24"/>
          <w:szCs w:val="24"/>
        </w:rPr>
        <w:t>iné aktíva a iné pasíva vykázané</w:t>
      </w:r>
      <w:r>
        <w:rPr>
          <w:color w:val="000000"/>
          <w:sz w:val="24"/>
          <w:szCs w:val="24"/>
        </w:rPr>
        <w:t xml:space="preserve"> voči účtovnej jednotke súhrnného c</w:t>
      </w:r>
      <w:r>
        <w:rPr>
          <w:color w:val="000000"/>
          <w:sz w:val="24"/>
          <w:szCs w:val="24"/>
        </w:rPr>
        <w:t>elku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tbl>
      <w:tblPr>
        <w:tblStyle w:val="aff6"/>
        <w:tblW w:w="10065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4536"/>
        <w:gridCol w:w="3119"/>
      </w:tblGrid>
      <w:tr w:rsidR="00682939">
        <w:tc>
          <w:tcPr>
            <w:tcW w:w="2410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Informácia</w:t>
            </w:r>
          </w:p>
        </w:tc>
        <w:tc>
          <w:tcPr>
            <w:tcW w:w="4536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Vykázané voči ÚJ súhrnného celku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Áno/Nie</w:t>
            </w:r>
          </w:p>
        </w:tc>
        <w:tc>
          <w:tcPr>
            <w:tcW w:w="3119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Hodnota celkom</w:t>
            </w:r>
          </w:p>
        </w:tc>
      </w:tr>
      <w:tr w:rsidR="00682939">
        <w:tc>
          <w:tcPr>
            <w:tcW w:w="241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Iné aktíva</w:t>
            </w:r>
          </w:p>
        </w:tc>
        <w:tc>
          <w:tcPr>
            <w:tcW w:w="45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410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Iné pasíva</w:t>
            </w:r>
          </w:p>
        </w:tc>
        <w:tc>
          <w:tcPr>
            <w:tcW w:w="4536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19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Ostatné finančné povinnosti - </w:t>
      </w:r>
      <w:r>
        <w:rPr>
          <w:color w:val="000000"/>
          <w:sz w:val="24"/>
          <w:szCs w:val="24"/>
        </w:rPr>
        <w:t>tabuľka č.10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Významné položky ostatných finančných povinností, ktoré sa nevykazujú v účtovných výkazoch.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Textová časť k tabuľke č.10 ............................................................................................................................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</w:t>
      </w:r>
      <w:r>
        <w:rPr>
          <w:color w:val="000000"/>
          <w:sz w:val="24"/>
          <w:szCs w:val="24"/>
        </w:rPr>
        <w:t>...................................................................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VIII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Informácie o spriaznených osobách a o ekonomických vzťahoch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účtovnej jednotky a spriaznených osôb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:rsidR="00682939" w:rsidRDefault="00CF0820" w:rsidP="00B6578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Informácie o spriaznených osobách a o ekonomických vzťahoch účtovnej jednotky a spriaznených osôb </w:t>
      </w:r>
    </w:p>
    <w:p w:rsidR="00682939" w:rsidRDefault="00682939" w:rsidP="00B6578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tbl>
      <w:tblPr>
        <w:tblStyle w:val="aff7"/>
        <w:tblW w:w="1006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701"/>
        <w:gridCol w:w="1984"/>
        <w:gridCol w:w="2268"/>
        <w:gridCol w:w="1984"/>
      </w:tblGrid>
      <w:tr w:rsidR="00682939">
        <w:tc>
          <w:tcPr>
            <w:tcW w:w="2127" w:type="dxa"/>
            <w:shd w:val="clear" w:color="auto" w:fill="F2F2F2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Spriaznená osoba</w:t>
            </w:r>
          </w:p>
        </w:tc>
        <w:tc>
          <w:tcPr>
            <w:tcW w:w="1701" w:type="dxa"/>
            <w:shd w:val="clear" w:color="auto" w:fill="F2F2F2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Druh obchodu/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druh transakcie</w:t>
            </w:r>
          </w:p>
        </w:tc>
        <w:tc>
          <w:tcPr>
            <w:tcW w:w="198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Hodnotové vyjadrenie obchodu/transakcie </w:t>
            </w:r>
          </w:p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alebo percentuálne vyjadrenie obchodu/transakcie  k celkovému objemu obchodov/transakcií  realizovaných ÚJ</w:t>
            </w:r>
          </w:p>
        </w:tc>
        <w:tc>
          <w:tcPr>
            <w:tcW w:w="2268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Informácia o neukončených obchodoch/transakciách v hodnotovom vyjadrení obchodu/transakcie alebo percentuáln</w:t>
            </w:r>
            <w:r>
              <w:rPr>
                <w:color w:val="000000"/>
              </w:rPr>
              <w:t>om vyjadrení obchodu/transakcie k celkovému objemu obchodov/transakcií  realizovaných ÚJ</w:t>
            </w:r>
          </w:p>
        </w:tc>
        <w:tc>
          <w:tcPr>
            <w:tcW w:w="198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Informácia o cenách/hodnotách realizovaných obchodov/transakcií  medzi účtovnou jednotkou a spriaznenými osobami </w:t>
            </w: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Kúpa 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Predaj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Poskytnutie služby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Obchodné zastúpenie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Licencie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Transféry</w:t>
            </w:r>
            <w:proofErr w:type="spellEnd"/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Know-how</w:t>
            </w:r>
            <w:proofErr w:type="spellEnd"/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Úver, pôžička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Výpomoc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Záruka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Iné obchody 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OS XXX</w:t>
            </w: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Vklad od základného imania obchodnej spoločnosti 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OS XXX</w:t>
            </w: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Navýšenie základného imania obchodnej spoločnosti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OS XXX</w:t>
            </w: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Poskytnutie návratnej finančnej výpomoci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OS XXX</w:t>
            </w: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Splatenie poskytnutej návratnej finančnej výpomoci 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OS XXX</w:t>
            </w: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Poskytnutý transfer na bežné výdavky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Poskytnutý transfer na kapitálové výdavky</w:t>
            </w: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</w:p>
        </w:tc>
      </w:tr>
      <w:tr w:rsidR="00682939">
        <w:tc>
          <w:tcPr>
            <w:tcW w:w="2127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701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268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opis a hodnota podmienených záväzkov voči spriazneným osobám </w:t>
      </w:r>
    </w:p>
    <w:tbl>
      <w:tblPr>
        <w:tblStyle w:val="aff8"/>
        <w:tblW w:w="1006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4"/>
        <w:gridCol w:w="2945"/>
        <w:gridCol w:w="3435"/>
      </w:tblGrid>
      <w:tr w:rsidR="00682939">
        <w:tc>
          <w:tcPr>
            <w:tcW w:w="3684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Spriaznená osoba</w:t>
            </w:r>
          </w:p>
        </w:tc>
        <w:tc>
          <w:tcPr>
            <w:tcW w:w="2945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Podmienené záväzky</w:t>
            </w:r>
          </w:p>
        </w:tc>
        <w:tc>
          <w:tcPr>
            <w:tcW w:w="3435" w:type="dxa"/>
            <w:shd w:val="clear" w:color="auto" w:fill="F2F2F2"/>
          </w:tcPr>
          <w:p w:rsidR="00682939" w:rsidRDefault="00CF0820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Hodnota podmienených záväzkov</w:t>
            </w:r>
          </w:p>
        </w:tc>
      </w:tr>
      <w:tr w:rsidR="00682939">
        <w:tc>
          <w:tcPr>
            <w:tcW w:w="36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4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34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6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4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34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682939">
        <w:tc>
          <w:tcPr>
            <w:tcW w:w="3684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4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3435" w:type="dxa"/>
          </w:tcPr>
          <w:p w:rsidR="00682939" w:rsidRDefault="00682939" w:rsidP="00B65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IX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Informácie o rozpočte a hodnotenie plnenia rozpočtu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Informácie o rozpočte a hodnotenie plnenia rozpočtu - </w:t>
      </w:r>
      <w:r>
        <w:rPr>
          <w:color w:val="000000"/>
          <w:sz w:val="24"/>
          <w:szCs w:val="24"/>
        </w:rPr>
        <w:t>tabuľka č.12-14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Textová časť k tabuľke č.12-14: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: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Výška dlhu</w:t>
      </w:r>
      <w:r>
        <w:rPr>
          <w:color w:val="000000"/>
          <w:sz w:val="24"/>
          <w:szCs w:val="24"/>
        </w:rPr>
        <w:t xml:space="preserve"> podľa § 17 ods. 7 -8 zákona č.583/2004 </w:t>
      </w:r>
      <w:proofErr w:type="spellStart"/>
      <w:r>
        <w:rPr>
          <w:color w:val="000000"/>
          <w:sz w:val="24"/>
          <w:szCs w:val="24"/>
        </w:rPr>
        <w:t>Z.z</w:t>
      </w:r>
      <w:proofErr w:type="spellEnd"/>
      <w:r>
        <w:rPr>
          <w:color w:val="000000"/>
          <w:sz w:val="24"/>
          <w:szCs w:val="24"/>
        </w:rPr>
        <w:t>. o rozpočtových pravidlách územnej samosprávy a o zmene a doplnení niektorých zákonov v </w:t>
      </w:r>
      <w:proofErr w:type="spellStart"/>
      <w:r>
        <w:rPr>
          <w:color w:val="000000"/>
          <w:sz w:val="24"/>
          <w:szCs w:val="24"/>
        </w:rPr>
        <w:t>z.n.p</w:t>
      </w:r>
      <w:proofErr w:type="spellEnd"/>
      <w:r>
        <w:rPr>
          <w:color w:val="000000"/>
          <w:sz w:val="24"/>
          <w:szCs w:val="24"/>
        </w:rPr>
        <w:t>. za bežné účtovné obdobie a bezprostredne predchádzajúce účtovné obdobie - tabuľka č.15.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Čl. X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Informácie o skutočnostiach, ktoré nastali po dni, ku ktorému sa zostavuje účtovná závierka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do dňa zostavenia účtovnej závierky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Informácie o skutočnostiach, ktoré nastali po dni, ku ktorému sa zostavuje účtovná závierka do dňa zostavenia účtovnej závierk</w:t>
      </w:r>
      <w:r>
        <w:rPr>
          <w:color w:val="000000"/>
          <w:sz w:val="24"/>
          <w:szCs w:val="24"/>
        </w:rPr>
        <w:t>y</w:t>
      </w:r>
    </w:p>
    <w:p w:rsidR="00682939" w:rsidRDefault="00CF0820" w:rsidP="00B657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pokles alebo zvýšenie trhovej ceny finančného majetku ako dôsledku okolností, ktoré nastali po dni, ku ktorému sa zostavuje účtovná závierka do dňa zostavenia účtovnej závierky s uvedením dôvodu týchto zmien,</w:t>
      </w:r>
    </w:p>
    <w:p w:rsidR="00682939" w:rsidRDefault="00CF0820" w:rsidP="00B657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dôvody pre zmenu výšky rezerv a opravných pol</w:t>
      </w:r>
      <w:r>
        <w:rPr>
          <w:color w:val="000000"/>
          <w:sz w:val="24"/>
          <w:szCs w:val="24"/>
        </w:rPr>
        <w:t>ožiek,</w:t>
      </w:r>
    </w:p>
    <w:p w:rsidR="00682939" w:rsidRDefault="00CF0820" w:rsidP="00B657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zmeny významných položiek dlhodobého finančného majetku,</w:t>
      </w:r>
    </w:p>
    <w:p w:rsidR="00682939" w:rsidRDefault="00CF0820" w:rsidP="00B657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vydané dlhopisy a iné cenné papiere,</w:t>
      </w:r>
    </w:p>
    <w:p w:rsidR="00682939" w:rsidRDefault="00CF0820" w:rsidP="00B657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zmena právnej formy účtovnej jednotky,</w:t>
      </w:r>
    </w:p>
    <w:p w:rsidR="00682939" w:rsidRDefault="00CF0820" w:rsidP="00B657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mimoriadne udalosti, ak majú vplyv na hospodárenie účtovnej jednotky, napríklad živelné pohromy,</w:t>
      </w:r>
    </w:p>
    <w:p w:rsidR="00682939" w:rsidRDefault="00CF0820" w:rsidP="00B657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iné mimoriadne skutočnosti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Popis skutočností: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................................................................................................................................................................ </w:t>
      </w: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</w:t>
      </w:r>
      <w:r>
        <w:rPr>
          <w:color w:val="000000"/>
          <w:sz w:val="24"/>
          <w:szCs w:val="24"/>
        </w:rPr>
        <w:t xml:space="preserve">.................................................................................................................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4"/>
          <w:szCs w:val="24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alebo 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682939" w:rsidRDefault="00CF0820" w:rsidP="00B65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31. decembri 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nenastali také udalosti, ktoré by si vyžadovali zverejnenie alebo vykázanie v účtovnej závierke za rok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  <w:u w:val="single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  <w:u w:val="single"/>
        </w:rPr>
      </w:pPr>
    </w:p>
    <w:p w:rsidR="00682939" w:rsidRDefault="00682939" w:rsidP="00B657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  <w:u w:val="single"/>
        </w:rPr>
      </w:pPr>
    </w:p>
    <w:p w:rsidR="00682939" w:rsidRDefault="00CF0820" w:rsidP="006829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Vyhotovené: 31.03.202</w:t>
      </w:r>
      <w:r>
        <w:rPr>
          <w:sz w:val="24"/>
          <w:szCs w:val="24"/>
        </w:rPr>
        <w:t>6</w:t>
      </w:r>
    </w:p>
    <w:sectPr w:rsidR="00682939">
      <w:headerReference w:type="default" r:id="rId9"/>
      <w:footerReference w:type="even" r:id="rId10"/>
      <w:footerReference w:type="default" r:id="rId11"/>
      <w:pgSz w:w="11906" w:h="16838"/>
      <w:pgMar w:top="851" w:right="566" w:bottom="851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F0820" w:rsidP="00B65783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CF0820" w:rsidP="00B6578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164FF9B-C1F1-4A50-8858-D3FEC702E08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13A2B5F-2940-4AC5-B90F-B816427BB1C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E475B051-D75A-47AC-ABF6-98C9764250C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F3B7FFB-3151-4014-A20F-0D8B808119B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005EB12-784F-4400-A120-52D516A10D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9E30B75-0BCA-4D43-9295-F7F664BD63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939" w:rsidRDefault="00CF0820" w:rsidP="00B657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82939" w:rsidRDefault="00682939" w:rsidP="00B657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939" w:rsidRDefault="00CF0820" w:rsidP="00B657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65783">
      <w:rPr>
        <w:color w:val="000000"/>
      </w:rPr>
      <w:fldChar w:fldCharType="separate"/>
    </w:r>
    <w:r w:rsidR="00B65783">
      <w:rPr>
        <w:noProof/>
        <w:color w:val="000000"/>
      </w:rPr>
      <w:t>16</w:t>
    </w:r>
    <w:r>
      <w:rPr>
        <w:color w:val="000000"/>
      </w:rPr>
      <w:fldChar w:fldCharType="end"/>
    </w:r>
  </w:p>
  <w:p w:rsidR="00682939" w:rsidRDefault="00682939" w:rsidP="00B657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F0820" w:rsidP="00B65783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CF0820" w:rsidP="00B6578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939" w:rsidRDefault="00CF0820" w:rsidP="00B65783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  <w:tab w:val="center" w:pos="5103"/>
      </w:tabs>
      <w:spacing w:line="240" w:lineRule="auto"/>
      <w:ind w:left="0" w:hanging="2"/>
      <w:rPr>
        <w:color w:val="FF0000"/>
        <w:sz w:val="24"/>
        <w:szCs w:val="24"/>
      </w:rPr>
    </w:pPr>
    <w:r>
      <w:rPr>
        <w:color w:val="000000"/>
        <w:sz w:val="24"/>
        <w:szCs w:val="24"/>
      </w:rPr>
      <w:t>Poznámky (</w:t>
    </w:r>
    <w:proofErr w:type="spellStart"/>
    <w:r>
      <w:rPr>
        <w:color w:val="000000"/>
        <w:sz w:val="24"/>
        <w:szCs w:val="24"/>
      </w:rPr>
      <w:t>Úč</w:t>
    </w:r>
    <w:proofErr w:type="spellEnd"/>
    <w:r>
      <w:rPr>
        <w:color w:val="000000"/>
        <w:sz w:val="24"/>
        <w:szCs w:val="24"/>
      </w:rPr>
      <w:t xml:space="preserve"> NUJ 3-01)                                                                     DIČ: 2023037797      IČO:37905805</w:t>
    </w:r>
  </w:p>
  <w:p w:rsidR="00682939" w:rsidRDefault="00682939" w:rsidP="00B657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65EC"/>
    <w:multiLevelType w:val="multilevel"/>
    <w:tmpl w:val="B4C4504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01B7770E"/>
    <w:multiLevelType w:val="multilevel"/>
    <w:tmpl w:val="3B0EFFD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079E6530"/>
    <w:multiLevelType w:val="multilevel"/>
    <w:tmpl w:val="6EBA332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13445ED2"/>
    <w:multiLevelType w:val="multilevel"/>
    <w:tmpl w:val="B73631AA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19452D39"/>
    <w:multiLevelType w:val="multilevel"/>
    <w:tmpl w:val="1968260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1BEC66CB"/>
    <w:multiLevelType w:val="multilevel"/>
    <w:tmpl w:val="6F62961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24AE7383"/>
    <w:multiLevelType w:val="multilevel"/>
    <w:tmpl w:val="7514F34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nsid w:val="2D0667BD"/>
    <w:multiLevelType w:val="multilevel"/>
    <w:tmpl w:val="37DC56C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nsid w:val="2EAF31B9"/>
    <w:multiLevelType w:val="multilevel"/>
    <w:tmpl w:val="79D693A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nsid w:val="32285830"/>
    <w:multiLevelType w:val="multilevel"/>
    <w:tmpl w:val="D328672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nsid w:val="3F7B12CB"/>
    <w:multiLevelType w:val="multilevel"/>
    <w:tmpl w:val="51F23F7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nsid w:val="400D739C"/>
    <w:multiLevelType w:val="multilevel"/>
    <w:tmpl w:val="0920530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>
    <w:nsid w:val="44704B6E"/>
    <w:multiLevelType w:val="multilevel"/>
    <w:tmpl w:val="F6DE489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>
    <w:nsid w:val="462E1E44"/>
    <w:multiLevelType w:val="multilevel"/>
    <w:tmpl w:val="867251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>
    <w:nsid w:val="48162B6A"/>
    <w:multiLevelType w:val="multilevel"/>
    <w:tmpl w:val="5F1E665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>
    <w:nsid w:val="4A265E5C"/>
    <w:multiLevelType w:val="multilevel"/>
    <w:tmpl w:val="6D8C2CF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>
    <w:nsid w:val="4DAB4E08"/>
    <w:multiLevelType w:val="multilevel"/>
    <w:tmpl w:val="84F4FFD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>
    <w:nsid w:val="4E182C3D"/>
    <w:multiLevelType w:val="multilevel"/>
    <w:tmpl w:val="D4FC4E6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>
    <w:nsid w:val="4E8E54B1"/>
    <w:multiLevelType w:val="multilevel"/>
    <w:tmpl w:val="AA6EB61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>
    <w:nsid w:val="545D4C4E"/>
    <w:multiLevelType w:val="multilevel"/>
    <w:tmpl w:val="11AEB72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>
    <w:nsid w:val="59210CDE"/>
    <w:multiLevelType w:val="multilevel"/>
    <w:tmpl w:val="81983FA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>
    <w:nsid w:val="59BD7001"/>
    <w:multiLevelType w:val="multilevel"/>
    <w:tmpl w:val="3EA489B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>
    <w:nsid w:val="64113CDB"/>
    <w:multiLevelType w:val="multilevel"/>
    <w:tmpl w:val="AAAE7E3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3">
    <w:nsid w:val="68DF7223"/>
    <w:multiLevelType w:val="multilevel"/>
    <w:tmpl w:val="CD54A3AA"/>
    <w:lvl w:ilvl="0">
      <w:start w:val="1"/>
      <w:numFmt w:val="bullet"/>
      <w:lvlText w:val="-"/>
      <w:lvlJc w:val="left"/>
      <w:pPr>
        <w:ind w:left="678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39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1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3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5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7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9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1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3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>
    <w:nsid w:val="6A2551F4"/>
    <w:multiLevelType w:val="multilevel"/>
    <w:tmpl w:val="9050DA76"/>
    <w:lvl w:ilvl="0">
      <w:start w:val="1"/>
      <w:numFmt w:val="decimal"/>
      <w:lvlText w:val="%1."/>
      <w:lvlJc w:val="left"/>
      <w:pPr>
        <w:ind w:left="644" w:hanging="359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25">
    <w:nsid w:val="796A378F"/>
    <w:multiLevelType w:val="multilevel"/>
    <w:tmpl w:val="4C2ED184"/>
    <w:lvl w:ilvl="0">
      <w:start w:val="1"/>
      <w:numFmt w:val="bullet"/>
      <w:lvlText w:val="-"/>
      <w:lvlJc w:val="center"/>
      <w:pPr>
        <w:ind w:left="678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>
    <w:nsid w:val="7E817A73"/>
    <w:multiLevelType w:val="multilevel"/>
    <w:tmpl w:val="D7F4386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3"/>
  </w:num>
  <w:num w:numId="2">
    <w:abstractNumId w:val="18"/>
  </w:num>
  <w:num w:numId="3">
    <w:abstractNumId w:val="1"/>
  </w:num>
  <w:num w:numId="4">
    <w:abstractNumId w:val="10"/>
  </w:num>
  <w:num w:numId="5">
    <w:abstractNumId w:val="11"/>
  </w:num>
  <w:num w:numId="6">
    <w:abstractNumId w:val="16"/>
  </w:num>
  <w:num w:numId="7">
    <w:abstractNumId w:val="6"/>
  </w:num>
  <w:num w:numId="8">
    <w:abstractNumId w:val="4"/>
  </w:num>
  <w:num w:numId="9">
    <w:abstractNumId w:val="15"/>
  </w:num>
  <w:num w:numId="10">
    <w:abstractNumId w:val="19"/>
  </w:num>
  <w:num w:numId="11">
    <w:abstractNumId w:val="9"/>
  </w:num>
  <w:num w:numId="12">
    <w:abstractNumId w:val="0"/>
  </w:num>
  <w:num w:numId="13">
    <w:abstractNumId w:val="24"/>
  </w:num>
  <w:num w:numId="14">
    <w:abstractNumId w:val="14"/>
  </w:num>
  <w:num w:numId="15">
    <w:abstractNumId w:val="8"/>
  </w:num>
  <w:num w:numId="16">
    <w:abstractNumId w:val="23"/>
  </w:num>
  <w:num w:numId="17">
    <w:abstractNumId w:val="3"/>
  </w:num>
  <w:num w:numId="18">
    <w:abstractNumId w:val="20"/>
  </w:num>
  <w:num w:numId="19">
    <w:abstractNumId w:val="2"/>
  </w:num>
  <w:num w:numId="20">
    <w:abstractNumId w:val="17"/>
  </w:num>
  <w:num w:numId="21">
    <w:abstractNumId w:val="25"/>
  </w:num>
  <w:num w:numId="22">
    <w:abstractNumId w:val="5"/>
  </w:num>
  <w:num w:numId="23">
    <w:abstractNumId w:val="12"/>
  </w:num>
  <w:num w:numId="24">
    <w:abstractNumId w:val="26"/>
  </w:num>
  <w:num w:numId="25">
    <w:abstractNumId w:val="22"/>
  </w:num>
  <w:num w:numId="26">
    <w:abstractNumId w:val="2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82939"/>
    <w:rsid w:val="00682939"/>
    <w:rsid w:val="00B65783"/>
    <w:rsid w:val="00CF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sk-SK"/>
    </w:rPr>
  </w:style>
  <w:style w:type="paragraph" w:styleId="Nadpis1">
    <w:name w:val="heading 1"/>
    <w:basedOn w:val="Normlny"/>
    <w:next w:val="Normlny"/>
    <w:pPr>
      <w:keepNext/>
      <w:keepLines/>
      <w:spacing w:before="480" w:after="12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bCs/>
      <w:sz w:val="72"/>
      <w:szCs w:val="72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rPr>
      <w:rFonts w:ascii="Tahoma" w:hAnsi="Tahoma" w:cs="Tahoma"/>
      <w:sz w:val="16"/>
      <w:szCs w:val="16"/>
    </w:rPr>
  </w:style>
  <w:style w:type="character" w:styleId="slostrany">
    <w:name w:val="page number"/>
    <w:basedOn w:val="Predvolenpsmoodseku"/>
    <w:rPr>
      <w:w w:val="100"/>
      <w:position w:val="-1"/>
      <w:effect w:val="none"/>
      <w:vertAlign w:val="baseline"/>
      <w:cs w:val="0"/>
      <w:em w:val="none"/>
    </w:rPr>
  </w:style>
  <w:style w:type="paragraph" w:customStyle="1" w:styleId="Zkladntext1">
    <w:name w:val="Základní text1"/>
    <w:pPr>
      <w:suppressAutoHyphens/>
      <w:spacing w:before="144" w:after="144" w:line="1" w:lineRule="atLeast"/>
      <w:ind w:leftChars="-1" w:left="-1" w:hangingChars="1" w:firstLine="709"/>
      <w:jc w:val="both"/>
      <w:textDirection w:val="btLr"/>
      <w:textAlignment w:val="top"/>
      <w:outlineLvl w:val="0"/>
    </w:pPr>
    <w:rPr>
      <w:color w:val="000000"/>
      <w:position w:val="-1"/>
      <w:sz w:val="24"/>
      <w:szCs w:val="24"/>
      <w:lang w:val="sk-SK"/>
    </w:rPr>
  </w:style>
  <w:style w:type="paragraph" w:styleId="Zkladntext">
    <w:name w:val="Body Text"/>
    <w:basedOn w:val="Normlny"/>
    <w:pPr>
      <w:ind w:left="426"/>
      <w:jc w:val="both"/>
    </w:pPr>
    <w:rPr>
      <w:sz w:val="18"/>
    </w:rPr>
  </w:style>
  <w:style w:type="paragraph" w:customStyle="1" w:styleId="Pismenka">
    <w:name w:val="Pismenka"/>
    <w:basedOn w:val="Zkladntext"/>
    <w:pPr>
      <w:tabs>
        <w:tab w:val="num" w:pos="426"/>
      </w:tabs>
      <w:ind w:hanging="426"/>
    </w:pPr>
    <w:rPr>
      <w:b/>
    </w:rPr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customStyle="1" w:styleId="tltlTextopatreniaArialNarrow11ptZa0pt">
    <w:name w:val="Štýl Štýl Text opatrenia + Arial Narrow 11 pt + Za:  0 pt"/>
    <w:basedOn w:val="Normlny"/>
    <w:pPr>
      <w:spacing w:before="240"/>
      <w:jc w:val="both"/>
    </w:pPr>
    <w:rPr>
      <w:rFonts w:ascii="Arial Narrow" w:hAnsi="Arial Narrow" w:cs="Arial Narrow"/>
      <w:sz w:val="22"/>
      <w:szCs w:val="22"/>
      <w:lang w:eastAsia="cs-CZ"/>
    </w:rPr>
  </w:style>
  <w:style w:type="character" w:customStyle="1" w:styleId="ZkladntextChar">
    <w:name w:val="Základný text Char"/>
    <w:rPr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HlavikaChar">
    <w:name w:val="Hlavička Char"/>
    <w:basedOn w:val="Predvolenpsmoodseku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tavec">
    <w:name w:val="odstavec"/>
    <w:basedOn w:val="Normlny"/>
    <w:pPr>
      <w:ind w:right="-79"/>
      <w:jc w:val="both"/>
    </w:pPr>
    <w:rPr>
      <w:sz w:val="24"/>
      <w:szCs w:val="24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sk-SK"/>
    </w:rPr>
  </w:style>
  <w:style w:type="paragraph" w:styleId="Nadpis1">
    <w:name w:val="heading 1"/>
    <w:basedOn w:val="Normlny"/>
    <w:next w:val="Normlny"/>
    <w:pPr>
      <w:keepNext/>
      <w:keepLines/>
      <w:spacing w:before="480" w:after="12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bCs/>
      <w:sz w:val="72"/>
      <w:szCs w:val="72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rPr>
      <w:rFonts w:ascii="Tahoma" w:hAnsi="Tahoma" w:cs="Tahoma"/>
      <w:sz w:val="16"/>
      <w:szCs w:val="16"/>
    </w:rPr>
  </w:style>
  <w:style w:type="character" w:styleId="slostrany">
    <w:name w:val="page number"/>
    <w:basedOn w:val="Predvolenpsmoodseku"/>
    <w:rPr>
      <w:w w:val="100"/>
      <w:position w:val="-1"/>
      <w:effect w:val="none"/>
      <w:vertAlign w:val="baseline"/>
      <w:cs w:val="0"/>
      <w:em w:val="none"/>
    </w:rPr>
  </w:style>
  <w:style w:type="paragraph" w:customStyle="1" w:styleId="Zkladntext1">
    <w:name w:val="Základní text1"/>
    <w:pPr>
      <w:suppressAutoHyphens/>
      <w:spacing w:before="144" w:after="144" w:line="1" w:lineRule="atLeast"/>
      <w:ind w:leftChars="-1" w:left="-1" w:hangingChars="1" w:firstLine="709"/>
      <w:jc w:val="both"/>
      <w:textDirection w:val="btLr"/>
      <w:textAlignment w:val="top"/>
      <w:outlineLvl w:val="0"/>
    </w:pPr>
    <w:rPr>
      <w:color w:val="000000"/>
      <w:position w:val="-1"/>
      <w:sz w:val="24"/>
      <w:szCs w:val="24"/>
      <w:lang w:val="sk-SK"/>
    </w:rPr>
  </w:style>
  <w:style w:type="paragraph" w:styleId="Zkladntext">
    <w:name w:val="Body Text"/>
    <w:basedOn w:val="Normlny"/>
    <w:pPr>
      <w:ind w:left="426"/>
      <w:jc w:val="both"/>
    </w:pPr>
    <w:rPr>
      <w:sz w:val="18"/>
    </w:rPr>
  </w:style>
  <w:style w:type="paragraph" w:customStyle="1" w:styleId="Pismenka">
    <w:name w:val="Pismenka"/>
    <w:basedOn w:val="Zkladntext"/>
    <w:pPr>
      <w:tabs>
        <w:tab w:val="num" w:pos="426"/>
      </w:tabs>
      <w:ind w:hanging="426"/>
    </w:pPr>
    <w:rPr>
      <w:b/>
    </w:rPr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customStyle="1" w:styleId="tltlTextopatreniaArialNarrow11ptZa0pt">
    <w:name w:val="Štýl Štýl Text opatrenia + Arial Narrow 11 pt + Za:  0 pt"/>
    <w:basedOn w:val="Normlny"/>
    <w:pPr>
      <w:spacing w:before="240"/>
      <w:jc w:val="both"/>
    </w:pPr>
    <w:rPr>
      <w:rFonts w:ascii="Arial Narrow" w:hAnsi="Arial Narrow" w:cs="Arial Narrow"/>
      <w:sz w:val="22"/>
      <w:szCs w:val="22"/>
      <w:lang w:eastAsia="cs-CZ"/>
    </w:rPr>
  </w:style>
  <w:style w:type="character" w:customStyle="1" w:styleId="ZkladntextChar">
    <w:name w:val="Základný text Char"/>
    <w:rPr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HlavikaChar">
    <w:name w:val="Hlavička Char"/>
    <w:basedOn w:val="Predvolenpsmoodseku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tavec">
    <w:name w:val="odstavec"/>
    <w:basedOn w:val="Normlny"/>
    <w:pPr>
      <w:ind w:right="-79"/>
      <w:jc w:val="both"/>
    </w:pPr>
    <w:rPr>
      <w:sz w:val="24"/>
      <w:szCs w:val="24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Vaal46WdHFKlSO9yO4v0Ad7KOw==">CgMxLjA4AHIhMUQ1VVhYZ3lnU0RqRlBiWkpYVjNadld0d2E5MDBjUDEt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4647</Words>
  <Characters>26489</Characters>
  <Application>Microsoft Office Word</Application>
  <DocSecurity>0</DocSecurity>
  <Lines>220</Lines>
  <Paragraphs>62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2026-03-31T18:00:00Z</dcterms:created>
  <dcterms:modified xsi:type="dcterms:W3CDTF">2026-03-31T18:00:00Z</dcterms:modified>
</cp:coreProperties>
</file>