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6C0C6B">
        <w:rPr>
          <w:rFonts w:ascii="Calibri" w:eastAsia="Calibri" w:hAnsi="Calibri" w:cs="Calibri"/>
          <w:b/>
          <w:sz w:val="24"/>
          <w:szCs w:val="24"/>
        </w:rPr>
        <w:t>2</w:t>
      </w:r>
      <w:r w:rsidR="00A858F5">
        <w:rPr>
          <w:rFonts w:ascii="Calibri" w:eastAsia="Calibri" w:hAnsi="Calibri" w:cs="Calibri"/>
          <w:b/>
          <w:sz w:val="24"/>
          <w:szCs w:val="24"/>
        </w:rPr>
        <w:t>5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 (</w:t>
      </w:r>
      <w:proofErr w:type="spellStart"/>
      <w:r>
        <w:rPr>
          <w:rFonts w:ascii="Calibri" w:eastAsia="Calibri" w:hAnsi="Calibri" w:cs="Calibri"/>
          <w:sz w:val="24"/>
          <w:szCs w:val="24"/>
        </w:rPr>
        <w:t>FS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č.12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STOMA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PRAKTIK,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Čadca, ul. SNP 739/10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01.01.2007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STOMA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PRAKTIK,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A858F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6C0C6B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A858F5"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bola v účtovnom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A858F5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6A7AB8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4B4891">
        <w:rPr>
          <w:rFonts w:ascii="Calibri" w:eastAsia="Calibri" w:hAnsi="Calibri" w:cs="Calibri"/>
          <w:sz w:val="24"/>
          <w:szCs w:val="24"/>
        </w:rPr>
        <w:t>2</w:t>
      </w:r>
      <w:r w:rsidR="004732C3">
        <w:rPr>
          <w:rFonts w:ascii="Calibri" w:eastAsia="Calibri" w:hAnsi="Calibri" w:cs="Calibri"/>
          <w:sz w:val="24"/>
          <w:szCs w:val="24"/>
        </w:rPr>
        <w:t>8</w:t>
      </w:r>
      <w:r w:rsidR="00421F73">
        <w:rPr>
          <w:rFonts w:ascii="Calibri" w:eastAsia="Calibri" w:hAnsi="Calibri" w:cs="Calibri"/>
          <w:sz w:val="24"/>
          <w:szCs w:val="24"/>
        </w:rPr>
        <w:t>.0</w:t>
      </w:r>
      <w:r w:rsidR="00FB12BF">
        <w:rPr>
          <w:rFonts w:ascii="Calibri" w:eastAsia="Calibri" w:hAnsi="Calibri" w:cs="Calibri"/>
          <w:sz w:val="24"/>
          <w:szCs w:val="24"/>
        </w:rPr>
        <w:t>3</w:t>
      </w:r>
      <w:r w:rsidR="00421F73">
        <w:rPr>
          <w:rFonts w:ascii="Calibri" w:eastAsia="Calibri" w:hAnsi="Calibri" w:cs="Calibri"/>
          <w:sz w:val="24"/>
          <w:szCs w:val="24"/>
        </w:rPr>
        <w:t>.20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A858F5">
        <w:rPr>
          <w:rFonts w:ascii="Calibri" w:eastAsia="Calibri" w:hAnsi="Calibri" w:cs="Calibri"/>
          <w:sz w:val="24"/>
          <w:szCs w:val="24"/>
        </w:rPr>
        <w:t>5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732C3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A858F5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A858F5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C3272" w:rsidP="002C3272">
            <w:pPr>
              <w:spacing w:line="240" w:lineRule="auto"/>
              <w:jc w:val="center"/>
            </w:pPr>
            <w:r>
              <w:t>8</w:t>
            </w:r>
          </w:p>
        </w:tc>
        <w:tc>
          <w:tcPr>
            <w:tcW w:w="2367" w:type="dxa"/>
          </w:tcPr>
          <w:p w:rsidR="00B87364" w:rsidRDefault="00521956" w:rsidP="0052195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 w:rsidP="007F2FBD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MUDr.Bartschová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Emília</w:t>
            </w:r>
          </w:p>
        </w:tc>
        <w:tc>
          <w:tcPr>
            <w:tcW w:w="2360" w:type="dxa"/>
            <w:vAlign w:val="center"/>
          </w:tcPr>
          <w:p w:rsidR="00B87364" w:rsidRDefault="000F7B2F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270653">
              <w:rPr>
                <w:rFonts w:ascii="Calibri" w:eastAsia="Calibri" w:hAnsi="Calibri" w:cs="Calibri"/>
                <w:sz w:val="24"/>
                <w:szCs w:val="24"/>
              </w:rPr>
              <w:t>Bartschová</w:t>
            </w:r>
            <w:proofErr w:type="spellEnd"/>
            <w:r w:rsidR="00270653">
              <w:rPr>
                <w:rFonts w:ascii="Calibri" w:eastAsia="Calibri" w:hAnsi="Calibri" w:cs="Calibri"/>
                <w:sz w:val="24"/>
                <w:szCs w:val="24"/>
              </w:rPr>
              <w:t xml:space="preserve"> Emília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proofErr w:type="spellStart"/>
            <w:r>
              <w:t>MUDr.Bartsch</w:t>
            </w:r>
            <w:proofErr w:type="spellEnd"/>
            <w:r>
              <w:t xml:space="preserve"> Pavol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proofErr w:type="spellStart"/>
            <w:r>
              <w:t>MUDr.Bartsch</w:t>
            </w:r>
            <w:proofErr w:type="spellEnd"/>
            <w:r>
              <w:t xml:space="preserve"> Pavol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7F2FBD">
            <w:pPr>
              <w:spacing w:line="240" w:lineRule="auto"/>
            </w:pPr>
            <w:proofErr w:type="spellStart"/>
            <w:r>
              <w:t>MUDr.Bartsch</w:t>
            </w:r>
            <w:proofErr w:type="spellEnd"/>
            <w:r>
              <w:t xml:space="preserve"> Juraj, </w:t>
            </w:r>
            <w:proofErr w:type="spellStart"/>
            <w:r>
              <w:t>MDDr.Šenkár</w:t>
            </w:r>
            <w:proofErr w:type="spellEnd"/>
            <w:r>
              <w:t xml:space="preserve"> </w:t>
            </w:r>
            <w:proofErr w:type="spellStart"/>
            <w:r>
              <w:t>Bartschová</w:t>
            </w:r>
            <w:proofErr w:type="spellEnd"/>
            <w:r>
              <w:t xml:space="preserve"> Natália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7F2FBD">
            <w:pPr>
              <w:spacing w:line="240" w:lineRule="auto"/>
            </w:pPr>
            <w:r>
              <w:t xml:space="preserve">MUDr. </w:t>
            </w:r>
            <w:proofErr w:type="spellStart"/>
            <w:r>
              <w:t>Bartsch</w:t>
            </w:r>
            <w:proofErr w:type="spellEnd"/>
            <w:r>
              <w:t xml:space="preserve"> Pavol</w:t>
            </w:r>
          </w:p>
        </w:tc>
        <w:tc>
          <w:tcPr>
            <w:tcW w:w="2360" w:type="dxa"/>
            <w:vAlign w:val="center"/>
          </w:tcPr>
          <w:p w:rsidR="00B87364" w:rsidRDefault="007F2FBD">
            <w:pPr>
              <w:spacing w:line="240" w:lineRule="auto"/>
            </w:pPr>
            <w:r>
              <w:t xml:space="preserve">MUDr. </w:t>
            </w:r>
            <w:proofErr w:type="spellStart"/>
            <w:r>
              <w:t>Bartsch</w:t>
            </w:r>
            <w:proofErr w:type="spellEnd"/>
            <w:r>
              <w:t xml:space="preserve"> Pavol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7F2FBD">
            <w:pPr>
              <w:spacing w:line="240" w:lineRule="auto"/>
            </w:pPr>
            <w:r>
              <w:t xml:space="preserve">MUDr. </w:t>
            </w:r>
            <w:proofErr w:type="spellStart"/>
            <w:r>
              <w:t>Bartschová</w:t>
            </w:r>
            <w:proofErr w:type="spellEnd"/>
            <w:r>
              <w:t xml:space="preserve"> Emília</w:t>
            </w:r>
          </w:p>
        </w:tc>
        <w:tc>
          <w:tcPr>
            <w:tcW w:w="2360" w:type="dxa"/>
            <w:vAlign w:val="center"/>
          </w:tcPr>
          <w:p w:rsidR="00B87364" w:rsidRDefault="007F2FBD" w:rsidP="007F2FBD">
            <w:pPr>
              <w:spacing w:line="240" w:lineRule="auto"/>
            </w:pPr>
            <w:r>
              <w:t xml:space="preserve">MUDr. </w:t>
            </w:r>
            <w:proofErr w:type="spellStart"/>
            <w:r>
              <w:t>Bartschová</w:t>
            </w:r>
            <w:proofErr w:type="spellEnd"/>
            <w:r>
              <w:t xml:space="preserve"> Emília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  <w:bookmarkStart w:id="0" w:name="_GoBack"/>
      <w:bookmarkEnd w:id="0"/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DNM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lastRenderedPageBreak/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odpisuje jednotlivé veci alebo relevantné súbory hnuteľných vecí (napr. počítačová sieť, nábytková zostava). </w:t>
      </w: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dlhodobého majetku z dôvodu jednorazového trvalého zníženia hodnoty majetku (§ 21/5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nehmotného majetku - položky pod 2 400 eur jednotkovej ceny so životnosťou nad jeden rok (§ 13/2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hmotného majetku - položky pod 1 700 eur jednotkovej ceny so životnosťou nad jeden rok (§ 13/6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dobrovoľné účtovanie podlimitného technického zhodnotenia do odpisovaného dlhodobého majetku – technické zhodnotenie pod 1 700 eur za účtovné obdobie (§ 21/3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29/2 </w:t>
      </w:r>
      <w:proofErr w:type="spellStart"/>
      <w:r>
        <w:rPr>
          <w:rFonts w:ascii="Calibri" w:eastAsia="Calibri" w:hAnsi="Calibri" w:cs="Calibri"/>
          <w:sz w:val="24"/>
          <w:szCs w:val="24"/>
        </w:rPr>
        <w:t>ZDP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dobrovoľnú kapitalizáciu úrokov do obstarávacej ceny odpisovaného dlhodobého hmotného majetku alebo dlhodobého nehmotného majetku (§ 34/1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35/2/h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proofErr w:type="spellStart"/>
      <w:r w:rsidR="00421F73">
        <w:rPr>
          <w:rFonts w:ascii="Calibri" w:eastAsia="Calibri" w:hAnsi="Calibri" w:cs="Calibri"/>
          <w:sz w:val="24"/>
          <w:szCs w:val="24"/>
        </w:rPr>
        <w:t>ÚJ</w:t>
      </w:r>
      <w:proofErr w:type="spellEnd"/>
      <w:r w:rsidR="00421F73">
        <w:rPr>
          <w:rFonts w:ascii="Calibri" w:eastAsia="Calibri" w:hAnsi="Calibri" w:cs="Calibri"/>
          <w:sz w:val="24"/>
          <w:szCs w:val="24"/>
        </w:rPr>
        <w:t xml:space="preserve"> neboli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A858F5">
        <w:rPr>
          <w:rFonts w:ascii="Calibri" w:eastAsia="Calibri" w:hAnsi="Calibri" w:cs="Calibri"/>
          <w:sz w:val="24"/>
          <w:szCs w:val="24"/>
        </w:rPr>
        <w:t>5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A858F5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3a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3b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 V účtovníctve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Článok VI – UDALOSTI, KTORÉ NASTALI PO </w:t>
      </w:r>
      <w:proofErr w:type="spellStart"/>
      <w:r>
        <w:rPr>
          <w:rFonts w:ascii="Calibri" w:eastAsia="Calibri" w:hAnsi="Calibri" w:cs="Calibri"/>
          <w:b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žiadnu priemyselnú výrobu.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finančné vzťahy s orgánmi verejnej moci.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C80E22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0D85" w:rsidRDefault="00480D85">
      <w:pPr>
        <w:spacing w:line="240" w:lineRule="auto"/>
      </w:pPr>
      <w:r>
        <w:separator/>
      </w:r>
    </w:p>
  </w:endnote>
  <w:endnote w:type="continuationSeparator" w:id="0">
    <w:p w:rsidR="00480D85" w:rsidRDefault="00480D8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C80E22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270653">
      <w:instrText>PAGE</w:instrText>
    </w:r>
    <w:r>
      <w:fldChar w:fldCharType="separate"/>
    </w:r>
    <w:r w:rsidR="007F2FBD">
      <w:rPr>
        <w:noProof/>
      </w:rPr>
      <w:t>4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0D85" w:rsidRDefault="00480D85">
      <w:pPr>
        <w:spacing w:line="240" w:lineRule="auto"/>
      </w:pPr>
      <w:r>
        <w:separator/>
      </w:r>
    </w:p>
  </w:footnote>
  <w:footnote w:type="continuationSeparator" w:id="0">
    <w:p w:rsidR="00480D85" w:rsidRDefault="00480D8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 xml:space="preserve">689564 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056E9"/>
    <w:rsid w:val="000F7B2F"/>
    <w:rsid w:val="001044E0"/>
    <w:rsid w:val="00270653"/>
    <w:rsid w:val="002863BB"/>
    <w:rsid w:val="002C3272"/>
    <w:rsid w:val="002E4DB2"/>
    <w:rsid w:val="003459F0"/>
    <w:rsid w:val="0037362E"/>
    <w:rsid w:val="00421F73"/>
    <w:rsid w:val="004732C3"/>
    <w:rsid w:val="00480D85"/>
    <w:rsid w:val="004B4891"/>
    <w:rsid w:val="004C3B25"/>
    <w:rsid w:val="00521956"/>
    <w:rsid w:val="005744AC"/>
    <w:rsid w:val="005F6A1A"/>
    <w:rsid w:val="00607814"/>
    <w:rsid w:val="00690DEC"/>
    <w:rsid w:val="006A7AB8"/>
    <w:rsid w:val="006C0C6B"/>
    <w:rsid w:val="00752F78"/>
    <w:rsid w:val="0077620D"/>
    <w:rsid w:val="007F2FBD"/>
    <w:rsid w:val="00955995"/>
    <w:rsid w:val="00A858F5"/>
    <w:rsid w:val="00B55F74"/>
    <w:rsid w:val="00B87364"/>
    <w:rsid w:val="00C80E22"/>
    <w:rsid w:val="00EB41F8"/>
    <w:rsid w:val="00EC2695"/>
    <w:rsid w:val="00FB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35ED2"/>
  <w15:docId w15:val="{9406B103-E309-4150-831C-038327CC4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1228</Words>
  <Characters>7004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4</cp:revision>
  <dcterms:created xsi:type="dcterms:W3CDTF">2026-03-30T15:08:00Z</dcterms:created>
  <dcterms:modified xsi:type="dcterms:W3CDTF">2026-03-30T15:12:00Z</dcterms:modified>
</cp:coreProperties>
</file>