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33DB4" w14:textId="77777777" w:rsidR="00994298" w:rsidRDefault="001A6CBB" w:rsidP="009F1EA0">
      <w:pPr>
        <w:pStyle w:val="Nadpis1"/>
        <w:keepNext w:val="0"/>
        <w:keepLines w:val="0"/>
        <w:numPr>
          <w:ilvl w:val="0"/>
          <w:numId w:val="2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  <w:sz w:val="36"/>
          <w:szCs w:val="36"/>
        </w:rPr>
        <w:t>Všeobecné údaje</w:t>
      </w:r>
    </w:p>
    <w:p w14:paraId="26F2F7D0" w14:textId="77777777" w:rsidR="00994298" w:rsidRDefault="00994298" w:rsidP="009F1EA0">
      <w:pPr>
        <w:keepNext w:val="0"/>
        <w:snapToGrid w:val="0"/>
        <w:spacing w:line="240" w:lineRule="auto"/>
      </w:pPr>
    </w:p>
    <w:p w14:paraId="52199CBC" w14:textId="77777777" w:rsidR="00994298" w:rsidRDefault="001A6CBB" w:rsidP="009F1EA0">
      <w:pPr>
        <w:pStyle w:val="Nadpis3"/>
        <w:keepNext w:val="0"/>
        <w:keepLines w:val="0"/>
        <w:tabs>
          <w:tab w:val="left" w:pos="0"/>
        </w:tabs>
        <w:snapToGrid w:val="0"/>
        <w:spacing w:line="240" w:lineRule="auto"/>
        <w:rPr>
          <w:rFonts w:ascii="Franklin Gothic Book" w:hAnsi="Franklin Gothic Book"/>
          <w:smallCaps/>
          <w:color w:val="auto"/>
        </w:rPr>
      </w:pPr>
      <w:r>
        <w:rPr>
          <w:rFonts w:ascii="Franklin Gothic Book" w:hAnsi="Franklin Gothic Book"/>
          <w:smallCaps/>
          <w:color w:val="auto"/>
        </w:rPr>
        <w:t>Informácie o účtovnej jednotke:</w:t>
      </w:r>
    </w:p>
    <w:p w14:paraId="3B9EBEA6" w14:textId="77777777" w:rsidR="00994298" w:rsidRDefault="001A6CBB" w:rsidP="009F1EA0">
      <w:pPr>
        <w:keepNext w:val="0"/>
        <w:snapToGrid w:val="0"/>
        <w:spacing w:line="240" w:lineRule="auto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Názov:</w:t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  <w:t>Pre Žilina n.o.</w:t>
      </w:r>
    </w:p>
    <w:p w14:paraId="5404C4CA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IČO:</w:t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  <w:t>45745048</w:t>
      </w:r>
      <w:r>
        <w:rPr>
          <w:rFonts w:ascii="Franklin Gothic Book" w:hAnsi="Franklin Gothic Book"/>
          <w:sz w:val="20"/>
          <w:szCs w:val="20"/>
        </w:rPr>
        <w:br/>
        <w:t>Sídlo:</w:t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</w:r>
      <w:r>
        <w:rPr>
          <w:rFonts w:ascii="Franklin Gothic Book" w:hAnsi="Franklin Gothic Book"/>
          <w:sz w:val="20"/>
          <w:szCs w:val="20"/>
        </w:rPr>
        <w:tab/>
        <w:t>Oravská cesta 11, 01001  Žilina</w:t>
      </w:r>
    </w:p>
    <w:p w14:paraId="55FE5518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19136026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b/>
          <w:bCs/>
          <w:sz w:val="20"/>
          <w:szCs w:val="20"/>
        </w:rPr>
      </w:pPr>
      <w:r>
        <w:rPr>
          <w:rFonts w:ascii="Franklin Gothic Book" w:hAnsi="Franklin Gothic Book"/>
          <w:b/>
          <w:bCs/>
          <w:sz w:val="20"/>
          <w:szCs w:val="20"/>
        </w:rPr>
        <w:t>Dátum založenia alebo zriadenia účtovnej jednotky:</w:t>
      </w:r>
    </w:p>
    <w:p w14:paraId="175C50E6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19.1.2015</w:t>
      </w:r>
    </w:p>
    <w:p w14:paraId="4B9838C8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29C73776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b/>
          <w:bCs/>
          <w:sz w:val="20"/>
          <w:szCs w:val="20"/>
        </w:rPr>
      </w:pPr>
      <w:r>
        <w:rPr>
          <w:rFonts w:ascii="Franklin Gothic Book" w:hAnsi="Franklin Gothic Book"/>
          <w:b/>
          <w:bCs/>
          <w:sz w:val="20"/>
          <w:szCs w:val="20"/>
        </w:rPr>
        <w:t>Opis činnosti:</w:t>
      </w:r>
    </w:p>
    <w:p w14:paraId="5AA7656F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Poskytovanie služieb v oblasti vzdelávania, výchovy a rozvoja telesnej kultúry a v tejto oblasti bude prevádzkovať materskú školu pre deti v predškolskom veku.</w:t>
      </w:r>
    </w:p>
    <w:p w14:paraId="62EB3CAC" w14:textId="77777777" w:rsidR="00994298" w:rsidRDefault="001A6CBB" w:rsidP="009F1EA0">
      <w:pPr>
        <w:pStyle w:val="Nadpis3"/>
        <w:keepNext w:val="0"/>
        <w:keepLines w:val="0"/>
        <w:tabs>
          <w:tab w:val="left" w:pos="0"/>
        </w:tabs>
        <w:snapToGrid w:val="0"/>
        <w:spacing w:line="240" w:lineRule="auto"/>
        <w:rPr>
          <w:smallCaps/>
          <w:color w:val="auto"/>
        </w:rPr>
      </w:pPr>
      <w:r>
        <w:rPr>
          <w:smallCaps/>
          <w:color w:val="auto"/>
        </w:rPr>
        <w:t>Informácie o konsolidovanom celku</w:t>
      </w:r>
    </w:p>
    <w:p w14:paraId="75837B28" w14:textId="77777777" w:rsidR="00994298" w:rsidRDefault="001A6CBB" w:rsidP="009F1EA0">
      <w:pPr>
        <w:keepNext w:val="0"/>
        <w:snapToGrid w:val="0"/>
        <w:spacing w:line="240" w:lineRule="auto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14:paraId="5018A438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5C60C764" w14:textId="77777777" w:rsidR="00994298" w:rsidRDefault="001A6CBB" w:rsidP="009F1EA0">
      <w:pPr>
        <w:pStyle w:val="Bezriadkovania"/>
        <w:keepNext w:val="0"/>
        <w:snapToGrid w:val="0"/>
        <w:rPr>
          <w:rFonts w:ascii="Cambria" w:hAnsi="Cambria"/>
          <w:b/>
          <w:bCs/>
          <w:sz w:val="20"/>
          <w:szCs w:val="20"/>
        </w:rPr>
      </w:pPr>
      <w:r>
        <w:rPr>
          <w:rFonts w:ascii="Cambria" w:hAnsi="Cambria"/>
          <w:b/>
          <w:bCs/>
          <w:sz w:val="20"/>
          <w:szCs w:val="20"/>
        </w:rPr>
        <w:t>INFORMÁCIE O ČLENOCH ŠTATUTÁRNYCH ORGÁNOV</w:t>
      </w:r>
    </w:p>
    <w:p w14:paraId="07CE395F" w14:textId="77777777" w:rsidR="00994298" w:rsidRDefault="00994298" w:rsidP="009F1EA0">
      <w:pPr>
        <w:pStyle w:val="Bezriadkovania"/>
        <w:keepNext w:val="0"/>
        <w:snapToGrid w:val="0"/>
        <w:rPr>
          <w:rFonts w:ascii="Cambria" w:hAnsi="Cambria"/>
          <w:b/>
          <w:bCs/>
          <w:sz w:val="20"/>
          <w:szCs w:val="20"/>
        </w:rPr>
      </w:pPr>
    </w:p>
    <w:tbl>
      <w:tblPr>
        <w:tblW w:w="9072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535"/>
        <w:gridCol w:w="4537"/>
      </w:tblGrid>
      <w:tr w:rsidR="00994298" w14:paraId="0AD7AAF0" w14:textId="77777777">
        <w:tc>
          <w:tcPr>
            <w:tcW w:w="4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D7BB686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Názov orgánu (meno a priezvisko...)</w:t>
            </w:r>
          </w:p>
        </w:tc>
        <w:tc>
          <w:tcPr>
            <w:tcW w:w="4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5E15F151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Druh orgánu spoločnosti</w:t>
            </w:r>
          </w:p>
        </w:tc>
      </w:tr>
      <w:tr w:rsidR="00994298" w14:paraId="346CA756" w14:textId="77777777">
        <w:tc>
          <w:tcPr>
            <w:tcW w:w="453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EC56BFE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Medium" w:hAnsi="Franklin Gothic Medium"/>
                <w:sz w:val="20"/>
                <w:szCs w:val="20"/>
              </w:rPr>
            </w:pPr>
            <w:r>
              <w:rPr>
                <w:rFonts w:ascii="Franklin Gothic Medium" w:hAnsi="Franklin Gothic Medium"/>
                <w:sz w:val="20"/>
                <w:szCs w:val="20"/>
              </w:rPr>
              <w:t>Ing. Boris Prievozník</w:t>
            </w:r>
          </w:p>
        </w:tc>
        <w:tc>
          <w:tcPr>
            <w:tcW w:w="45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46CCA898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Riaditeľ n.o.</w:t>
            </w:r>
          </w:p>
        </w:tc>
      </w:tr>
    </w:tbl>
    <w:p w14:paraId="475C5918" w14:textId="77777777" w:rsidR="00994298" w:rsidRDefault="00994298" w:rsidP="009F1EA0">
      <w:pPr>
        <w:pStyle w:val="Bezriadkovania"/>
        <w:keepNext w:val="0"/>
        <w:snapToGrid w:val="0"/>
        <w:rPr>
          <w:rFonts w:ascii="Cambria" w:hAnsi="Cambria"/>
          <w:b/>
          <w:bCs/>
          <w:sz w:val="20"/>
          <w:szCs w:val="20"/>
        </w:rPr>
      </w:pPr>
    </w:p>
    <w:p w14:paraId="3CD2D92B" w14:textId="77777777" w:rsidR="00994298" w:rsidRDefault="001A6CBB" w:rsidP="009F1EA0">
      <w:pPr>
        <w:pStyle w:val="Nadpis3"/>
        <w:keepNext w:val="0"/>
        <w:keepLines w:val="0"/>
        <w:tabs>
          <w:tab w:val="left" w:pos="0"/>
        </w:tabs>
        <w:snapToGrid w:val="0"/>
        <w:spacing w:line="240" w:lineRule="auto"/>
        <w:rPr>
          <w:smallCaps/>
          <w:color w:val="auto"/>
        </w:rPr>
      </w:pPr>
      <w:r>
        <w:rPr>
          <w:smallCaps/>
          <w:color w:val="auto"/>
        </w:rPr>
        <w:t>Údaje o počte zamestnancov</w:t>
      </w:r>
    </w:p>
    <w:p w14:paraId="7FE20C3A" w14:textId="77777777" w:rsidR="00994298" w:rsidRDefault="00994298" w:rsidP="009F1EA0">
      <w:pPr>
        <w:keepNext w:val="0"/>
        <w:snapToGrid w:val="0"/>
        <w:spacing w:line="240" w:lineRule="auto"/>
      </w:pPr>
    </w:p>
    <w:tbl>
      <w:tblPr>
        <w:tblW w:w="495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13" w:type="dxa"/>
          <w:right w:w="28" w:type="dxa"/>
        </w:tblCellMar>
        <w:tblLook w:val="04A0" w:firstRow="1" w:lastRow="0" w:firstColumn="1" w:lastColumn="0" w:noHBand="0" w:noVBand="1"/>
      </w:tblPr>
      <w:tblGrid>
        <w:gridCol w:w="4809"/>
        <w:gridCol w:w="4143"/>
      </w:tblGrid>
      <w:tr w:rsidR="00994298" w14:paraId="4DB97728" w14:textId="77777777">
        <w:trPr>
          <w:jc w:val="center"/>
        </w:trPr>
        <w:tc>
          <w:tcPr>
            <w:tcW w:w="4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left w:w="13" w:type="dxa"/>
            </w:tcMar>
            <w:vAlign w:val="center"/>
          </w:tcPr>
          <w:p w14:paraId="1DFC0376" w14:textId="77777777" w:rsidR="00994298" w:rsidRDefault="001A6CBB" w:rsidP="009F1EA0">
            <w:pPr>
              <w:pStyle w:val="TopHeader"/>
              <w:keepNext w:val="0"/>
              <w:snapToGrid w:val="0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Názov položky</w:t>
            </w:r>
          </w:p>
        </w:tc>
        <w:tc>
          <w:tcPr>
            <w:tcW w:w="4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left w:w="13" w:type="dxa"/>
            </w:tcMar>
            <w:vAlign w:val="center"/>
          </w:tcPr>
          <w:p w14:paraId="681D790B" w14:textId="39FF09AA" w:rsidR="00994298" w:rsidRDefault="001A6CBB" w:rsidP="009F1EA0">
            <w:pPr>
              <w:pStyle w:val="TopHeader"/>
              <w:keepNext w:val="0"/>
              <w:snapToGrid w:val="0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20</w:t>
            </w:r>
            <w:r w:rsidR="00945046">
              <w:rPr>
                <w:rFonts w:ascii="Franklin Gothic Book" w:hAnsi="Franklin Gothic Book"/>
                <w:sz w:val="20"/>
                <w:szCs w:val="20"/>
              </w:rPr>
              <w:t>2</w:t>
            </w:r>
            <w:r w:rsidR="00FE7BCB">
              <w:rPr>
                <w:rFonts w:ascii="Franklin Gothic Book" w:hAnsi="Franklin Gothic Book"/>
                <w:sz w:val="20"/>
                <w:szCs w:val="20"/>
              </w:rPr>
              <w:t>5</w:t>
            </w:r>
          </w:p>
        </w:tc>
      </w:tr>
      <w:tr w:rsidR="00994298" w14:paraId="78B36A10" w14:textId="77777777">
        <w:trPr>
          <w:jc w:val="center"/>
        </w:trPr>
        <w:tc>
          <w:tcPr>
            <w:tcW w:w="48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13" w:type="dxa"/>
            </w:tcMar>
            <w:vAlign w:val="center"/>
          </w:tcPr>
          <w:p w14:paraId="5F1D2367" w14:textId="77777777" w:rsidR="00994298" w:rsidRDefault="001A6CBB" w:rsidP="009F1EA0">
            <w:pPr>
              <w:keepNext w:val="0"/>
              <w:snapToGrid w:val="0"/>
              <w:spacing w:line="240" w:lineRule="auto"/>
              <w:rPr>
                <w:rFonts w:ascii="Franklin Gothic Book" w:hAnsi="Franklin Gothic Book" w:cs="Arial"/>
                <w:sz w:val="20"/>
                <w:szCs w:val="20"/>
              </w:rPr>
            </w:pPr>
            <w:r>
              <w:rPr>
                <w:rFonts w:ascii="Franklin Gothic Book" w:hAnsi="Franklin Gothic Book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4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13" w:type="dxa"/>
            </w:tcMar>
            <w:vAlign w:val="center"/>
          </w:tcPr>
          <w:p w14:paraId="7BE41981" w14:textId="7EF097A7" w:rsidR="00994298" w:rsidRDefault="008E5ABB" w:rsidP="009F1EA0">
            <w:pPr>
              <w:pStyle w:val="Value"/>
              <w:keepNext w:val="0"/>
              <w:snapToGrid w:val="0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</w:t>
            </w:r>
            <w:r w:rsidR="00FE7BCB">
              <w:rPr>
                <w:rFonts w:ascii="Franklin Gothic Book" w:hAnsi="Franklin Gothic Book"/>
                <w:sz w:val="20"/>
                <w:szCs w:val="20"/>
              </w:rPr>
              <w:t>5</w:t>
            </w:r>
          </w:p>
        </w:tc>
      </w:tr>
    </w:tbl>
    <w:p w14:paraId="15F8DFED" w14:textId="77777777" w:rsidR="00994298" w:rsidRDefault="001A6CBB" w:rsidP="009F1EA0">
      <w:pPr>
        <w:pStyle w:val="Nadpis1"/>
        <w:keepNext w:val="0"/>
        <w:keepLines w:val="0"/>
        <w:numPr>
          <w:ilvl w:val="0"/>
          <w:numId w:val="2"/>
        </w:numPr>
        <w:tabs>
          <w:tab w:val="left" w:pos="0"/>
        </w:tabs>
        <w:snapToGrid w:val="0"/>
        <w:spacing w:line="240" w:lineRule="auto"/>
        <w:ind w:left="1146"/>
        <w:rPr>
          <w:rFonts w:ascii="Franklin Gothic Book" w:hAnsi="Franklin Gothic Book"/>
          <w:smallCaps/>
          <w:sz w:val="36"/>
          <w:szCs w:val="36"/>
        </w:rPr>
      </w:pPr>
      <w:r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14:paraId="07B3412C" w14:textId="77777777" w:rsidR="00994298" w:rsidRDefault="00994298" w:rsidP="009F1EA0">
      <w:pPr>
        <w:keepNext w:val="0"/>
        <w:snapToGrid w:val="0"/>
        <w:spacing w:line="240" w:lineRule="auto"/>
      </w:pPr>
    </w:p>
    <w:p w14:paraId="02D7DFB3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rFonts w:ascii="Franklin Gothic Book" w:hAnsi="Franklin Gothic Book"/>
          <w:smallCaps/>
        </w:rPr>
        <w:t>Východiská pre zostavenie účtovnej závierky, vplyv zmeny účtovných zásad na hodnotu majetku,   záväzkov, vlastného imania a výsledku hospodárenia účtovnej jednotky.</w:t>
      </w:r>
      <w:r>
        <w:rPr>
          <w:rFonts w:ascii="Franklin Gothic Book" w:hAnsi="Franklin Gothic Book"/>
        </w:rPr>
        <w:br/>
      </w:r>
      <w:r>
        <w:rPr>
          <w:rFonts w:ascii="Franklin Gothic Book" w:hAnsi="Franklin Gothic Book"/>
          <w:sz w:val="20"/>
          <w:szCs w:val="20"/>
        </w:rPr>
        <w:t>Účtovná závierka bola zostavená za predpokladu nepretržitého trvania Spoločnosti (going concern).</w:t>
      </w:r>
      <w:r>
        <w:rPr>
          <w:rFonts w:ascii="Franklin Gothic Book" w:hAnsi="Franklin Gothic Book"/>
        </w:rPr>
        <w:br/>
      </w:r>
      <w:r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</w:p>
    <w:p w14:paraId="2EAD77AC" w14:textId="77777777" w:rsidR="00994298" w:rsidRDefault="00994298" w:rsidP="009F1EA0">
      <w:pPr>
        <w:pStyle w:val="Bezriadkovania"/>
        <w:keepNext w:val="0"/>
        <w:snapToGrid w:val="0"/>
        <w:ind w:left="426"/>
        <w:rPr>
          <w:rFonts w:ascii="Franklin Gothic Book" w:hAnsi="Franklin Gothic Book"/>
        </w:rPr>
      </w:pPr>
    </w:p>
    <w:p w14:paraId="4FD4CA51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>Ocenenie zásob obstaraných kúpou, zásob vytvorených vlastnou činnosťou</w:t>
      </w:r>
      <w:r>
        <w:rPr>
          <w:smallCaps/>
        </w:rPr>
        <w:br/>
      </w:r>
      <w:r>
        <w:rPr>
          <w:rFonts w:ascii="Franklin Gothic Book" w:hAnsi="Franklin Gothic Book"/>
          <w:sz w:val="20"/>
          <w:szCs w:val="20"/>
        </w:rPr>
        <w:t>Nakupované zásoby sa oceňujú obstarávacou cenou, ktorá zahŕňa cenu zásob a náklady súvisiace s obstaraním. Úroky z cudzích zdrojov nie sú súčasťou obstarávacej ceny.</w:t>
      </w:r>
    </w:p>
    <w:p w14:paraId="3162652F" w14:textId="77777777" w:rsidR="00994298" w:rsidRDefault="00994298" w:rsidP="009F1EA0">
      <w:pPr>
        <w:pStyle w:val="Bezriadkovania"/>
        <w:keepNext w:val="0"/>
        <w:snapToGrid w:val="0"/>
      </w:pPr>
    </w:p>
    <w:p w14:paraId="26D09B29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rFonts w:ascii="Franklin Gothic Book" w:hAnsi="Franklin Gothic Book"/>
          <w:smallCaps/>
        </w:rPr>
        <w:t>Ocenenie, odpisové plány DNM a DHM (obstaraného kúpou, vlastnou činnosťou, inak)</w:t>
      </w:r>
      <w:r>
        <w:rPr>
          <w:rFonts w:ascii="Franklin Gothic Book" w:hAnsi="Franklin Gothic Book"/>
          <w:smallCaps/>
        </w:rPr>
        <w:br/>
      </w:r>
      <w:r>
        <w:rPr>
          <w:rFonts w:ascii="Franklin Gothic Book" w:hAnsi="Franklin Gothic Book"/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BDD3AA1" w14:textId="77777777" w:rsidR="00994298" w:rsidRDefault="00994298" w:rsidP="009F1EA0">
      <w:pPr>
        <w:pStyle w:val="Bezriadkovania"/>
        <w:keepNext w:val="0"/>
        <w:snapToGrid w:val="0"/>
        <w:ind w:left="1146"/>
        <w:rPr>
          <w:rFonts w:ascii="Franklin Gothic Book" w:hAnsi="Franklin Gothic Book"/>
          <w:sz w:val="20"/>
        </w:rPr>
      </w:pPr>
    </w:p>
    <w:p w14:paraId="611EF7F2" w14:textId="77777777" w:rsidR="00994298" w:rsidRDefault="001A6CBB" w:rsidP="009F1EA0">
      <w:pPr>
        <w:pStyle w:val="Zkladntext"/>
        <w:keepNext w:val="0"/>
        <w:snapToGrid w:val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Odpisový plán účtovných odpisov sa zostavil interným predpisom, v ktorom sa vychádzalo z metód používaných pri vyčísľovaní daňových odpisov. Účtovné a daňové odpisy sa rovnajú.</w:t>
      </w:r>
    </w:p>
    <w:p w14:paraId="7C1AE75C" w14:textId="77777777" w:rsidR="00994298" w:rsidRDefault="001A6CBB" w:rsidP="009F1EA0">
      <w:pPr>
        <w:pStyle w:val="Zkladntext"/>
        <w:keepNext w:val="0"/>
        <w:snapToGrid w:val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Odpisový plán bol ovplyvnený týmito skutočnosťami:</w:t>
      </w:r>
    </w:p>
    <w:p w14:paraId="2F2ABC91" w14:textId="5AEADCFB" w:rsidR="00994298" w:rsidRDefault="001A6CBB" w:rsidP="009F1EA0">
      <w:pPr>
        <w:pStyle w:val="Zkladntext"/>
        <w:keepNext w:val="0"/>
        <w:snapToGrid w:val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auto : darovacia zmluva </w:t>
      </w:r>
    </w:p>
    <w:p w14:paraId="1590E22B" w14:textId="77777777" w:rsidR="00994298" w:rsidRDefault="00994298" w:rsidP="009F1EA0">
      <w:pPr>
        <w:pStyle w:val="Zkladntext"/>
        <w:keepNext w:val="0"/>
        <w:snapToGrid w:val="0"/>
      </w:pPr>
    </w:p>
    <w:p w14:paraId="724136C7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>Ocenenie pohľadávok</w:t>
      </w:r>
      <w:r>
        <w:br/>
      </w:r>
      <w:r>
        <w:rPr>
          <w:rFonts w:ascii="Franklin Gothic Book" w:hAnsi="Franklin Gothic Book"/>
          <w:sz w:val="20"/>
          <w:szCs w:val="20"/>
        </w:rPr>
        <w:t xml:space="preserve">Pohľadávky pri ich vzniku sa oceňujú ich menovitou hodnotou. </w:t>
      </w:r>
    </w:p>
    <w:p w14:paraId="4ADF621C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>Ocenenie krátkodobého finančného majetku</w:t>
      </w:r>
      <w:r>
        <w:rPr>
          <w:smallCaps/>
        </w:rPr>
        <w:br/>
      </w:r>
      <w:r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</w:t>
      </w:r>
    </w:p>
    <w:p w14:paraId="0040AC22" w14:textId="77777777" w:rsidR="009F1EA0" w:rsidRPr="009F1EA0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5" w:hanging="357"/>
      </w:pPr>
      <w:r>
        <w:rPr>
          <w:smallCaps/>
        </w:rPr>
        <w:t>ocenenie záväzkov vrátane rezerv, dlhopisov, pôžičiek a úverov</w:t>
      </w:r>
      <w:r>
        <w:rPr>
          <w:smallCaps/>
        </w:rPr>
        <w:br/>
      </w:r>
      <w:r>
        <w:rPr>
          <w:rFonts w:ascii="Franklin Gothic Book" w:hAnsi="Franklin Gothic Book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5BC740" w14:textId="21D840F5" w:rsidR="00683049" w:rsidRPr="00683049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rFonts w:ascii="Franklin Gothic Book" w:hAnsi="Franklin Gothic Book"/>
          <w:sz w:val="20"/>
          <w:szCs w:val="20"/>
        </w:rPr>
        <w:t>Rezervy sú záväzky s neurčitým časovým vymedzením alebo výškou; rezervy na dovolenky. Oceňujú sa v očakávanej výške záväzku.</w:t>
      </w:r>
      <w:r w:rsidR="00683049">
        <w:rPr>
          <w:rFonts w:ascii="Franklin Gothic Book" w:hAnsi="Franklin Gothic Book"/>
          <w:sz w:val="20"/>
          <w:szCs w:val="20"/>
        </w:rPr>
        <w:t xml:space="preserve"> </w:t>
      </w:r>
    </w:p>
    <w:p w14:paraId="76C3A2B6" w14:textId="7B2DE94A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rFonts w:ascii="Franklin Gothic Book" w:hAnsi="Franklin Gothic Book"/>
          <w:sz w:val="20"/>
          <w:szCs w:val="20"/>
        </w:rPr>
        <w:t>Spoločnosť nemala počas účtovného obdobia úvery a pôžičky</w:t>
      </w:r>
    </w:p>
    <w:p w14:paraId="4A461874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>ocenenie derivátových operácií</w:t>
      </w:r>
      <w:r>
        <w:rPr>
          <w:smallCaps/>
        </w:rPr>
        <w:br/>
      </w:r>
      <w:r>
        <w:rPr>
          <w:rFonts w:ascii="Franklin Gothic Book" w:hAnsi="Franklin Gothic Book"/>
          <w:smallCaps/>
          <w:sz w:val="20"/>
          <w:szCs w:val="20"/>
        </w:rPr>
        <w:t>bez náplne</w:t>
      </w:r>
    </w:p>
    <w:p w14:paraId="7E24E930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 xml:space="preserve">Časové </w:t>
      </w:r>
      <w:r>
        <w:rPr>
          <w:smallCaps/>
        </w:rPr>
        <w:t>rozlišenie na strane aktív a pasív</w:t>
      </w:r>
      <w:r>
        <w:rPr>
          <w:smallCaps/>
        </w:rPr>
        <w:br/>
      </w:r>
      <w:r>
        <w:rPr>
          <w:rFonts w:ascii="Franklin Gothic Book" w:hAnsi="Franklin Gothic Book"/>
          <w:smallCaps/>
          <w:sz w:val="20"/>
          <w:szCs w:val="20"/>
        </w:rPr>
        <w:t>Časové rozlíšenie na strane aktív : poistenie auta</w:t>
      </w:r>
    </w:p>
    <w:p w14:paraId="6912C87A" w14:textId="77777777" w:rsidR="00994298" w:rsidRDefault="001A6CBB" w:rsidP="009F1EA0">
      <w:pPr>
        <w:pStyle w:val="Bezriadkovania"/>
        <w:keepNext w:val="0"/>
        <w:snapToGrid w:val="0"/>
        <w:ind w:left="1146"/>
      </w:pPr>
      <w:r>
        <w:rPr>
          <w:rFonts w:ascii="Franklin Gothic Book" w:hAnsi="Franklin Gothic Book"/>
          <w:smallCaps/>
          <w:sz w:val="20"/>
          <w:szCs w:val="20"/>
        </w:rPr>
        <w:t>Časové rozlíšenie na strane pasív: príspevky do MŠ</w:t>
      </w:r>
    </w:p>
    <w:p w14:paraId="10A1DBD8" w14:textId="77777777" w:rsidR="00994298" w:rsidRDefault="001A6CBB" w:rsidP="009F1EA0">
      <w:pPr>
        <w:pStyle w:val="Bezriadkovania"/>
        <w:keepNext w:val="0"/>
        <w:numPr>
          <w:ilvl w:val="0"/>
          <w:numId w:val="3"/>
        </w:numPr>
        <w:tabs>
          <w:tab w:val="left" w:pos="0"/>
        </w:tabs>
        <w:snapToGrid w:val="0"/>
        <w:ind w:left="1146"/>
      </w:pPr>
      <w:r>
        <w:rPr>
          <w:smallCaps/>
        </w:rPr>
        <w:t>Informácie o opravách významných chýb minulých účtovných období</w:t>
      </w:r>
      <w:r>
        <w:rPr>
          <w:smallCaps/>
        </w:rPr>
        <w:br/>
      </w:r>
      <w:r>
        <w:rPr>
          <w:rFonts w:ascii="Franklin Gothic Book" w:hAnsi="Franklin Gothic Book"/>
          <w:sz w:val="20"/>
          <w:szCs w:val="20"/>
        </w:rPr>
        <w:t>V bežnom účtovnom období Spoločnosť nevykonala významné opravy chýb minulých účtovných období.</w:t>
      </w:r>
    </w:p>
    <w:p w14:paraId="2C7BBA0C" w14:textId="77777777" w:rsidR="00994298" w:rsidRDefault="001A6CBB" w:rsidP="009F1EA0">
      <w:pPr>
        <w:pStyle w:val="Nadpis1"/>
        <w:keepNext w:val="0"/>
        <w:keepLines w:val="0"/>
        <w:numPr>
          <w:ilvl w:val="0"/>
          <w:numId w:val="0"/>
        </w:numPr>
        <w:snapToGrid w:val="0"/>
        <w:spacing w:line="240" w:lineRule="auto"/>
        <w:ind w:left="1146"/>
        <w:rPr>
          <w:rFonts w:ascii="Franklin Gothic Book" w:hAnsi="Franklin Gothic Book"/>
          <w:smallCaps/>
          <w:sz w:val="36"/>
          <w:szCs w:val="36"/>
        </w:rPr>
      </w:pPr>
      <w:r>
        <w:rPr>
          <w:rFonts w:ascii="Franklin Gothic Book" w:hAnsi="Franklin Gothic Book"/>
          <w:smallCaps/>
          <w:sz w:val="36"/>
          <w:szCs w:val="36"/>
        </w:rPr>
        <w:t>3. Informácie, ktoré vysvetľujú a dopĺňajú súvahu a výkaz ziskov a strát</w:t>
      </w:r>
    </w:p>
    <w:p w14:paraId="219D2A44" w14:textId="77777777" w:rsidR="00994298" w:rsidRDefault="00994298" w:rsidP="009F1EA0">
      <w:pPr>
        <w:keepNext w:val="0"/>
        <w:snapToGrid w:val="0"/>
        <w:spacing w:line="240" w:lineRule="auto"/>
        <w:rPr>
          <w:rFonts w:ascii="Franklin Gothic Book" w:hAnsi="Franklin Gothic Book"/>
          <w:b/>
          <w:sz w:val="20"/>
          <w:szCs w:val="20"/>
        </w:rPr>
      </w:pPr>
    </w:p>
    <w:p w14:paraId="256B2641" w14:textId="77777777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</w:rPr>
        <w:t>Informácie o položkách nákladov a výnosov, ktoré majú výnimočný rozsah alebo výskyt</w:t>
      </w:r>
      <w:r>
        <w:rPr>
          <w:rFonts w:ascii="Franklin Gothic Book" w:hAnsi="Franklin Gothic Book"/>
        </w:rPr>
        <w:br/>
      </w:r>
      <w:r>
        <w:rPr>
          <w:rFonts w:ascii="Franklin Gothic Book" w:hAnsi="Franklin Gothic Book"/>
          <w:sz w:val="20"/>
          <w:szCs w:val="20"/>
        </w:rPr>
        <w:t>Spoločnosť neúčtovala o uvedených položkách.</w:t>
      </w:r>
    </w:p>
    <w:p w14:paraId="1AA76442" w14:textId="77777777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z w:val="20"/>
          <w:szCs w:val="20"/>
        </w:rPr>
        <w:t>Prehľad o dlhodobom hmotnom majetku</w:t>
      </w:r>
    </w:p>
    <w:p w14:paraId="22BDE6E2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Medium" w:hAnsi="Franklin Gothic Medium"/>
          <w:smallCaps/>
          <w:sz w:val="20"/>
          <w:szCs w:val="20"/>
        </w:rPr>
      </w:pPr>
    </w:p>
    <w:p w14:paraId="6A4F3AB3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Medium" w:hAnsi="Franklin Gothic Medium"/>
          <w:smallCaps/>
          <w:sz w:val="20"/>
          <w:szCs w:val="20"/>
        </w:rPr>
      </w:pPr>
    </w:p>
    <w:tbl>
      <w:tblPr>
        <w:tblW w:w="9072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269"/>
      </w:tblGrid>
      <w:tr w:rsidR="00994298" w14:paraId="25F7CE15" w14:textId="77777777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C8BD39E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Dlhodobý hmotný</w:t>
            </w:r>
          </w:p>
          <w:p w14:paraId="1B425880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majetok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B49E2F7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C950DF9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Dopravné</w:t>
            </w:r>
          </w:p>
          <w:p w14:paraId="3D45E70B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prostriedky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3DBD65D1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94298" w14:paraId="6CE00CCB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EA9B639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Prvotné ocenenie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FC08432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79C43AF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20DD8264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</w:tr>
      <w:tr w:rsidR="00994298" w14:paraId="66370E39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A57B91C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Stav na začiatku bežného účtovného obdobia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26560A1" w14:textId="397CDD65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34800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638EB30" w14:textId="578D0293" w:rsidR="00994298" w:rsidRDefault="008972A9" w:rsidP="008972A9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76500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10A35D18" w14:textId="4B68D9C3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111300</w:t>
            </w:r>
          </w:p>
        </w:tc>
      </w:tr>
      <w:tr w:rsidR="00994298" w14:paraId="3EC3DDF1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9299CDC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Prírastky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C73A34C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B4C92B7" w14:textId="1076DAF2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43A57D47" w14:textId="3ABA25DE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</w:tr>
      <w:tr w:rsidR="00994298" w14:paraId="5A2389B9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B263586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Úbytky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3E040C2" w14:textId="300D75A5" w:rsidR="00994298" w:rsidRDefault="008972A9" w:rsidP="00CB276C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34800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D20F551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04701007" w14:textId="2DF50F2D" w:rsidR="00994298" w:rsidRDefault="00CB276C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30000</w:t>
            </w:r>
          </w:p>
        </w:tc>
      </w:tr>
      <w:tr w:rsidR="00994298" w14:paraId="54E4017E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0676C5B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Stav na konci bežného účtovného obdobia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AB492FC" w14:textId="7D61D32F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C77A2AA" w14:textId="5607564C" w:rsidR="00994298" w:rsidRDefault="00CB276C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76500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54A83AC9" w14:textId="193216AB" w:rsidR="00994298" w:rsidRDefault="00CB276C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111300</w:t>
            </w:r>
          </w:p>
        </w:tc>
      </w:tr>
      <w:tr w:rsidR="00994298" w14:paraId="500CE75F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A1A1BC2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Oprávky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6A7CB46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E2E288D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5BD6872E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</w:tr>
      <w:tr w:rsidR="00994298" w14:paraId="37081D4E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1A15046D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Stav na začiatku bežného účtovného obdobia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3578611" w14:textId="108ABB95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29725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FBF040E" w14:textId="3D33216F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6375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1E0B6AAC" w14:textId="6099B545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36100</w:t>
            </w:r>
          </w:p>
        </w:tc>
      </w:tr>
      <w:tr w:rsidR="00994298" w14:paraId="3DC20CFC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D59047D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Prírastky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B0E105D" w14:textId="4CB5EDCD" w:rsidR="00994298" w:rsidRDefault="008972A9" w:rsidP="00CB276C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5075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1596C1A4" w14:textId="47D9E0C9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19125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538F5BD0" w14:textId="4BA84328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24200</w:t>
            </w:r>
          </w:p>
        </w:tc>
      </w:tr>
      <w:tr w:rsidR="00994298" w14:paraId="167A9CA0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878F1E4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Úbytky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2E4A992" w14:textId="5AC1ED97" w:rsidR="00994298" w:rsidRDefault="00994298" w:rsidP="00CB276C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94A158B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7A291E41" w14:textId="5CC49903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</w:tr>
      <w:tr w:rsidR="00994298" w14:paraId="63188D7E" w14:textId="77777777">
        <w:tc>
          <w:tcPr>
            <w:tcW w:w="2267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8D76716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Stav na konci bežného účtovného obdobia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A9AA356" w14:textId="29415F99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34800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19790D43" w14:textId="1F960EC9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25500</w:t>
            </w:r>
          </w:p>
        </w:tc>
        <w:tc>
          <w:tcPr>
            <w:tcW w:w="22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53FE6FEC" w14:textId="43FBD356" w:rsidR="00994298" w:rsidRDefault="008972A9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603000</w:t>
            </w:r>
          </w:p>
        </w:tc>
      </w:tr>
    </w:tbl>
    <w:p w14:paraId="3FF91608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Medium" w:hAnsi="Franklin Gothic Medium"/>
          <w:smallCaps/>
          <w:sz w:val="20"/>
          <w:szCs w:val="20"/>
        </w:rPr>
      </w:pPr>
    </w:p>
    <w:p w14:paraId="4D7F651A" w14:textId="77777777" w:rsidR="00994298" w:rsidRPr="009F1EA0" w:rsidRDefault="00994298" w:rsidP="009F1EA0">
      <w:pPr>
        <w:keepNext w:val="0"/>
        <w:snapToGrid w:val="0"/>
        <w:spacing w:line="240" w:lineRule="auto"/>
        <w:rPr>
          <w:rFonts w:ascii="Franklin Gothic Book" w:hAnsi="Franklin Gothic Book"/>
          <w:smallCaps/>
          <w:sz w:val="20"/>
          <w:szCs w:val="20"/>
        </w:rPr>
      </w:pPr>
    </w:p>
    <w:p w14:paraId="2B566472" w14:textId="77777777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</w:rPr>
        <w:lastRenderedPageBreak/>
        <w:t>Významné položky krátkodobého finančného majetku</w:t>
      </w:r>
    </w:p>
    <w:p w14:paraId="294B738F" w14:textId="49C9553C" w:rsidR="00994298" w:rsidRDefault="00683049" w:rsidP="009F1EA0">
      <w:pPr>
        <w:pStyle w:val="Odsekzoznamu"/>
        <w:keepNext w:val="0"/>
        <w:numPr>
          <w:ilvl w:val="0"/>
          <w:numId w:val="6"/>
        </w:numPr>
        <w:snapToGrid w:val="0"/>
        <w:spacing w:line="240" w:lineRule="auto"/>
      </w:pPr>
      <w:r>
        <w:t>Bez náplne</w:t>
      </w:r>
    </w:p>
    <w:p w14:paraId="79EEC18E" w14:textId="77777777" w:rsidR="00683049" w:rsidRDefault="00683049" w:rsidP="009F1EA0">
      <w:pPr>
        <w:pStyle w:val="Odsekzoznamu"/>
        <w:keepNext w:val="0"/>
        <w:snapToGrid w:val="0"/>
        <w:spacing w:line="240" w:lineRule="auto"/>
      </w:pPr>
    </w:p>
    <w:p w14:paraId="4E9CF011" w14:textId="77777777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</w:rPr>
        <w:t>Významné položky pohľadávok</w:t>
      </w:r>
    </w:p>
    <w:tbl>
      <w:tblPr>
        <w:tblW w:w="9165" w:type="dxa"/>
        <w:tblInd w:w="-42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355"/>
        <w:gridCol w:w="2265"/>
        <w:gridCol w:w="2280"/>
        <w:gridCol w:w="2265"/>
      </w:tblGrid>
      <w:tr w:rsidR="00994298" w14:paraId="0035EA98" w14:textId="77777777">
        <w:tc>
          <w:tcPr>
            <w:tcW w:w="2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5B2A213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Opis pohľadávky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100B44D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Riadok súvahy</w:t>
            </w:r>
          </w:p>
        </w:tc>
        <w:tc>
          <w:tcPr>
            <w:tcW w:w="2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311E27C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Hlavná nezdaňovaná</w:t>
            </w:r>
          </w:p>
          <w:p w14:paraId="102A9A33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činnosť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4D6A4069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Zdaňovaná činnosť</w:t>
            </w:r>
          </w:p>
        </w:tc>
      </w:tr>
      <w:tr w:rsidR="00994298" w14:paraId="00496996" w14:textId="77777777">
        <w:tc>
          <w:tcPr>
            <w:tcW w:w="235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F7572A8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7BC5BAB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042</w:t>
            </w:r>
          </w:p>
        </w:tc>
        <w:tc>
          <w:tcPr>
            <w:tcW w:w="2280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0157FAC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73CFA713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</w:tr>
      <w:tr w:rsidR="00994298" w14:paraId="61D3B35E" w14:textId="77777777">
        <w:tc>
          <w:tcPr>
            <w:tcW w:w="235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1B643F57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Pohľadávky z obchodného styku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FDEA7A6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043</w:t>
            </w:r>
          </w:p>
        </w:tc>
        <w:tc>
          <w:tcPr>
            <w:tcW w:w="2280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BD278A0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646A6C90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  <w:r>
              <w:t>0</w:t>
            </w:r>
          </w:p>
        </w:tc>
      </w:tr>
    </w:tbl>
    <w:p w14:paraId="1194FBF0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mallCaps/>
        </w:rPr>
      </w:pPr>
    </w:p>
    <w:p w14:paraId="1B91D10D" w14:textId="77777777" w:rsidR="00994298" w:rsidRDefault="001A6CBB" w:rsidP="009F1EA0">
      <w:pPr>
        <w:pStyle w:val="Odsekzoznamu"/>
        <w:keepNext w:val="0"/>
        <w:snapToGrid w:val="0"/>
        <w:spacing w:line="240" w:lineRule="auto"/>
        <w:ind w:left="426"/>
      </w:pPr>
      <w:r>
        <w:rPr>
          <w:rFonts w:ascii="Franklin Gothic Book" w:hAnsi="Franklin Gothic Book"/>
          <w:smallCaps/>
        </w:rPr>
        <w:t>Pohľadávky do lehoty splatnosti a po lehote splatnosti</w:t>
      </w:r>
    </w:p>
    <w:p w14:paraId="3CCC1265" w14:textId="584C1E2D" w:rsidR="00994298" w:rsidRDefault="00683049" w:rsidP="009F1EA0">
      <w:pPr>
        <w:pStyle w:val="Odsekzoznamu"/>
        <w:keepNext w:val="0"/>
        <w:numPr>
          <w:ilvl w:val="0"/>
          <w:numId w:val="6"/>
        </w:numPr>
        <w:snapToGrid w:val="0"/>
        <w:spacing w:line="240" w:lineRule="auto"/>
      </w:pPr>
      <w:r>
        <w:t>Bez náplne</w:t>
      </w:r>
    </w:p>
    <w:p w14:paraId="349D9846" w14:textId="77777777" w:rsidR="00683049" w:rsidRPr="00683049" w:rsidRDefault="00683049" w:rsidP="009F1EA0">
      <w:pPr>
        <w:pStyle w:val="Odsekzoznamu"/>
        <w:keepNext w:val="0"/>
        <w:snapToGrid w:val="0"/>
        <w:spacing w:line="240" w:lineRule="auto"/>
      </w:pPr>
    </w:p>
    <w:p w14:paraId="7BEA7764" w14:textId="77777777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</w:rPr>
        <w:t>Časové rozlíšenie nákladov a príjmov budúcich období</w:t>
      </w:r>
    </w:p>
    <w:tbl>
      <w:tblPr>
        <w:tblW w:w="9072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974"/>
        <w:gridCol w:w="1125"/>
        <w:gridCol w:w="1980"/>
        <w:gridCol w:w="1993"/>
      </w:tblGrid>
      <w:tr w:rsidR="00994298" w14:paraId="164BFFB4" w14:textId="77777777">
        <w:tc>
          <w:tcPr>
            <w:tcW w:w="3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CF33B33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Významné položky N a P budúcich období</w:t>
            </w:r>
          </w:p>
        </w:tc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A3307BE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Riadok S</w:t>
            </w: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2BCD360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BO</w:t>
            </w:r>
          </w:p>
        </w:tc>
        <w:tc>
          <w:tcPr>
            <w:tcW w:w="1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4105CB10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PO</w:t>
            </w:r>
          </w:p>
        </w:tc>
      </w:tr>
      <w:tr w:rsidR="00994298" w14:paraId="31196C31" w14:textId="77777777">
        <w:tc>
          <w:tcPr>
            <w:tcW w:w="397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C9D5C87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Náklady budúcich období (381)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BF39377" w14:textId="3E3B64A5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A6D0FC7" w14:textId="0790F3EC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  <w:tc>
          <w:tcPr>
            <w:tcW w:w="199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15030D14" w14:textId="5EEA6060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  <w:jc w:val="center"/>
            </w:pPr>
          </w:p>
        </w:tc>
      </w:tr>
      <w:tr w:rsidR="00994298" w14:paraId="288DCD6B" w14:textId="77777777">
        <w:tc>
          <w:tcPr>
            <w:tcW w:w="397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375868EC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</w:pPr>
            <w:r>
              <w:t>Príjmy budúcich období (385)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5BDE666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13CA786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  <w:tc>
          <w:tcPr>
            <w:tcW w:w="199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3EF3C308" w14:textId="77777777" w:rsidR="00994298" w:rsidRDefault="00994298" w:rsidP="009F1EA0">
            <w:pPr>
              <w:pStyle w:val="TableContents"/>
              <w:keepNext w:val="0"/>
              <w:snapToGrid w:val="0"/>
              <w:spacing w:line="240" w:lineRule="auto"/>
            </w:pPr>
          </w:p>
        </w:tc>
      </w:tr>
    </w:tbl>
    <w:p w14:paraId="630E4E99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1146"/>
        <w:rPr>
          <w:rFonts w:ascii="Franklin Gothic Book" w:hAnsi="Franklin Gothic Book"/>
          <w:smallCaps/>
        </w:rPr>
      </w:pPr>
    </w:p>
    <w:p w14:paraId="36EA1D6C" w14:textId="4B1A9148" w:rsidR="00994298" w:rsidRDefault="001A6CBB" w:rsidP="009F1EA0">
      <w:pPr>
        <w:pStyle w:val="Odsekzoznamu"/>
        <w:keepNext w:val="0"/>
        <w:numPr>
          <w:ilvl w:val="0"/>
          <w:numId w:val="4"/>
        </w:numPr>
        <w:tabs>
          <w:tab w:val="left" w:pos="0"/>
        </w:tabs>
        <w:snapToGrid w:val="0"/>
        <w:spacing w:line="240" w:lineRule="auto"/>
        <w:ind w:left="1146"/>
      </w:pPr>
      <w:r>
        <w:rPr>
          <w:rFonts w:ascii="Franklin Gothic Book" w:hAnsi="Franklin Gothic Book"/>
          <w:smallCaps/>
        </w:rPr>
        <w:t>Záväzky</w:t>
      </w:r>
      <w:r>
        <w:rPr>
          <w:rFonts w:ascii="Franklin Gothic Book" w:hAnsi="Franklin Gothic Book"/>
          <w:sz w:val="20"/>
          <w:szCs w:val="20"/>
        </w:rPr>
        <w:t xml:space="preserve">. </w:t>
      </w:r>
      <w:r>
        <w:rPr>
          <w:rFonts w:ascii="Franklin Gothic Book" w:hAnsi="Franklin Gothic Book"/>
          <w:sz w:val="20"/>
          <w:szCs w:val="20"/>
        </w:rPr>
        <w:br/>
        <w:t>Štruktúra záväzkov podľa zostatkovej doby splatnosti jeden až päť rokov a dlhšou ako</w:t>
      </w:r>
      <w:r w:rsidR="00683049">
        <w:rPr>
          <w:rFonts w:ascii="Franklin Gothic Book" w:hAnsi="Franklin Gothic Book"/>
          <w:sz w:val="20"/>
          <w:szCs w:val="20"/>
        </w:rPr>
        <w:t xml:space="preserve"> </w:t>
      </w:r>
      <w:r>
        <w:rPr>
          <w:rFonts w:ascii="Franklin Gothic Book" w:hAnsi="Franklin Gothic Book"/>
          <w:sz w:val="20"/>
          <w:szCs w:val="20"/>
        </w:rPr>
        <w:t>pärokov je: bez náplne</w:t>
      </w:r>
    </w:p>
    <w:p w14:paraId="310128AB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z w:val="20"/>
          <w:szCs w:val="20"/>
        </w:rPr>
      </w:pPr>
    </w:p>
    <w:p w14:paraId="1481F753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z w:val="20"/>
          <w:szCs w:val="20"/>
        </w:rPr>
      </w:pPr>
    </w:p>
    <w:p w14:paraId="58F9DE67" w14:textId="77777777" w:rsidR="00994298" w:rsidRDefault="001A6CBB" w:rsidP="009F1EA0">
      <w:pPr>
        <w:pStyle w:val="Odsekzoznamu"/>
        <w:keepNext w:val="0"/>
        <w:snapToGrid w:val="0"/>
        <w:spacing w:line="240" w:lineRule="auto"/>
        <w:ind w:left="426"/>
      </w:pPr>
      <w:r>
        <w:rPr>
          <w:rFonts w:ascii="Franklin Gothic Book" w:hAnsi="Franklin Gothic Book"/>
          <w:sz w:val="20"/>
          <w:szCs w:val="20"/>
        </w:rPr>
        <w:t xml:space="preserve">E.  TVORBA  A POUžITIE REZERV. </w:t>
      </w:r>
    </w:p>
    <w:p w14:paraId="04D5F88D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z w:val="20"/>
          <w:szCs w:val="20"/>
        </w:rPr>
      </w:pPr>
    </w:p>
    <w:p w14:paraId="5A75AB08" w14:textId="4871BEA3" w:rsidR="00683049" w:rsidRDefault="00683049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-bez náplne</w:t>
      </w:r>
    </w:p>
    <w:p w14:paraId="0FFECC0D" w14:textId="77777777" w:rsidR="00994298" w:rsidRDefault="00994298" w:rsidP="009F1EA0">
      <w:pPr>
        <w:pStyle w:val="Odsekzoznamu"/>
        <w:keepNext w:val="0"/>
        <w:snapToGrid w:val="0"/>
        <w:spacing w:line="240" w:lineRule="auto"/>
        <w:ind w:left="426"/>
        <w:rPr>
          <w:rFonts w:ascii="Franklin Gothic Book" w:hAnsi="Franklin Gothic Book"/>
          <w:sz w:val="20"/>
          <w:szCs w:val="20"/>
        </w:rPr>
      </w:pPr>
    </w:p>
    <w:p w14:paraId="3CE6D648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F. Záväzky zo sociálneho fondu</w:t>
      </w:r>
    </w:p>
    <w:p w14:paraId="7EB74D89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3307B217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4947E88F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G  Časové rozlíšenie výnosov budúcich období</w:t>
      </w:r>
    </w:p>
    <w:p w14:paraId="1DE4028E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4F42BBCE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        </w:t>
      </w:r>
    </w:p>
    <w:p w14:paraId="4E2BACD8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H. Tržby za vlastné výkony a tovar</w:t>
      </w:r>
    </w:p>
    <w:p w14:paraId="72646333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36C6E6A9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078BB95D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I. Prijaté dary, osobitné výnosy, zákonné poplatky a iné výnosy</w:t>
      </w:r>
    </w:p>
    <w:p w14:paraId="544648E6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2767743A" w14:textId="77777777" w:rsidR="00994298" w:rsidRDefault="001A6CBB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J. Významné položky nákladov – náklady na ostatné služby, osobitné a iné ostatné náklady</w:t>
      </w:r>
    </w:p>
    <w:p w14:paraId="46E29249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tbl>
      <w:tblPr>
        <w:tblW w:w="9072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994298" w14:paraId="79665AD5" w14:textId="77777777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7D12E3B7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b/>
                <w:bCs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bCs/>
                <w:sz w:val="20"/>
                <w:szCs w:val="20"/>
              </w:rPr>
              <w:t>Významná položka  nákladov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8B6E495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b/>
                <w:bCs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bCs/>
                <w:sz w:val="20"/>
                <w:szCs w:val="20"/>
              </w:rPr>
              <w:t>Hodnota BO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7B6C00C4" w14:textId="77777777" w:rsidR="00994298" w:rsidRDefault="001A6CBB" w:rsidP="009F1EA0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b/>
                <w:bCs/>
                <w:sz w:val="20"/>
                <w:szCs w:val="20"/>
              </w:rPr>
            </w:pPr>
            <w:r>
              <w:rPr>
                <w:rFonts w:ascii="Franklin Gothic Book" w:hAnsi="Franklin Gothic Book"/>
                <w:b/>
                <w:bCs/>
                <w:sz w:val="20"/>
                <w:szCs w:val="20"/>
              </w:rPr>
              <w:t>Hodnota PO</w:t>
            </w:r>
          </w:p>
        </w:tc>
      </w:tr>
      <w:tr w:rsidR="00FE7BCB" w14:paraId="2ED6C365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6B7927D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Mzdové náklady, SP, ZP, záko. Soc. náklady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B7BC204" w14:textId="45A90C80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232903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45CEEFEA" w14:textId="375CFAD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215 277</w:t>
            </w:r>
          </w:p>
        </w:tc>
      </w:tr>
      <w:tr w:rsidR="00FE7BCB" w14:paraId="2E25EACD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012B5F0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Ostatné služby – prenájom účtovné a ost.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8DA6D29" w14:textId="4EC54C46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117044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1E9AA7D9" w14:textId="050FDF9A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118 268</w:t>
            </w:r>
          </w:p>
        </w:tc>
      </w:tr>
      <w:tr w:rsidR="00FE7BCB" w14:paraId="4FD067CC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2E47F5AD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Spotreba materiálu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19A8CA9D" w14:textId="7A34E483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41902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7B719790" w14:textId="4D01D416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39 485</w:t>
            </w:r>
          </w:p>
        </w:tc>
      </w:tr>
      <w:tr w:rsidR="00FE7BCB" w14:paraId="302CE4C7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1CB36DA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Ostatné dane a poplatky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C03F33A" w14:textId="6E954E79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1037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6E96F473" w14:textId="5A323239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1 854</w:t>
            </w:r>
          </w:p>
        </w:tc>
      </w:tr>
      <w:tr w:rsidR="00FE7BCB" w14:paraId="33774F6F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55169A7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Daň z motorových vozidiel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F4F10D2" w14:textId="6FDDE67A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376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77452A5E" w14:textId="4787949C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265</w:t>
            </w:r>
          </w:p>
        </w:tc>
      </w:tr>
      <w:tr w:rsidR="00FE7BCB" w14:paraId="3CCBA044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032F35C3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Opravy a udržiavanie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452E248D" w14:textId="3CC9A189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10738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163CFD3C" w14:textId="52BD9391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1 470</w:t>
            </w:r>
          </w:p>
        </w:tc>
      </w:tr>
      <w:tr w:rsidR="00FE7BCB" w14:paraId="3BA5993D" w14:textId="77777777"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6AD036C1" w14:textId="77777777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Daň z príjmov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</w:tcBorders>
            <w:tcMar>
              <w:left w:w="54" w:type="dxa"/>
            </w:tcMar>
          </w:tcPr>
          <w:p w14:paraId="50D17316" w14:textId="1E46D851" w:rsidR="00FE7BCB" w:rsidRDefault="00F416F7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0</w:t>
            </w:r>
          </w:p>
        </w:tc>
        <w:tc>
          <w:tcPr>
            <w:tcW w:w="302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4" w:type="dxa"/>
            </w:tcMar>
          </w:tcPr>
          <w:p w14:paraId="0E38FF44" w14:textId="18C05E39" w:rsidR="00FE7BCB" w:rsidRDefault="00FE7BCB" w:rsidP="00FE7BCB">
            <w:pPr>
              <w:pStyle w:val="TableContents"/>
              <w:keepNext w:val="0"/>
              <w:snapToGrid w:val="0"/>
              <w:spacing w:line="240" w:lineRule="auto"/>
              <w:jc w:val="center"/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0</w:t>
            </w:r>
          </w:p>
        </w:tc>
      </w:tr>
    </w:tbl>
    <w:p w14:paraId="713455A3" w14:textId="77777777" w:rsidR="00994298" w:rsidRDefault="00994298" w:rsidP="009F1EA0">
      <w:pPr>
        <w:pStyle w:val="Bezriadkovania"/>
        <w:keepNext w:val="0"/>
        <w:snapToGrid w:val="0"/>
        <w:rPr>
          <w:rFonts w:ascii="Franklin Gothic Book" w:hAnsi="Franklin Gothic Book"/>
          <w:sz w:val="20"/>
          <w:szCs w:val="20"/>
        </w:rPr>
      </w:pPr>
    </w:p>
    <w:p w14:paraId="7FC6505D" w14:textId="77777777" w:rsidR="00994298" w:rsidRDefault="00994298" w:rsidP="009F1EA0">
      <w:pPr>
        <w:pStyle w:val="Bezriadkovania"/>
        <w:keepNext w:val="0"/>
        <w:snapToGrid w:val="0"/>
        <w:ind w:left="1146"/>
        <w:rPr>
          <w:rFonts w:ascii="Franklin Gothic Book" w:hAnsi="Franklin Gothic Book"/>
          <w:sz w:val="20"/>
          <w:szCs w:val="20"/>
        </w:rPr>
      </w:pPr>
    </w:p>
    <w:sectPr w:rsidR="00994298" w:rsidSect="00683049">
      <w:headerReference w:type="default" r:id="rId7"/>
      <w:pgSz w:w="11906" w:h="16838"/>
      <w:pgMar w:top="1417" w:right="1417" w:bottom="704" w:left="1417" w:header="708" w:footer="0" w:gutter="0"/>
      <w:cols w:space="708"/>
      <w:formProt w:val="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CC2B6" w14:textId="77777777" w:rsidR="001A6CBB" w:rsidRDefault="001A6CBB">
      <w:pPr>
        <w:spacing w:line="240" w:lineRule="auto"/>
      </w:pPr>
      <w:r>
        <w:separator/>
      </w:r>
    </w:p>
  </w:endnote>
  <w:endnote w:type="continuationSeparator" w:id="0">
    <w:p w14:paraId="7CF6C4C5" w14:textId="77777777" w:rsidR="001A6CBB" w:rsidRDefault="001A6CB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altName w:val="Arial"/>
    <w:charset w:val="EE"/>
    <w:family w:val="swiss"/>
    <w:pitch w:val="variable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64F83" w14:textId="77777777" w:rsidR="001A6CBB" w:rsidRDefault="001A6CBB">
      <w:pPr>
        <w:spacing w:line="240" w:lineRule="auto"/>
      </w:pPr>
      <w:r>
        <w:separator/>
      </w:r>
    </w:p>
  </w:footnote>
  <w:footnote w:type="continuationSeparator" w:id="0">
    <w:p w14:paraId="3A618E7F" w14:textId="77777777" w:rsidR="001A6CBB" w:rsidRDefault="001A6CB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F3E28" w14:textId="77777777" w:rsidR="00994298" w:rsidRDefault="001A6CBB">
    <w:pPr>
      <w:pStyle w:val="Hlavika"/>
    </w:pPr>
    <w:r>
      <w:t>Poznámky Úč</w:t>
    </w:r>
    <w:r>
      <w:t xml:space="preserve">  NUJ 3-01                                                            IČO 45745048            DIČ 2024186164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B5F95"/>
    <w:multiLevelType w:val="multilevel"/>
    <w:tmpl w:val="21400D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18231FDE"/>
    <w:multiLevelType w:val="multilevel"/>
    <w:tmpl w:val="A41AF3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2" w15:restartNumberingAfterBreak="0">
    <w:nsid w:val="28DA76A4"/>
    <w:multiLevelType w:val="multilevel"/>
    <w:tmpl w:val="7B7CE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3" w15:restartNumberingAfterBreak="0">
    <w:nsid w:val="2CEB72F6"/>
    <w:multiLevelType w:val="multilevel"/>
    <w:tmpl w:val="2E7EF6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4" w15:restartNumberingAfterBreak="0">
    <w:nsid w:val="441E6752"/>
    <w:multiLevelType w:val="multilevel"/>
    <w:tmpl w:val="1682B702"/>
    <w:lvl w:ilvl="0">
      <w:start w:val="1"/>
      <w:numFmt w:val="none"/>
      <w:pStyle w:val="Nadpis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70C045D4"/>
    <w:multiLevelType w:val="hybridMultilevel"/>
    <w:tmpl w:val="1382CAE0"/>
    <w:lvl w:ilvl="0" w:tplc="A78E73D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3182212">
    <w:abstractNumId w:val="4"/>
  </w:num>
  <w:num w:numId="2" w16cid:durableId="1477528704">
    <w:abstractNumId w:val="2"/>
  </w:num>
  <w:num w:numId="3" w16cid:durableId="1332103293">
    <w:abstractNumId w:val="3"/>
  </w:num>
  <w:num w:numId="4" w16cid:durableId="1587690608">
    <w:abstractNumId w:val="0"/>
  </w:num>
  <w:num w:numId="5" w16cid:durableId="1870756414">
    <w:abstractNumId w:val="1"/>
  </w:num>
  <w:num w:numId="6" w16cid:durableId="12303384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298"/>
    <w:rsid w:val="00045B09"/>
    <w:rsid w:val="00051951"/>
    <w:rsid w:val="000A3835"/>
    <w:rsid w:val="00116D65"/>
    <w:rsid w:val="001A6CBB"/>
    <w:rsid w:val="0056028D"/>
    <w:rsid w:val="005F2500"/>
    <w:rsid w:val="00642492"/>
    <w:rsid w:val="00683049"/>
    <w:rsid w:val="00706536"/>
    <w:rsid w:val="007331BC"/>
    <w:rsid w:val="0083160F"/>
    <w:rsid w:val="008972A9"/>
    <w:rsid w:val="008E5ABB"/>
    <w:rsid w:val="00945046"/>
    <w:rsid w:val="00990B19"/>
    <w:rsid w:val="00994298"/>
    <w:rsid w:val="009F1EA0"/>
    <w:rsid w:val="00CB276C"/>
    <w:rsid w:val="00CF3A72"/>
    <w:rsid w:val="00D73BF1"/>
    <w:rsid w:val="00E668C3"/>
    <w:rsid w:val="00F416F7"/>
    <w:rsid w:val="00FE7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028AD"/>
  <w15:docId w15:val="{4A501A47-6E1F-5041-B213-5D0D38091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next w:val="Bezriadkovania"/>
    <w:qFormat/>
    <w:pPr>
      <w:keepNext/>
      <w:shd w:val="clear" w:color="auto" w:fill="FFFFFF"/>
      <w:suppressAutoHyphens/>
    </w:pPr>
  </w:style>
  <w:style w:type="paragraph" w:styleId="Nadpis1">
    <w:name w:val="heading 1"/>
    <w:basedOn w:val="Normlny"/>
    <w:next w:val="Normlny"/>
    <w:uiPriority w:val="9"/>
    <w:qFormat/>
    <w:pPr>
      <w:keepLines/>
      <w:numPr>
        <w:numId w:val="1"/>
      </w:numPr>
      <w:spacing w:before="480" w:after="20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3">
    <w:name w:val="heading 3"/>
    <w:basedOn w:val="Normlny"/>
    <w:next w:val="Normlny"/>
    <w:uiPriority w:val="9"/>
    <w:unhideWhenUsed/>
    <w:qFormat/>
    <w:pPr>
      <w:keepLines/>
      <w:numPr>
        <w:ilvl w:val="2"/>
        <w:numId w:val="1"/>
      </w:numPr>
      <w:spacing w:before="200" w:after="20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Nadpis3Char">
    <w:name w:val="Nadpis 3 Char"/>
    <w:basedOn w:val="Predvolenpsmoodseku"/>
    <w:qFormat/>
    <w:rPr>
      <w:rFonts w:ascii="Cambria" w:eastAsia="Times New Roman" w:hAnsi="Cambria" w:cs="Times New Roman"/>
      <w:b/>
      <w:bCs/>
      <w:color w:val="4F81BD"/>
    </w:rPr>
  </w:style>
  <w:style w:type="character" w:customStyle="1" w:styleId="ValueChar">
    <w:name w:val="Value Char"/>
    <w:qFormat/>
    <w:rPr>
      <w:rFonts w:ascii="Arial Narrow" w:eastAsia="Times New Roman" w:hAnsi="Arial Narrow" w:cs="Times New Roman"/>
      <w:szCs w:val="24"/>
    </w:rPr>
  </w:style>
  <w:style w:type="character" w:customStyle="1" w:styleId="ZkladntextChar">
    <w:name w:val="Základný text Char"/>
    <w:basedOn w:val="Predvolenpsmoodseku"/>
    <w:qFormat/>
    <w:rPr>
      <w:rFonts w:ascii="Cambria" w:eastAsia="Times New Roman" w:hAnsi="Cambria" w:cs="Times New Roman"/>
      <w:sz w:val="18"/>
      <w:szCs w:val="20"/>
      <w:lang w:eastAsia="sk-SK"/>
    </w:rPr>
  </w:style>
  <w:style w:type="character" w:customStyle="1" w:styleId="HlavikaChar">
    <w:name w:val="Hlavička Char"/>
    <w:basedOn w:val="Predvolenpsmoodseku"/>
    <w:qFormat/>
  </w:style>
  <w:style w:type="character" w:customStyle="1" w:styleId="PtaChar">
    <w:name w:val="Päta Char"/>
    <w:basedOn w:val="Predvolenpsmoodseku"/>
    <w:qFormat/>
  </w:style>
  <w:style w:type="paragraph" w:customStyle="1" w:styleId="Heading">
    <w:name w:val="Heading"/>
    <w:basedOn w:val="Normlny"/>
    <w:next w:val="TextBody"/>
    <w:qFormat/>
    <w:pPr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Normlny"/>
    <w:pPr>
      <w:spacing w:after="140"/>
    </w:pPr>
  </w:style>
  <w:style w:type="paragraph" w:customStyle="1" w:styleId="TopHeader">
    <w:name w:val="Top Header"/>
    <w:basedOn w:val="Normlny"/>
    <w:qFormat/>
    <w:pPr>
      <w:spacing w:line="240" w:lineRule="auto"/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pPr>
      <w:spacing w:line="240" w:lineRule="auto"/>
      <w:jc w:val="right"/>
    </w:pPr>
    <w:rPr>
      <w:rFonts w:ascii="Arial Narrow" w:eastAsia="Times New Roman" w:hAnsi="Arial Narrow"/>
      <w:szCs w:val="24"/>
    </w:rPr>
  </w:style>
  <w:style w:type="paragraph" w:styleId="Zkladntext">
    <w:name w:val="Body Text"/>
    <w:basedOn w:val="Normlny"/>
    <w:qFormat/>
    <w:pPr>
      <w:spacing w:line="240" w:lineRule="auto"/>
      <w:ind w:left="426"/>
      <w:jc w:val="both"/>
    </w:pPr>
    <w:rPr>
      <w:rFonts w:ascii="Cambria" w:eastAsia="Times New Roman" w:hAnsi="Cambria"/>
      <w:sz w:val="18"/>
      <w:szCs w:val="20"/>
      <w:lang w:eastAsia="sk-SK"/>
    </w:rPr>
  </w:style>
  <w:style w:type="paragraph" w:styleId="Bezriadkovania">
    <w:name w:val="No Spacing"/>
    <w:qFormat/>
    <w:pPr>
      <w:keepNext/>
      <w:shd w:val="clear" w:color="auto" w:fill="FFFFFF"/>
      <w:suppressAutoHyphens/>
      <w:spacing w:line="240" w:lineRule="auto"/>
    </w:pPr>
  </w:style>
  <w:style w:type="paragraph" w:styleId="Odsekzoznamu">
    <w:name w:val="List Paragraph"/>
    <w:basedOn w:val="Normlny"/>
    <w:qFormat/>
    <w:pPr>
      <w:ind w:left="72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line="240" w:lineRule="auto"/>
    </w:pPr>
  </w:style>
  <w:style w:type="paragraph" w:customStyle="1" w:styleId="TableContents">
    <w:name w:val="Table Contents"/>
    <w:basedOn w:val="Normlny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750</Words>
  <Characters>4279</Characters>
  <Application>Microsoft Office Word</Application>
  <DocSecurity>4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Hlavny Uctovnik</cp:lastModifiedBy>
  <cp:revision>2</cp:revision>
  <cp:lastPrinted>2023-07-17T10:12:00Z</cp:lastPrinted>
  <dcterms:created xsi:type="dcterms:W3CDTF">2026-03-31T08:23:00Z</dcterms:created>
  <dcterms:modified xsi:type="dcterms:W3CDTF">2026-03-31T08:23:00Z</dcterms:modified>
  <dc:language>sk-SK</dc:language>
</cp:coreProperties>
</file>