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header3.xml.rels" ContentType="application/vnd.openxmlformats-package.relationships+xml"/>
  <Override PartName="/word/_rels/header1.xml.rels" ContentType="application/vnd.openxmlformats-package.relationships+xml"/>
  <Override PartName="/word/_rels/header2.xml.rels" ContentType="application/vnd.openxmlformats-package.relationships+xml"/>
  <Override PartName="/word/_rels/document.xml.rels" ContentType="application/vnd.openxmlformats-package.relationships+xml"/>
  <Override PartName="/word/numbering.xml" ContentType="application/vnd.openxmlformats-officedocument.wordprocessingml.numbering+xml"/>
  <Override PartName="/word/footer3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theme/theme1.xml" ContentType="application/vnd.openxmlformats-officedocument.theme+xml"/>
  <Override PartName="/word/header1.xml" ContentType="application/vnd.openxmlformats-officedocument.wordprocessingml.header+xml"/>
  <Override PartName="/word/styles.xml" ContentType="application/vnd.openxmlformats-officedocument.wordprocessingml.styles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media/image1.png" ContentType="image/png"/>
  <Override PartName="/word/media/image2.png" ContentType="image/png"/>
  <Override PartName="/word/document.xml" ContentType="application/vnd.openxmlformats-officedocument.wordprocessingml.document.main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ormal"/>
        <w:spacing w:before="0" w:after="0"/>
        <w:rPr/>
      </w:pPr>
      <w:r/>
      <w:r>
        <w:rPr>
          <w:rFonts w:eastAsia="Cambria" w:cs="Cambria" w:ascii="Cambria" w:hAnsi="Cambria"/>
        </w:rPr>
        <w:t xml:space="preserve"> </w:t>
      </w:r>
    </w:p>
    <w:p>
      <w:pPr>
        <w:pStyle w:val="Normal"/>
        <w:spacing w:before="0" w:after="18"/>
        <w:ind w:right="292" w:hanging="0"/>
        <w:jc w:val="center"/>
        <w:rPr/>
      </w:pPr>
      <w:r>
        <w:rPr>
          <w:rFonts w:eastAsia="Cambria" w:cs="Cambria" w:ascii="Cambria" w:hAnsi="Cambria"/>
          <w:b/>
          <w:sz w:val="24"/>
        </w:rPr>
        <w:t xml:space="preserve"> </w:t>
      </w:r>
    </w:p>
    <w:p>
      <w:pPr>
        <w:pStyle w:val="Normal"/>
        <w:spacing w:before="0" w:after="20"/>
        <w:rPr/>
      </w:pPr>
      <w:r>
        <w:rPr>
          <w:rFonts w:eastAsia="Cambria" w:cs="Cambria" w:ascii="Cambria" w:hAnsi="Cambria"/>
          <w:b/>
          <w:sz w:val="24"/>
        </w:rPr>
        <w:t xml:space="preserve"> </w:t>
      </w:r>
    </w:p>
    <w:p>
      <w:pPr>
        <w:pStyle w:val="Nadpis1"/>
        <w:ind w:left="-5" w:hanging="10"/>
        <w:rPr/>
      </w:pPr>
      <w:r>
        <w:rPr/>
        <w:t xml:space="preserve">Článok I - Všeobecné informácie </w:t>
      </w:r>
    </w:p>
    <w:p>
      <w:pPr>
        <w:pStyle w:val="Normal"/>
        <w:spacing w:lineRule="auto" w:line="247" w:before="0" w:after="10"/>
        <w:ind w:left="-5" w:right="195" w:hanging="10"/>
        <w:rPr/>
      </w:pPr>
      <w:r>
        <w:rPr>
          <w:rFonts w:eastAsia="Cambria" w:cs="Cambria" w:ascii="Cambria" w:hAnsi="Cambria"/>
          <w:b/>
        </w:rPr>
        <w:t xml:space="preserve">I.1 Obchodné meno účtovnej jednotky: ALUEX, s.r.o. </w:t>
      </w:r>
    </w:p>
    <w:p>
      <w:pPr>
        <w:pStyle w:val="Normal"/>
        <w:spacing w:before="0" w:after="0"/>
        <w:ind w:left="-5" w:hanging="10"/>
        <w:rPr/>
      </w:pPr>
      <w:r>
        <w:rPr>
          <w:rFonts w:eastAsia="Cambria" w:cs="Cambria" w:ascii="Cambria" w:hAnsi="Cambria"/>
          <w:b/>
        </w:rPr>
        <w:t xml:space="preserve">         </w:t>
      </w:r>
      <w:r>
        <w:rPr>
          <w:rFonts w:eastAsia="Cambria" w:cs="Cambria" w:ascii="Cambria" w:hAnsi="Cambria"/>
          <w:i/>
        </w:rPr>
        <w:t xml:space="preserve">(právnická osoba alebo fyzická osoba podnikateľ) </w:t>
      </w:r>
    </w:p>
    <w:p>
      <w:pPr>
        <w:pStyle w:val="Normal"/>
        <w:tabs>
          <w:tab w:val="clear" w:pos="708"/>
          <w:tab w:val="center" w:pos="3365" w:leader="none"/>
        </w:tabs>
        <w:spacing w:before="0" w:after="0"/>
        <w:rPr/>
      </w:pPr>
      <w:r>
        <w:rPr>
          <w:rFonts w:eastAsia="Cambria" w:cs="Cambria" w:ascii="Cambria" w:hAnsi="Cambria"/>
          <w:b/>
        </w:rPr>
        <w:t xml:space="preserve"> </w:t>
      </w:r>
      <w:r>
        <w:rPr>
          <w:rFonts w:eastAsia="Cambria" w:cs="Cambria" w:ascii="Cambria" w:hAnsi="Cambria"/>
          <w:b/>
        </w:rPr>
        <w:tab/>
        <w:t>Sídlo účtovnej jednotky</w:t>
      </w:r>
      <w:r>
        <w:rPr>
          <w:rFonts w:eastAsia="Cambria" w:cs="Cambria" w:ascii="Cambria" w:hAnsi="Cambria"/>
        </w:rPr>
        <w:t xml:space="preserve">: Môťovská cesta 8460, 96001 Zvolen  </w:t>
      </w:r>
    </w:p>
    <w:p>
      <w:pPr>
        <w:pStyle w:val="Normal"/>
        <w:spacing w:before="0" w:after="0"/>
        <w:ind w:left="-5" w:hanging="10"/>
        <w:rPr/>
      </w:pPr>
      <w:r>
        <w:rPr>
          <w:rFonts w:eastAsia="Cambria" w:cs="Cambria" w:ascii="Cambria" w:hAnsi="Cambria"/>
          <w:i/>
        </w:rPr>
        <w:t xml:space="preserve">         </w:t>
      </w:r>
      <w:r>
        <w:rPr>
          <w:rFonts w:eastAsia="Cambria" w:cs="Cambria" w:ascii="Cambria" w:hAnsi="Cambria"/>
          <w:i/>
        </w:rPr>
        <w:t xml:space="preserve">(sídlo právnickej osoby alebo miesto podnikania FO podnikateľa) </w:t>
      </w:r>
    </w:p>
    <w:p>
      <w:pPr>
        <w:pStyle w:val="Normal"/>
        <w:spacing w:lineRule="auto" w:line="247" w:before="0" w:after="10"/>
        <w:ind w:left="412" w:right="195" w:hanging="427"/>
        <w:rPr/>
      </w:pPr>
      <w:r>
        <w:rPr>
          <w:rFonts w:eastAsia="Cambria" w:cs="Cambria" w:ascii="Cambria" w:hAnsi="Cambria"/>
          <w:b/>
        </w:rPr>
        <w:t xml:space="preserve"> </w:t>
      </w:r>
      <w:r>
        <w:rPr>
          <w:rFonts w:eastAsia="Cambria" w:cs="Cambria" w:ascii="Cambria" w:hAnsi="Cambria"/>
          <w:b/>
        </w:rPr>
        <w:t>Opis hospodárskej činnosti účtovnej jednotky: Podnikanie v oblasti nakladania s kovovým odpadom, obchodná činnosť</w:t>
      </w:r>
      <w:r>
        <w:rPr>
          <w:rFonts w:eastAsia="Cambria" w:cs="Cambria" w:ascii="Cambria" w:hAnsi="Cambria"/>
          <w:b/>
          <w:sz w:val="20"/>
        </w:rPr>
        <w:t xml:space="preserve"> </w:t>
      </w:r>
    </w:p>
    <w:p>
      <w:pPr>
        <w:pStyle w:val="Normal"/>
        <w:spacing w:before="0" w:after="0"/>
        <w:rPr/>
      </w:pPr>
      <w:r>
        <w:rPr>
          <w:rFonts w:eastAsia="Cambria" w:cs="Cambria" w:ascii="Cambria" w:hAnsi="Cambria"/>
          <w:b/>
          <w:sz w:val="20"/>
        </w:rPr>
        <w:t xml:space="preserve"> </w:t>
      </w:r>
    </w:p>
    <w:p>
      <w:pPr>
        <w:pStyle w:val="Normal"/>
        <w:spacing w:before="0" w:after="0"/>
        <w:rPr/>
      </w:pPr>
      <w:r>
        <w:rPr>
          <w:rFonts w:eastAsia="Cambria" w:cs="Cambria" w:ascii="Cambria" w:hAnsi="Cambria"/>
          <w:b/>
          <w:sz w:val="20"/>
        </w:rPr>
        <w:t xml:space="preserve"> </w:t>
      </w:r>
    </w:p>
    <w:p>
      <w:pPr>
        <w:pStyle w:val="Normal"/>
        <w:spacing w:before="0" w:after="0"/>
        <w:rPr/>
      </w:pPr>
      <w:r>
        <w:rPr>
          <w:rFonts w:eastAsia="Cambria" w:cs="Cambria" w:ascii="Cambria" w:hAnsi="Cambria"/>
          <w:b/>
          <w:sz w:val="20"/>
        </w:rPr>
        <w:t xml:space="preserve"> </w:t>
      </w:r>
    </w:p>
    <w:p>
      <w:pPr>
        <w:pStyle w:val="Normal"/>
        <w:spacing w:before="0" w:after="0"/>
        <w:rPr/>
      </w:pPr>
      <w:r>
        <w:rPr>
          <w:rFonts w:eastAsia="Cambria" w:cs="Cambria" w:ascii="Cambria" w:hAnsi="Cambria"/>
          <w:b/>
          <w:sz w:val="20"/>
        </w:rPr>
        <w:t xml:space="preserve"> </w:t>
      </w:r>
    </w:p>
    <w:p>
      <w:pPr>
        <w:pStyle w:val="Normal"/>
        <w:spacing w:before="0" w:after="15"/>
        <w:rPr/>
      </w:pPr>
      <w:r>
        <w:rPr>
          <w:rFonts w:eastAsia="Cambria" w:cs="Cambria" w:ascii="Cambria" w:hAnsi="Cambria"/>
          <w:b/>
          <w:sz w:val="20"/>
        </w:rPr>
        <w:t xml:space="preserve"> </w:t>
      </w:r>
    </w:p>
    <w:p>
      <w:pPr>
        <w:pStyle w:val="Normal"/>
        <w:spacing w:before="0" w:after="0"/>
        <w:rPr/>
      </w:pPr>
      <w:r>
        <w:rPr>
          <w:rFonts w:eastAsia="Cambria" w:cs="Cambria" w:ascii="Cambria" w:hAnsi="Cambria"/>
          <w:b/>
          <w:sz w:val="20"/>
        </w:rPr>
        <w:t xml:space="preserve"> </w:t>
      </w:r>
    </w:p>
    <w:p>
      <w:pPr>
        <w:pStyle w:val="Normal"/>
        <w:spacing w:before="0" w:after="0"/>
        <w:rPr/>
      </w:pPr>
      <w:r>
        <w:rPr>
          <w:rFonts w:eastAsia="Cambria" w:cs="Cambria" w:ascii="Cambria" w:hAnsi="Cambria"/>
          <w:b/>
          <w:sz w:val="20"/>
        </w:rPr>
        <w:t xml:space="preserve"> </w:t>
      </w:r>
    </w:p>
    <w:p>
      <w:pPr>
        <w:pStyle w:val="Normal"/>
        <w:spacing w:lineRule="auto" w:line="247" w:before="0" w:after="10"/>
        <w:ind w:left="412" w:right="195" w:hanging="427"/>
        <w:rPr/>
      </w:pPr>
      <w:r>
        <w:rPr>
          <w:rFonts w:eastAsia="Cambria" w:cs="Cambria" w:ascii="Cambria" w:hAnsi="Cambria"/>
          <w:b/>
        </w:rPr>
        <w:t xml:space="preserve">I.2 Dátum schválenia účtovnej závierky za bezprostredne predchádzajúce účtovné obdobie: </w:t>
      </w:r>
    </w:p>
    <w:p>
      <w:pPr>
        <w:pStyle w:val="Normal"/>
        <w:spacing w:lineRule="auto" w:line="249" w:before="0" w:after="8"/>
        <w:ind w:left="-5" w:hanging="10"/>
        <w:rPr/>
      </w:pPr>
      <w:r>
        <w:rPr>
          <w:rFonts w:eastAsia="Cambria" w:cs="Cambria" w:ascii="Cambria" w:hAnsi="Cambria"/>
          <w:b/>
          <w:sz w:val="20"/>
        </w:rPr>
        <w:t>31</w:t>
      </w:r>
      <w:r>
        <w:rPr>
          <w:rFonts w:eastAsia="Cambria" w:cs="Cambria" w:ascii="Cambria" w:hAnsi="Cambria"/>
          <w:b/>
          <w:sz w:val="20"/>
        </w:rPr>
        <w:t>.03.202</w:t>
      </w:r>
      <w:r>
        <w:rPr>
          <w:rFonts w:eastAsia="Cambria" w:cs="Cambria" w:ascii="Cambria" w:hAnsi="Cambria"/>
          <w:b/>
          <w:sz w:val="20"/>
        </w:rPr>
        <w:t>5</w:t>
      </w:r>
    </w:p>
    <w:p>
      <w:pPr>
        <w:pStyle w:val="Normal"/>
        <w:spacing w:before="0" w:after="0"/>
        <w:rPr/>
      </w:pPr>
      <w:r>
        <w:rPr>
          <w:rFonts w:eastAsia="Cambria" w:cs="Cambria" w:ascii="Cambria" w:hAnsi="Cambria"/>
          <w:b/>
          <w:sz w:val="20"/>
        </w:rPr>
        <w:t xml:space="preserve"> </w:t>
      </w:r>
    </w:p>
    <w:p>
      <w:pPr>
        <w:pStyle w:val="Normal"/>
        <w:spacing w:lineRule="auto" w:line="249" w:before="0" w:after="0"/>
        <w:ind w:left="412" w:hanging="427"/>
        <w:rPr/>
      </w:pPr>
      <w:r>
        <w:rPr>
          <w:rFonts w:eastAsia="Cambria" w:cs="Cambria" w:ascii="Cambria" w:hAnsi="Cambria"/>
          <w:b/>
          <w:sz w:val="20"/>
        </w:rPr>
        <w:t xml:space="preserve">Schvaľovací orgán (valné zhromaždenie, rozhodnutie jediného spoločníka, iné): rozhodnutie spoločníka </w:t>
      </w:r>
    </w:p>
    <w:p>
      <w:pPr>
        <w:pStyle w:val="Normal"/>
        <w:spacing w:before="0" w:after="0"/>
        <w:rPr/>
      </w:pPr>
      <w:r>
        <w:rPr>
          <w:rFonts w:eastAsia="Cambria" w:cs="Cambria" w:ascii="Cambria" w:hAnsi="Cambria"/>
          <w:b/>
          <w:sz w:val="20"/>
        </w:rPr>
        <w:t xml:space="preserve"> </w:t>
      </w:r>
    </w:p>
    <w:p>
      <w:pPr>
        <w:pStyle w:val="Normal"/>
        <w:spacing w:before="0" w:after="0"/>
        <w:rPr/>
      </w:pPr>
      <w:r>
        <w:rPr>
          <w:rFonts w:eastAsia="Cambria" w:cs="Cambria" w:ascii="Cambria" w:hAnsi="Cambria"/>
          <w:b/>
          <w:sz w:val="20"/>
        </w:rPr>
        <w:t xml:space="preserve"> </w:t>
      </w:r>
    </w:p>
    <w:p>
      <w:pPr>
        <w:pStyle w:val="Normal"/>
        <w:spacing w:lineRule="auto" w:line="247" w:before="0" w:after="10"/>
        <w:ind w:left="-5" w:right="195" w:hanging="10"/>
        <w:rPr/>
      </w:pPr>
      <w:r>
        <w:rPr>
          <w:rFonts w:eastAsia="Cambria" w:cs="Cambria" w:ascii="Cambria" w:hAnsi="Cambria"/>
          <w:b/>
        </w:rPr>
        <w:t xml:space="preserve">I.3 Právny dôvod na zostavenie účtovnej závierky: </w:t>
      </w:r>
      <w:r>
        <w:rPr>
          <w:rFonts w:eastAsia="Cambria" w:cs="Cambria" w:ascii="Cambria" w:hAnsi="Cambria"/>
          <w:b/>
          <w:color w:val="auto"/>
        </w:rPr>
        <w:t>riadna</w:t>
      </w:r>
    </w:p>
    <w:p>
      <w:pPr>
        <w:pStyle w:val="Normal"/>
        <w:spacing w:before="0" w:after="0"/>
        <w:rPr/>
      </w:pPr>
      <w:r>
        <w:rPr>
          <w:rFonts w:eastAsia="Cambria" w:cs="Cambria" w:ascii="Cambria" w:hAnsi="Cambria"/>
          <w:b/>
          <w:sz w:val="20"/>
        </w:rPr>
        <w:t xml:space="preserve"> </w:t>
      </w:r>
    </w:p>
    <w:p>
      <w:pPr>
        <w:pStyle w:val="Normal"/>
        <w:spacing w:lineRule="auto" w:line="249" w:before="0" w:after="186"/>
        <w:ind w:left="-5" w:hanging="10"/>
        <w:rPr/>
      </w:pPr>
      <w:r>
        <w:rPr>
          <w:rFonts w:eastAsia="Cambria" w:cs="Cambria" w:ascii="Cambria" w:hAnsi="Cambria"/>
          <w:b/>
          <w:sz w:val="20"/>
        </w:rPr>
        <w:t xml:space="preserve">Dôvod na zostavenie mimoriadnej účtovnej závierky: </w:t>
      </w:r>
    </w:p>
    <w:p>
      <w:pPr>
        <w:pStyle w:val="Normal"/>
        <w:spacing w:lineRule="auto" w:line="247" w:before="0" w:after="0"/>
        <w:ind w:left="-5" w:right="331" w:hanging="10"/>
        <w:jc w:val="both"/>
        <w:rPr/>
      </w:pPr>
      <w:r>
        <w:rPr>
          <w:rFonts w:eastAsia="Cambria" w:cs="Cambria" w:ascii="Cambria" w:hAnsi="Cambria"/>
          <w:sz w:val="20"/>
        </w:rPr>
        <w:t>Účtovná závierka Spoločnosti k ALUEX, s.r.o. je zostavená ako riadna účtovná závierka podľa § 17 ods. 6 zákona č. 431/2002 Z. z. o účtovníctve v platnom znení (ďalej „zákon o účtovníctve“) za účtovné obdobie od 01.01.20</w:t>
      </w:r>
      <w:r>
        <w:rPr>
          <w:rFonts w:eastAsia="Cambria" w:cs="Cambria" w:ascii="Cambria" w:hAnsi="Cambria"/>
          <w:sz w:val="20"/>
        </w:rPr>
        <w:t>25</w:t>
      </w:r>
      <w:r>
        <w:rPr>
          <w:rFonts w:eastAsia="Cambria" w:cs="Cambria" w:ascii="Cambria" w:hAnsi="Cambria"/>
          <w:sz w:val="20"/>
        </w:rPr>
        <w:t xml:space="preserve"> do 31.12.20</w:t>
      </w:r>
      <w:r>
        <w:rPr>
          <w:rFonts w:eastAsia="Cambria" w:cs="Cambria" w:ascii="Cambria" w:hAnsi="Cambria"/>
          <w:sz w:val="20"/>
        </w:rPr>
        <w:t>25.</w:t>
      </w:r>
      <w:r>
        <w:rPr>
          <w:rFonts w:eastAsia="Cambria" w:cs="Cambria" w:ascii="Cambria" w:hAnsi="Cambria"/>
          <w:sz w:val="20"/>
        </w:rPr>
        <w:t xml:space="preserve">  </w:t>
      </w:r>
    </w:p>
    <w:p>
      <w:pPr>
        <w:pStyle w:val="Normal"/>
        <w:spacing w:lineRule="auto" w:line="247" w:before="0" w:after="0"/>
        <w:ind w:left="-5" w:right="331" w:hanging="10"/>
        <w:jc w:val="both"/>
        <w:rPr/>
      </w:pPr>
      <w:r>
        <w:rPr>
          <w:rFonts w:eastAsia="Cambria" w:cs="Cambria" w:ascii="Cambria" w:hAnsi="Cambria"/>
          <w:sz w:val="20"/>
        </w:rPr>
        <w:t xml:space="preserve">Účtovná závierka je určená pre používateľov, ktorí majú primerané znalosti o obchodných a ekonomických činnostiach a účtovníctve a ktorí analyzujú tieto informácie s primeranou pozornosťou. Účtovná závierka neposkytuje a ani nemôže poskytovať všetky informácie, ktoré by existujúci a potencionálni investori, poskytovatelia úverov a pôžičiek a iní veritelia, mohli potrebovať. Títo používatelia musia relevantné informácie získať z iných zdrojov. </w:t>
      </w:r>
    </w:p>
    <w:p>
      <w:pPr>
        <w:pStyle w:val="Normal"/>
        <w:spacing w:before="0" w:after="0"/>
        <w:rPr/>
      </w:pPr>
      <w:r>
        <w:rPr>
          <w:rFonts w:eastAsia="Cambria" w:cs="Cambria" w:ascii="Cambria" w:hAnsi="Cambria"/>
          <w:sz w:val="20"/>
        </w:rPr>
        <w:t xml:space="preserve"> </w:t>
      </w:r>
    </w:p>
    <w:p>
      <w:pPr>
        <w:pStyle w:val="Normal"/>
        <w:spacing w:lineRule="auto" w:line="247" w:before="0" w:after="10"/>
        <w:ind w:left="-5" w:right="195" w:hanging="10"/>
        <w:rPr/>
      </w:pPr>
      <w:r>
        <w:rPr>
          <w:rFonts w:eastAsia="Cambria" w:cs="Cambria" w:ascii="Cambria" w:hAnsi="Cambria"/>
          <w:b/>
        </w:rPr>
        <w:t xml:space="preserve">I.4 Informácie o skupine účtovných jednotiek, ak je účtovná jednotka jej súčasťou: </w:t>
      </w:r>
    </w:p>
    <w:p>
      <w:pPr>
        <w:pStyle w:val="Normal"/>
        <w:spacing w:before="0" w:after="0"/>
        <w:rPr/>
      </w:pPr>
      <w:r>
        <w:rPr>
          <w:rFonts w:eastAsia="Cambria" w:cs="Cambria" w:ascii="Cambria" w:hAnsi="Cambria"/>
          <w:b/>
        </w:rPr>
        <w:t xml:space="preserve">         </w:t>
      </w:r>
    </w:p>
    <w:p>
      <w:pPr>
        <w:pStyle w:val="Normal"/>
        <w:spacing w:before="0" w:after="15"/>
        <w:ind w:left="-5" w:hanging="10"/>
        <w:rPr/>
      </w:pPr>
      <w:r>
        <w:rPr>
          <w:rFonts w:eastAsia="Cambria" w:cs="Cambria" w:ascii="Cambria" w:hAnsi="Cambria"/>
          <w:i/>
          <w:sz w:val="20"/>
        </w:rPr>
        <w:t xml:space="preserve">Pre danú oblasť nemá účtovná jednotka obsahovú náplň </w:t>
      </w:r>
    </w:p>
    <w:p>
      <w:pPr>
        <w:pStyle w:val="Normal"/>
        <w:spacing w:before="0" w:after="17"/>
        <w:rPr/>
      </w:pPr>
      <w:r>
        <w:rPr>
          <w:rFonts w:eastAsia="Cambria" w:cs="Cambria" w:ascii="Cambria" w:hAnsi="Cambria"/>
          <w:i/>
          <w:sz w:val="20"/>
        </w:rPr>
        <w:t xml:space="preserve"> </w:t>
      </w:r>
    </w:p>
    <w:p>
      <w:pPr>
        <w:pStyle w:val="Normal"/>
        <w:spacing w:before="0" w:after="15"/>
        <w:rPr/>
      </w:pPr>
      <w:r>
        <w:rPr>
          <w:rFonts w:eastAsia="Cambria" w:cs="Cambria" w:ascii="Cambria" w:hAnsi="Cambria"/>
          <w:i/>
          <w:sz w:val="20"/>
        </w:rPr>
        <w:t xml:space="preserve"> </w:t>
      </w:r>
    </w:p>
    <w:p>
      <w:pPr>
        <w:pStyle w:val="Normal"/>
        <w:spacing w:before="0" w:after="15"/>
        <w:rPr/>
      </w:pPr>
      <w:r>
        <w:rPr>
          <w:rFonts w:eastAsia="Cambria" w:cs="Cambria" w:ascii="Cambria" w:hAnsi="Cambria"/>
          <w:i/>
          <w:sz w:val="20"/>
        </w:rPr>
        <w:t xml:space="preserve"> </w:t>
      </w:r>
    </w:p>
    <w:p>
      <w:pPr>
        <w:pStyle w:val="Normal"/>
        <w:spacing w:before="0" w:after="18"/>
        <w:rPr/>
      </w:pPr>
      <w:r>
        <w:rPr>
          <w:rFonts w:eastAsia="Cambria" w:cs="Cambria" w:ascii="Cambria" w:hAnsi="Cambria"/>
          <w:i/>
          <w:sz w:val="20"/>
        </w:rPr>
        <w:t xml:space="preserve"> </w:t>
      </w:r>
    </w:p>
    <w:p>
      <w:pPr>
        <w:pStyle w:val="Normal"/>
        <w:spacing w:before="0" w:after="15"/>
        <w:rPr/>
      </w:pPr>
      <w:r>
        <w:rPr>
          <w:rFonts w:eastAsia="Cambria" w:cs="Cambria" w:ascii="Cambria" w:hAnsi="Cambria"/>
          <w:i/>
          <w:sz w:val="20"/>
        </w:rPr>
        <w:t xml:space="preserve"> </w:t>
      </w:r>
    </w:p>
    <w:p>
      <w:pPr>
        <w:pStyle w:val="Normal"/>
        <w:spacing w:before="0" w:after="0"/>
        <w:rPr/>
      </w:pPr>
      <w:r>
        <w:rPr>
          <w:rFonts w:eastAsia="Cambria" w:cs="Cambria" w:ascii="Cambria" w:hAnsi="Cambria"/>
          <w:i/>
          <w:sz w:val="20"/>
        </w:rPr>
        <w:t xml:space="preserve"> </w:t>
      </w:r>
    </w:p>
    <w:p>
      <w:pPr>
        <w:pStyle w:val="Normal"/>
        <w:spacing w:before="0" w:after="0"/>
        <w:rPr/>
      </w:pPr>
      <w:r>
        <w:rPr>
          <w:rFonts w:eastAsia="Cambria" w:cs="Cambria" w:ascii="Cambria" w:hAnsi="Cambria"/>
        </w:rPr>
        <w:t xml:space="preserve"> </w:t>
      </w:r>
    </w:p>
    <w:p>
      <w:pPr>
        <w:pStyle w:val="Normal"/>
        <w:spacing w:lineRule="auto" w:line="247" w:before="0" w:after="10"/>
        <w:ind w:left="-5" w:right="195" w:hanging="10"/>
        <w:rPr/>
      </w:pPr>
      <w:r>
        <w:rPr>
          <w:rFonts w:eastAsia="Cambria" w:cs="Cambria" w:ascii="Cambria" w:hAnsi="Cambria"/>
          <w:b/>
        </w:rPr>
        <w:t xml:space="preserve">I.5 Informácie o počte zamestnancov: </w:t>
      </w:r>
    </w:p>
    <w:p>
      <w:pPr>
        <w:pStyle w:val="Normal"/>
        <w:spacing w:before="0" w:after="0"/>
        <w:rPr/>
      </w:pPr>
      <w:r>
        <w:rPr>
          <w:rFonts w:eastAsia="Cambria" w:cs="Cambria" w:ascii="Cambria" w:hAnsi="Cambria"/>
          <w:b/>
          <w:sz w:val="24"/>
        </w:rPr>
        <w:t xml:space="preserve"> </w:t>
      </w:r>
    </w:p>
    <w:tbl>
      <w:tblPr>
        <w:tblStyle w:val="TableGrid"/>
        <w:tblW w:w="9018" w:type="dxa"/>
        <w:jc w:val="left"/>
        <w:tblInd w:w="122" w:type="dxa"/>
        <w:tblLayout w:type="fixed"/>
        <w:tblCellMar>
          <w:top w:w="49" w:type="dxa"/>
          <w:left w:w="110" w:type="dxa"/>
          <w:bottom w:w="0" w:type="dxa"/>
          <w:right w:w="115" w:type="dxa"/>
        </w:tblCellMar>
        <w:tblLook w:val="04a0" w:noHBand="0" w:noVBand="1" w:firstColumn="1" w:lastRow="0" w:lastColumn="0" w:firstRow="1"/>
      </w:tblPr>
      <w:tblGrid>
        <w:gridCol w:w="4252"/>
        <w:gridCol w:w="2381"/>
        <w:gridCol w:w="2385"/>
      </w:tblGrid>
      <w:tr>
        <w:trPr>
          <w:trHeight w:val="732" w:hRule="atLeast"/>
        </w:trPr>
        <w:tc>
          <w:tcPr>
            <w:tcW w:w="42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40" w:before="0" w:after="0"/>
              <w:ind w:left="4" w:hanging="0"/>
              <w:jc w:val="center"/>
              <w:rPr>
                <w:kern w:val="0"/>
                <w:szCs w:val="22"/>
                <w:lang w:val="sk-SK" w:eastAsia="sk-SK" w:bidi="ar-SA"/>
              </w:rPr>
            </w:pPr>
            <w:r>
              <w:rPr>
                <w:rFonts w:eastAsia="Cambria" w:cs="Cambria" w:ascii="Cambria" w:hAnsi="Cambria"/>
                <w:b/>
                <w:kern w:val="0"/>
                <w:sz w:val="20"/>
                <w:szCs w:val="22"/>
                <w:lang w:val="sk-SK" w:eastAsia="sk-SK" w:bidi="ar-SA"/>
              </w:rPr>
              <w:t xml:space="preserve">Názov položky </w:t>
            </w:r>
          </w:p>
        </w:tc>
        <w:tc>
          <w:tcPr>
            <w:tcW w:w="238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40" w:before="0" w:after="0"/>
              <w:ind w:left="317" w:right="311" w:hanging="0"/>
              <w:jc w:val="center"/>
              <w:rPr>
                <w:kern w:val="0"/>
                <w:szCs w:val="22"/>
                <w:lang w:val="sk-SK" w:eastAsia="sk-SK" w:bidi="ar-SA"/>
              </w:rPr>
            </w:pPr>
            <w:r>
              <w:rPr>
                <w:rFonts w:eastAsia="Cambria" w:cs="Cambria" w:ascii="Cambria" w:hAnsi="Cambria"/>
                <w:b/>
                <w:kern w:val="0"/>
                <w:sz w:val="20"/>
                <w:szCs w:val="22"/>
                <w:lang w:val="sk-SK" w:eastAsia="sk-SK" w:bidi="ar-SA"/>
              </w:rPr>
              <w:t xml:space="preserve">Bežné účtovné obdobie </w:t>
            </w:r>
          </w:p>
        </w:tc>
        <w:tc>
          <w:tcPr>
            <w:tcW w:w="23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ind w:firstLine="2"/>
              <w:jc w:val="center"/>
              <w:rPr>
                <w:kern w:val="0"/>
                <w:szCs w:val="22"/>
                <w:lang w:val="sk-SK" w:eastAsia="sk-SK" w:bidi="ar-SA"/>
              </w:rPr>
            </w:pPr>
            <w:r>
              <w:rPr>
                <w:rFonts w:eastAsia="Cambria" w:cs="Cambria" w:ascii="Cambria" w:hAnsi="Cambria"/>
                <w:b/>
                <w:kern w:val="0"/>
                <w:sz w:val="20"/>
                <w:szCs w:val="22"/>
                <w:lang w:val="sk-SK" w:eastAsia="sk-SK" w:bidi="ar-SA"/>
              </w:rPr>
              <w:t xml:space="preserve">Bezprostredne predchádzajúce účtovné obdobie </w:t>
            </w:r>
          </w:p>
        </w:tc>
      </w:tr>
      <w:tr>
        <w:trPr>
          <w:trHeight w:val="408" w:hRule="atLeast"/>
        </w:trPr>
        <w:tc>
          <w:tcPr>
            <w:tcW w:w="42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ind w:left="34" w:hanging="0"/>
              <w:jc w:val="left"/>
              <w:rPr>
                <w:kern w:val="0"/>
                <w:szCs w:val="22"/>
                <w:lang w:val="sk-SK" w:eastAsia="sk-SK" w:bidi="ar-SA"/>
              </w:rPr>
            </w:pPr>
            <w:r>
              <w:rPr>
                <w:rFonts w:eastAsia="Cambria" w:cs="Cambria" w:ascii="Cambria" w:hAnsi="Cambria"/>
                <w:kern w:val="0"/>
                <w:sz w:val="20"/>
                <w:szCs w:val="22"/>
                <w:lang w:val="sk-SK" w:eastAsia="sk-SK" w:bidi="ar-SA"/>
              </w:rPr>
              <w:t xml:space="preserve">Priemerný prepočítaný počet zamestnancov </w:t>
            </w:r>
          </w:p>
        </w:tc>
        <w:tc>
          <w:tcPr>
            <w:tcW w:w="238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jc w:val="left"/>
              <w:rPr>
                <w:b/>
                <w:b/>
              </w:rPr>
            </w:pPr>
            <w:r>
              <w:rPr>
                <w:b/>
                <w:kern w:val="0"/>
                <w:sz w:val="22"/>
                <w:szCs w:val="22"/>
                <w:lang w:val="sk-SK" w:eastAsia="sk-SK" w:bidi="ar-SA"/>
              </w:rPr>
              <w:t>15</w:t>
            </w:r>
          </w:p>
        </w:tc>
        <w:tc>
          <w:tcPr>
            <w:tcW w:w="23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jc w:val="left"/>
              <w:rPr>
                <w:kern w:val="0"/>
                <w:szCs w:val="22"/>
                <w:lang w:val="sk-SK" w:eastAsia="sk-SK" w:bidi="ar-SA"/>
              </w:rPr>
            </w:pPr>
            <w:r>
              <w:rPr>
                <w:rFonts w:eastAsia="Cambria" w:cs="Cambria" w:ascii="Cambria" w:hAnsi="Cambria"/>
                <w:b/>
                <w:kern w:val="0"/>
                <w:sz w:val="24"/>
                <w:szCs w:val="22"/>
                <w:lang w:val="sk-SK" w:eastAsia="sk-SK" w:bidi="ar-SA"/>
              </w:rPr>
              <w:t>1</w:t>
            </w:r>
            <w:r>
              <w:rPr>
                <w:rFonts w:eastAsia="Cambria" w:cs="Cambria" w:ascii="Cambria" w:hAnsi="Cambria"/>
                <w:b/>
                <w:kern w:val="0"/>
                <w:sz w:val="24"/>
                <w:szCs w:val="22"/>
                <w:lang w:val="sk-SK" w:eastAsia="sk-SK" w:bidi="ar-SA"/>
              </w:rPr>
              <w:t>7</w:t>
            </w:r>
          </w:p>
        </w:tc>
      </w:tr>
      <w:tr>
        <w:trPr>
          <w:trHeight w:val="788" w:hRule="atLeast"/>
        </w:trPr>
        <w:tc>
          <w:tcPr>
            <w:tcW w:w="42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ind w:left="34" w:hanging="0"/>
              <w:jc w:val="left"/>
              <w:rPr>
                <w:kern w:val="0"/>
                <w:szCs w:val="22"/>
                <w:lang w:val="sk-SK" w:eastAsia="sk-SK" w:bidi="ar-SA"/>
              </w:rPr>
            </w:pPr>
            <w:r>
              <w:rPr>
                <w:rFonts w:eastAsia="Cambria" w:cs="Cambria" w:ascii="Cambria" w:hAnsi="Cambria"/>
                <w:kern w:val="0"/>
                <w:sz w:val="20"/>
                <w:szCs w:val="22"/>
                <w:lang w:val="sk-SK" w:eastAsia="sk-SK" w:bidi="ar-SA"/>
              </w:rPr>
              <w:t xml:space="preserve">Počet zamestnancov ku dňu, ku ktorému sa zostavuje účtovná závierka vrátane vedúcich zamestnancov </w:t>
            </w:r>
          </w:p>
        </w:tc>
        <w:tc>
          <w:tcPr>
            <w:tcW w:w="238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left"/>
              <w:rPr>
                <w:b/>
                <w:b/>
              </w:rPr>
            </w:pPr>
            <w:r>
              <w:rPr>
                <w:b/>
                <w:kern w:val="0"/>
                <w:sz w:val="22"/>
                <w:szCs w:val="22"/>
                <w:lang w:val="sk-SK" w:eastAsia="sk-SK" w:bidi="ar-SA"/>
              </w:rPr>
              <w:t>10</w:t>
            </w:r>
          </w:p>
        </w:tc>
        <w:tc>
          <w:tcPr>
            <w:tcW w:w="23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left"/>
              <w:rPr>
                <w:kern w:val="0"/>
                <w:szCs w:val="22"/>
                <w:lang w:val="sk-SK" w:eastAsia="sk-SK" w:bidi="ar-SA"/>
              </w:rPr>
            </w:pPr>
            <w:r>
              <w:rPr>
                <w:rFonts w:eastAsia="Cambria" w:cs="Cambria" w:ascii="Cambria" w:hAnsi="Cambria"/>
                <w:b/>
                <w:kern w:val="0"/>
                <w:sz w:val="24"/>
                <w:szCs w:val="22"/>
                <w:lang w:val="sk-SK" w:eastAsia="sk-SK" w:bidi="ar-SA"/>
              </w:rPr>
              <w:t xml:space="preserve">13 </w:t>
            </w:r>
          </w:p>
        </w:tc>
      </w:tr>
      <w:tr>
        <w:trPr>
          <w:trHeight w:val="864" w:hRule="atLeast"/>
        </w:trPr>
        <w:tc>
          <w:tcPr>
            <w:tcW w:w="42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ind w:left="34" w:hanging="0"/>
              <w:jc w:val="left"/>
              <w:rPr>
                <w:kern w:val="0"/>
                <w:szCs w:val="22"/>
                <w:lang w:val="sk-SK" w:eastAsia="sk-SK" w:bidi="ar-SA"/>
              </w:rPr>
            </w:pPr>
            <w:r>
              <w:rPr>
                <w:rFonts w:eastAsia="Cambria" w:cs="Cambria" w:ascii="Cambria" w:hAnsi="Cambria"/>
                <w:kern w:val="0"/>
                <w:sz w:val="20"/>
                <w:szCs w:val="22"/>
                <w:lang w:val="sk-SK" w:eastAsia="sk-SK" w:bidi="ar-SA"/>
              </w:rPr>
              <w:t xml:space="preserve">Počet vedúcich zamestnancov (členovia štatutárneho orgánu ÚJ a vedúci zamestnanci v priamej pôsobnosti ŠO alebo člena ŠO) </w:t>
            </w:r>
          </w:p>
        </w:tc>
        <w:tc>
          <w:tcPr>
            <w:tcW w:w="238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left"/>
              <w:rPr>
                <w:b/>
                <w:b/>
              </w:rPr>
            </w:pPr>
            <w:r>
              <w:rPr>
                <w:b/>
                <w:kern w:val="0"/>
                <w:sz w:val="22"/>
                <w:szCs w:val="22"/>
                <w:lang w:val="sk-SK" w:eastAsia="sk-SK" w:bidi="ar-SA"/>
              </w:rPr>
              <w:t>1</w:t>
            </w:r>
          </w:p>
        </w:tc>
        <w:tc>
          <w:tcPr>
            <w:tcW w:w="23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left"/>
              <w:rPr>
                <w:kern w:val="0"/>
                <w:szCs w:val="22"/>
                <w:lang w:val="sk-SK" w:eastAsia="sk-SK" w:bidi="ar-SA"/>
              </w:rPr>
            </w:pPr>
            <w:r>
              <w:rPr>
                <w:rFonts w:eastAsia="Cambria" w:cs="Cambria" w:ascii="Cambria" w:hAnsi="Cambria"/>
                <w:b/>
                <w:kern w:val="0"/>
                <w:sz w:val="24"/>
                <w:szCs w:val="22"/>
                <w:lang w:val="sk-SK" w:eastAsia="sk-SK" w:bidi="ar-SA"/>
              </w:rPr>
              <w:t xml:space="preserve">1 </w:t>
            </w:r>
          </w:p>
        </w:tc>
      </w:tr>
    </w:tbl>
    <w:p>
      <w:pPr>
        <w:pStyle w:val="Normal"/>
        <w:spacing w:before="0" w:after="0"/>
        <w:rPr/>
      </w:pPr>
      <w:r>
        <w:rPr>
          <w:rFonts w:eastAsia="Cambria" w:cs="Cambria" w:ascii="Cambria" w:hAnsi="Cambria"/>
          <w:b/>
          <w:sz w:val="24"/>
        </w:rPr>
        <w:t xml:space="preserve"> </w:t>
      </w:r>
    </w:p>
    <w:p>
      <w:pPr>
        <w:pStyle w:val="Normal"/>
        <w:spacing w:before="0" w:after="0"/>
        <w:rPr/>
      </w:pPr>
      <w:r>
        <w:rPr>
          <w:rFonts w:eastAsia="Cambria" w:cs="Cambria" w:ascii="Cambria" w:hAnsi="Cambria"/>
          <w:b/>
          <w:sz w:val="24"/>
        </w:rPr>
        <w:t xml:space="preserve"> </w:t>
      </w:r>
    </w:p>
    <w:p>
      <w:pPr>
        <w:pStyle w:val="Normal"/>
        <w:spacing w:before="0" w:after="0"/>
        <w:rPr/>
      </w:pPr>
      <w:r>
        <w:rPr>
          <w:rFonts w:eastAsia="Cambria" w:cs="Cambria" w:ascii="Cambria" w:hAnsi="Cambria"/>
          <w:b/>
          <w:sz w:val="24"/>
        </w:rPr>
        <w:t xml:space="preserve"> </w:t>
      </w:r>
    </w:p>
    <w:p>
      <w:pPr>
        <w:pStyle w:val="Normal"/>
        <w:spacing w:before="0" w:after="198"/>
        <w:ind w:left="-5" w:hanging="10"/>
        <w:rPr/>
      </w:pPr>
      <w:r>
        <w:rPr>
          <w:rFonts w:eastAsia="Cambria" w:cs="Cambria" w:ascii="Cambria" w:hAnsi="Cambria"/>
          <w:b/>
          <w:sz w:val="24"/>
        </w:rPr>
        <w:t xml:space="preserve">Článok II – Informácie o orgánoch spoločnosti II. a) – d) Pre danú oblasť nemá účtovná jednotka obsahovú náplň </w:t>
      </w:r>
    </w:p>
    <w:p>
      <w:pPr>
        <w:pStyle w:val="Normal"/>
        <w:spacing w:before="0" w:after="216"/>
        <w:rPr/>
      </w:pPr>
      <w:r>
        <w:rPr>
          <w:rFonts w:eastAsia="Cambria" w:cs="Cambria" w:ascii="Cambria" w:hAnsi="Cambria"/>
          <w:b/>
          <w:sz w:val="20"/>
        </w:rPr>
        <w:t xml:space="preserve"> </w:t>
      </w:r>
    </w:p>
    <w:p>
      <w:pPr>
        <w:pStyle w:val="Normal"/>
        <w:spacing w:before="0" w:after="0"/>
        <w:rPr/>
      </w:pPr>
      <w:r>
        <w:rPr>
          <w:rFonts w:eastAsia="Cambria" w:cs="Cambria" w:ascii="Cambria" w:hAnsi="Cambria"/>
          <w:b/>
          <w:sz w:val="24"/>
        </w:rPr>
        <w:t xml:space="preserve"> </w:t>
      </w:r>
    </w:p>
    <w:p>
      <w:pPr>
        <w:pStyle w:val="Nadpis1"/>
        <w:ind w:left="-5" w:hanging="10"/>
        <w:rPr/>
      </w:pPr>
      <w:r>
        <w:rPr/>
        <w:t xml:space="preserve">Článok III - Informácie o prijatých postupoch </w:t>
      </w:r>
    </w:p>
    <w:p>
      <w:pPr>
        <w:pStyle w:val="Normal"/>
        <w:spacing w:lineRule="auto" w:line="247" w:before="0" w:after="10"/>
        <w:ind w:left="-5" w:right="195" w:hanging="10"/>
        <w:rPr/>
      </w:pPr>
      <w:r>
        <w:rPr>
          <w:rFonts w:eastAsia="Cambria" w:cs="Cambria" w:ascii="Cambria" w:hAnsi="Cambria"/>
          <w:b/>
        </w:rPr>
        <w:t xml:space="preserve">III.1 Účtovná jednotka bude nepretržite pokračovať vo svojej činnosti: </w:t>
      </w:r>
      <w:r>
        <w:rPr>
          <w:rFonts w:eastAsia="Cambria" w:cs="Cambria" w:ascii="Cambria" w:hAnsi="Cambria"/>
          <w:b/>
          <w:color w:val="auto"/>
        </w:rPr>
        <w:t>áno</w:t>
      </w:r>
      <w:r>
        <w:rPr>
          <w:rFonts w:eastAsia="Cambria" w:cs="Cambria" w:ascii="Cambria" w:hAnsi="Cambria"/>
          <w:b/>
        </w:rPr>
        <w:t xml:space="preserve"> </w:t>
      </w:r>
    </w:p>
    <w:p>
      <w:pPr>
        <w:pStyle w:val="Normal"/>
        <w:spacing w:before="0" w:after="0"/>
        <w:rPr/>
      </w:pPr>
      <w:r>
        <w:rPr>
          <w:rFonts w:eastAsia="Cambria" w:cs="Cambria" w:ascii="Cambria" w:hAnsi="Cambria"/>
          <w:sz w:val="20"/>
        </w:rPr>
        <w:t xml:space="preserve"> </w:t>
      </w:r>
    </w:p>
    <w:p>
      <w:pPr>
        <w:pStyle w:val="Normal"/>
        <w:spacing w:before="0" w:after="197"/>
        <w:rPr/>
      </w:pPr>
      <w:r>
        <w:rPr>
          <w:rFonts w:eastAsia="Cambria" w:cs="Cambria" w:ascii="Cambria" w:hAnsi="Cambria"/>
          <w:b/>
          <w:sz w:val="20"/>
        </w:rPr>
        <w:t xml:space="preserve">      </w:t>
      </w:r>
    </w:p>
    <w:p>
      <w:pPr>
        <w:pStyle w:val="Normal"/>
        <w:spacing w:before="0" w:after="0"/>
        <w:rPr/>
      </w:pPr>
      <w:r>
        <w:rPr>
          <w:rFonts w:eastAsia="Cambria" w:cs="Cambria" w:ascii="Cambria" w:hAnsi="Cambria"/>
          <w:b/>
        </w:rPr>
        <w:t xml:space="preserve"> </w:t>
      </w:r>
    </w:p>
    <w:p>
      <w:pPr>
        <w:pStyle w:val="Normal"/>
        <w:spacing w:lineRule="auto" w:line="247" w:before="0" w:after="10"/>
        <w:ind w:left="-5" w:right="195" w:hanging="10"/>
        <w:rPr/>
      </w:pPr>
      <w:r>
        <w:rPr>
          <w:rFonts w:eastAsia="Cambria" w:cs="Cambria" w:ascii="Cambria" w:hAnsi="Cambria"/>
          <w:b/>
        </w:rPr>
        <w:t xml:space="preserve">III.2 Zmeny účtovných zásad a metód: </w:t>
      </w:r>
    </w:p>
    <w:p>
      <w:pPr>
        <w:pStyle w:val="Normal"/>
        <w:spacing w:before="0" w:after="180"/>
        <w:rPr/>
      </w:pPr>
      <w:r>
        <w:rPr>
          <w:rFonts w:eastAsia="Cambria" w:cs="Cambria" w:ascii="Cambria" w:hAnsi="Cambria"/>
          <w:sz w:val="20"/>
        </w:rPr>
        <w:t xml:space="preserve"> </w:t>
      </w:r>
    </w:p>
    <w:p>
      <w:pPr>
        <w:pStyle w:val="Normal"/>
        <w:spacing w:lineRule="auto" w:line="247" w:before="0" w:after="189"/>
        <w:ind w:left="-5" w:right="331" w:hanging="10"/>
        <w:jc w:val="both"/>
        <w:rPr/>
      </w:pPr>
      <w:r>
        <w:rPr>
          <w:rFonts w:eastAsia="Cambria" w:cs="Cambria" w:ascii="Cambria" w:hAnsi="Cambria"/>
          <w:sz w:val="20"/>
        </w:rPr>
        <w:t xml:space="preserve">Účtovné zásady a metódy boli účtovnou jednotkou konzistentne aplikované. </w:t>
      </w:r>
    </w:p>
    <w:p>
      <w:pPr>
        <w:pStyle w:val="Normal"/>
        <w:spacing w:before="0" w:after="219"/>
        <w:rPr/>
      </w:pPr>
      <w:r>
        <w:rPr>
          <w:rFonts w:eastAsia="Cambria" w:cs="Cambria" w:ascii="Cambria" w:hAnsi="Cambria"/>
          <w:sz w:val="20"/>
        </w:rPr>
        <w:t xml:space="preserve"> </w:t>
      </w:r>
    </w:p>
    <w:p>
      <w:pPr>
        <w:pStyle w:val="Normal"/>
        <w:spacing w:before="0" w:after="221"/>
        <w:rPr/>
      </w:pPr>
      <w:r>
        <w:rPr>
          <w:rFonts w:eastAsia="Cambria" w:cs="Cambria" w:ascii="Cambria" w:hAnsi="Cambria"/>
          <w:b/>
          <w:sz w:val="20"/>
        </w:rPr>
        <w:t xml:space="preserve">      </w:t>
      </w:r>
    </w:p>
    <w:p>
      <w:pPr>
        <w:pStyle w:val="Normal"/>
        <w:spacing w:before="0" w:after="250"/>
        <w:rPr/>
      </w:pPr>
      <w:r>
        <w:rPr>
          <w:rFonts w:eastAsia="Cambria" w:cs="Cambria" w:ascii="Cambria" w:hAnsi="Cambria"/>
          <w:b/>
          <w:sz w:val="20"/>
        </w:rPr>
        <w:t xml:space="preserve"> </w:t>
      </w:r>
    </w:p>
    <w:p>
      <w:pPr>
        <w:pStyle w:val="Normal"/>
        <w:tabs>
          <w:tab w:val="center" w:pos="708" w:leader="none"/>
        </w:tabs>
        <w:spacing w:lineRule="auto" w:line="247" w:before="0" w:after="173"/>
        <w:ind w:left="-15" w:hanging="0"/>
        <w:rPr/>
      </w:pPr>
      <w:r>
        <w:rPr>
          <w:rFonts w:eastAsia="Cambria" w:cs="Cambria" w:ascii="Cambria" w:hAnsi="Cambria"/>
          <w:b/>
        </w:rPr>
        <w:t xml:space="preserve">III.3  </w:t>
        <w:tab/>
      </w:r>
      <w:r>
        <w:rPr>
          <w:rFonts w:eastAsia="Cambria" w:cs="Cambria" w:ascii="Cambria" w:hAnsi="Cambria"/>
          <w:sz w:val="20"/>
        </w:rPr>
        <w:t xml:space="preserve"> </w:t>
      </w:r>
    </w:p>
    <w:p>
      <w:pPr>
        <w:pStyle w:val="Normal"/>
        <w:spacing w:before="0" w:after="180"/>
        <w:ind w:left="-5" w:hanging="10"/>
        <w:rPr/>
      </w:pPr>
      <w:r>
        <w:rPr>
          <w:rFonts w:eastAsia="Cambria" w:cs="Cambria" w:ascii="Cambria" w:hAnsi="Cambria"/>
          <w:i/>
          <w:sz w:val="20"/>
        </w:rPr>
        <w:t xml:space="preserve">Účtovná jednotka neidentifikovala transakcie, ktorých charakter a účel nie je uvedený v súvahe. </w:t>
      </w:r>
    </w:p>
    <w:p>
      <w:pPr>
        <w:pStyle w:val="Normal"/>
        <w:spacing w:before="0" w:after="180"/>
        <w:rPr/>
      </w:pPr>
      <w:r>
        <w:rPr>
          <w:rFonts w:eastAsia="Cambria" w:cs="Cambria" w:ascii="Cambria" w:hAnsi="Cambria"/>
          <w:i/>
          <w:sz w:val="20"/>
        </w:rPr>
        <w:t xml:space="preserve"> </w:t>
      </w:r>
    </w:p>
    <w:p>
      <w:pPr>
        <w:pStyle w:val="Normal"/>
        <w:spacing w:before="0" w:after="181"/>
        <w:rPr/>
      </w:pPr>
      <w:r>
        <w:rPr>
          <w:rFonts w:eastAsia="Cambria" w:cs="Cambria" w:ascii="Cambria" w:hAnsi="Cambria"/>
          <w:i/>
          <w:sz w:val="20"/>
        </w:rPr>
        <w:t xml:space="preserve"> </w:t>
      </w:r>
    </w:p>
    <w:p>
      <w:pPr>
        <w:pStyle w:val="Normal"/>
        <w:spacing w:before="0" w:after="0"/>
        <w:rPr/>
      </w:pPr>
      <w:r>
        <w:rPr>
          <w:rFonts w:eastAsia="Cambria" w:cs="Cambria" w:ascii="Cambria" w:hAnsi="Cambria"/>
          <w:i/>
          <w:sz w:val="20"/>
        </w:rPr>
        <w:t xml:space="preserve"> </w:t>
      </w:r>
    </w:p>
    <w:p>
      <w:pPr>
        <w:pStyle w:val="Normal"/>
        <w:spacing w:before="0" w:after="0"/>
        <w:rPr/>
      </w:pPr>
      <w:r>
        <w:rPr>
          <w:rFonts w:eastAsia="Cambria" w:cs="Cambria" w:ascii="Cambria" w:hAnsi="Cambria"/>
        </w:rPr>
        <w:t xml:space="preserve"> </w:t>
      </w:r>
    </w:p>
    <w:p>
      <w:pPr>
        <w:pStyle w:val="Normal"/>
        <w:spacing w:before="0" w:after="178"/>
        <w:rPr/>
      </w:pPr>
      <w:r>
        <w:rPr>
          <w:rFonts w:eastAsia="Cambria" w:cs="Cambria" w:ascii="Cambria" w:hAnsi="Cambria"/>
          <w:b/>
          <w:sz w:val="20"/>
        </w:rPr>
        <w:t xml:space="preserve">      </w:t>
      </w:r>
    </w:p>
    <w:p>
      <w:pPr>
        <w:pStyle w:val="Normal"/>
        <w:spacing w:before="0" w:after="0"/>
        <w:rPr/>
      </w:pPr>
      <w:r>
        <w:rPr>
          <w:rFonts w:eastAsia="Cambria" w:cs="Cambria" w:ascii="Cambria" w:hAnsi="Cambria"/>
          <w:i/>
          <w:sz w:val="20"/>
        </w:rPr>
        <w:t xml:space="preserve"> </w:t>
      </w:r>
    </w:p>
    <w:p>
      <w:pPr>
        <w:pStyle w:val="Normal"/>
        <w:spacing w:before="0" w:after="0"/>
        <w:rPr/>
      </w:pPr>
      <w:r>
        <w:rPr>
          <w:rFonts w:eastAsia="Cambria" w:cs="Cambria" w:ascii="Cambria" w:hAnsi="Cambria"/>
          <w:sz w:val="20"/>
        </w:rPr>
        <w:t xml:space="preserve"> </w:t>
      </w:r>
    </w:p>
    <w:p>
      <w:pPr>
        <w:pStyle w:val="Normal"/>
        <w:spacing w:lineRule="auto" w:line="247" w:before="0" w:after="10"/>
        <w:ind w:left="-5" w:right="195" w:hanging="10"/>
        <w:rPr/>
      </w:pPr>
      <w:r>
        <w:rPr>
          <w:rFonts w:eastAsia="Cambria" w:cs="Cambria" w:ascii="Cambria" w:hAnsi="Cambria"/>
          <w:b/>
        </w:rPr>
        <w:t>III. 4 g) Spôsob zostavenia odpisového plánu dlhodobého majetku</w:t>
      </w:r>
      <w:r>
        <w:rPr>
          <w:rFonts w:eastAsia="Cambria" w:cs="Cambria" w:ascii="Cambria" w:hAnsi="Cambria"/>
        </w:rPr>
        <w:t xml:space="preserve"> </w:t>
      </w:r>
    </w:p>
    <w:p>
      <w:pPr>
        <w:pStyle w:val="Normal"/>
        <w:spacing w:before="0" w:after="0"/>
        <w:rPr/>
      </w:pPr>
      <w:r>
        <w:rPr>
          <w:rFonts w:eastAsia="Cambria" w:cs="Cambria" w:ascii="Cambria" w:hAnsi="Cambria"/>
          <w:sz w:val="20"/>
        </w:rPr>
        <w:t xml:space="preserve"> </w:t>
      </w:r>
    </w:p>
    <w:p>
      <w:pPr>
        <w:pStyle w:val="Normal"/>
        <w:spacing w:lineRule="auto" w:line="247" w:before="0" w:after="192"/>
        <w:ind w:left="-5" w:right="331" w:hanging="10"/>
        <w:jc w:val="both"/>
        <w:rPr/>
      </w:pPr>
      <w:r>
        <w:rPr>
          <w:rFonts w:eastAsia="Cambria" w:cs="Cambria" w:ascii="Cambria" w:hAnsi="Cambria"/>
          <w:sz w:val="20"/>
        </w:rPr>
        <w:t xml:space="preserve">Spôsob zostavenia účtovného odpisového plánu pre dlhodobý hmotný majetok a dlhodobý nehmotný majetok, doba odpisovania a použité sadzby a odpisové metódy pri stanovení účtovných odpisov: </w:t>
      </w:r>
    </w:p>
    <w:p>
      <w:pPr>
        <w:pStyle w:val="Normal"/>
        <w:spacing w:before="0" w:after="41"/>
        <w:rPr/>
      </w:pPr>
      <w:r>
        <w:rPr>
          <w:rFonts w:eastAsia="Cambria" w:cs="Cambria" w:ascii="Cambria" w:hAnsi="Cambria"/>
          <w:b/>
          <w:sz w:val="20"/>
        </w:rPr>
        <w:t xml:space="preserve"> </w:t>
      </w:r>
    </w:p>
    <w:p>
      <w:pPr>
        <w:pStyle w:val="Normal"/>
        <w:spacing w:lineRule="auto" w:line="247" w:before="0" w:after="0"/>
        <w:ind w:left="-5" w:right="331" w:hanging="10"/>
        <w:jc w:val="both"/>
        <w:rPr/>
      </w:pPr>
      <w:r>
        <w:rPr>
          <w:rFonts w:eastAsia="MS Gothic" w:cs="MS Gothic" w:ascii="MS Gothic" w:hAnsi="MS Gothic"/>
        </w:rPr>
        <w:t>☒</w:t>
      </w:r>
      <w:r>
        <w:rPr>
          <w:rFonts w:eastAsia="Cambria" w:cs="Cambria" w:ascii="Cambria" w:hAnsi="Cambria"/>
          <w:b/>
        </w:rPr>
        <w:t xml:space="preserve"> </w:t>
      </w:r>
      <w:r>
        <w:rPr>
          <w:rFonts w:eastAsia="Cambria" w:cs="Cambria" w:ascii="Cambria" w:hAnsi="Cambria"/>
          <w:sz w:val="20"/>
        </w:rPr>
        <w:t xml:space="preserve">Odpisový plán účtovných odpisov </w:t>
      </w:r>
      <w:r>
        <w:rPr>
          <w:rFonts w:eastAsia="Cambria" w:cs="Cambria" w:ascii="Cambria" w:hAnsi="Cambria"/>
          <w:b/>
          <w:sz w:val="20"/>
        </w:rPr>
        <w:t>dlhodobého hmotného majetku</w:t>
      </w:r>
      <w:r>
        <w:rPr>
          <w:rFonts w:eastAsia="Cambria" w:cs="Cambria" w:ascii="Cambria" w:hAnsi="Cambria"/>
          <w:sz w:val="20"/>
        </w:rPr>
        <w:t xml:space="preserve"> bol zostavený účtovnou jednotkou interným predpisom tak, že za základ odhadu miery opotrebenia dlhodobého hmotného majetku vzal metódy používané pri vyčísľovaní daňových odpisov. Odpisové sadzby pre účtovné a daňové odpisy </w:t>
      </w:r>
      <w:r>
        <w:rPr>
          <w:rFonts w:eastAsia="Cambria" w:cs="Cambria" w:ascii="Cambria" w:hAnsi="Cambria"/>
          <w:b/>
          <w:sz w:val="20"/>
        </w:rPr>
        <w:t>sa rovnajú</w:t>
      </w:r>
      <w:r>
        <w:rPr>
          <w:rFonts w:eastAsia="Cambria" w:cs="Cambria" w:ascii="Cambria" w:hAnsi="Cambria"/>
          <w:sz w:val="20"/>
        </w:rPr>
        <w:t xml:space="preserve">. Ročný účtovný odpis sa môže odlišovať od daňového podľa počtu mesiacov od zaradenia majetku do konca roka. </w:t>
      </w:r>
    </w:p>
    <w:p>
      <w:pPr>
        <w:pStyle w:val="Normal"/>
        <w:spacing w:before="0" w:after="0"/>
        <w:rPr/>
      </w:pPr>
      <w:r>
        <w:rPr>
          <w:rFonts w:eastAsia="Cambria" w:cs="Cambria" w:ascii="Cambria" w:hAnsi="Cambria"/>
          <w:b/>
          <w:sz w:val="20"/>
        </w:rPr>
        <w:t xml:space="preserve"> </w:t>
      </w:r>
    </w:p>
    <w:p>
      <w:pPr>
        <w:pStyle w:val="Normal"/>
        <w:spacing w:lineRule="auto" w:line="249" w:before="0" w:after="8"/>
        <w:ind w:left="-5" w:hanging="10"/>
        <w:rPr/>
      </w:pPr>
      <w:r>
        <w:rPr>
          <w:rFonts w:eastAsia="Cambria" w:cs="Cambria" w:ascii="Cambria" w:hAnsi="Cambria"/>
          <w:b/>
          <w:sz w:val="20"/>
        </w:rPr>
        <w:t xml:space="preserve">Dodatočné informácie k tvorbe odpisového plánu:  </w:t>
      </w:r>
    </w:p>
    <w:p>
      <w:pPr>
        <w:pStyle w:val="Normal"/>
        <w:spacing w:before="0" w:after="0"/>
        <w:rPr/>
      </w:pPr>
      <w:r>
        <w:rPr>
          <w:rFonts w:eastAsia="Cambria" w:cs="Cambria" w:ascii="Cambria" w:hAnsi="Cambria"/>
          <w:b/>
          <w:sz w:val="20"/>
        </w:rPr>
        <w:t xml:space="preserve"> </w:t>
      </w:r>
    </w:p>
    <w:p>
      <w:pPr>
        <w:pStyle w:val="Normal"/>
        <w:spacing w:before="0" w:after="0"/>
        <w:rPr/>
      </w:pPr>
      <w:r>
        <w:rPr>
          <w:rFonts w:eastAsia="Cambria" w:cs="Cambria" w:ascii="Cambria" w:hAnsi="Cambria"/>
          <w:b/>
          <w:sz w:val="20"/>
        </w:rPr>
        <w:t xml:space="preserve"> </w:t>
      </w:r>
    </w:p>
    <w:p>
      <w:pPr>
        <w:pStyle w:val="Normal"/>
        <w:spacing w:before="0" w:after="0"/>
        <w:rPr/>
      </w:pPr>
      <w:r>
        <w:rPr>
          <w:rFonts w:eastAsia="Cambria" w:cs="Cambria" w:ascii="Cambria" w:hAnsi="Cambria"/>
          <w:sz w:val="20"/>
        </w:rPr>
        <w:t xml:space="preserve"> </w:t>
      </w:r>
    </w:p>
    <w:p>
      <w:pPr>
        <w:pStyle w:val="Normal"/>
        <w:numPr>
          <w:ilvl w:val="0"/>
          <w:numId w:val="1"/>
        </w:numPr>
        <w:spacing w:lineRule="auto" w:line="247" w:before="0" w:after="10"/>
        <w:ind w:left="329" w:right="195" w:hanging="329"/>
        <w:rPr/>
      </w:pPr>
      <w:r>
        <w:rPr>
          <w:rFonts w:eastAsia="Cambria" w:cs="Cambria" w:ascii="Cambria" w:hAnsi="Cambria"/>
          <w:b/>
        </w:rPr>
        <w:t xml:space="preserve">4 h) Dotácie poskytnuté na obstaranie majetku: </w:t>
      </w:r>
    </w:p>
    <w:p>
      <w:pPr>
        <w:pStyle w:val="Normal"/>
        <w:spacing w:before="0" w:after="0"/>
        <w:rPr/>
      </w:pPr>
      <w:r>
        <w:rPr>
          <w:rFonts w:eastAsia="Cambria" w:cs="Cambria" w:ascii="Cambria" w:hAnsi="Cambria"/>
          <w:sz w:val="20"/>
        </w:rPr>
        <w:t xml:space="preserve"> </w:t>
      </w:r>
    </w:p>
    <w:p>
      <w:pPr>
        <w:pStyle w:val="Normal"/>
        <w:spacing w:lineRule="auto" w:line="249" w:before="0" w:after="228"/>
        <w:ind w:left="-5" w:hanging="10"/>
        <w:rPr/>
      </w:pPr>
      <w:r>
        <w:rPr>
          <w:rFonts w:eastAsia="Cambria" w:cs="Cambria" w:ascii="Cambria" w:hAnsi="Cambria"/>
          <w:b/>
          <w:sz w:val="20"/>
        </w:rPr>
        <w:t xml:space="preserve">Účtovná jednotka nemá pre danú oblasť obsahovú náplň. </w:t>
      </w:r>
    </w:p>
    <w:p>
      <w:pPr>
        <w:pStyle w:val="Normal"/>
        <w:spacing w:lineRule="auto" w:line="247" w:before="0" w:after="229"/>
        <w:ind w:left="412" w:right="195" w:hanging="427"/>
        <w:rPr/>
      </w:pPr>
      <w:r>
        <w:rPr>
          <w:rFonts w:eastAsia="Cambria" w:cs="Cambria" w:ascii="Cambria" w:hAnsi="Cambria"/>
          <w:b/>
        </w:rPr>
        <w:t xml:space="preserve">III.5  Oprava významných a nevýznamných chýb minulých účtovných období vykonaných v bežnom účtovnom období: </w:t>
      </w:r>
    </w:p>
    <w:p>
      <w:pPr>
        <w:pStyle w:val="Normal"/>
        <w:spacing w:lineRule="auto" w:line="247" w:before="0" w:after="168"/>
        <w:ind w:left="-5" w:right="195" w:hanging="10"/>
        <w:rPr/>
      </w:pPr>
      <w:r>
        <w:rPr>
          <w:rFonts w:eastAsia="Cambria" w:cs="Cambria" w:ascii="Cambria" w:hAnsi="Cambria"/>
          <w:b/>
        </w:rPr>
        <w:t xml:space="preserve">Účtovná jednotka nemá pre danú oblasť obsahovú náplň. </w:t>
      </w:r>
    </w:p>
    <w:p>
      <w:pPr>
        <w:pStyle w:val="Normal"/>
        <w:spacing w:before="0" w:after="20"/>
        <w:rPr/>
      </w:pPr>
      <w:r>
        <w:rPr>
          <w:rFonts w:eastAsia="Cambria" w:cs="Cambria" w:ascii="Cambria" w:hAnsi="Cambria"/>
          <w:b/>
          <w:sz w:val="20"/>
        </w:rPr>
        <w:t xml:space="preserve"> </w:t>
      </w:r>
    </w:p>
    <w:p>
      <w:pPr>
        <w:pStyle w:val="Nadpis1"/>
        <w:spacing w:before="0" w:after="239"/>
        <w:ind w:left="-5" w:hanging="10"/>
        <w:rPr/>
      </w:pPr>
      <w:r>
        <w:rPr/>
        <w:t xml:space="preserve">Článok IV - Informácie, ktoré vysvetľujú a dopĺňajú súvahu a výkaz ziskov a strát </w:t>
      </w:r>
    </w:p>
    <w:p>
      <w:pPr>
        <w:pStyle w:val="Normal"/>
        <w:spacing w:lineRule="auto" w:line="247" w:before="0" w:after="207"/>
        <w:ind w:left="-5" w:right="195" w:hanging="10"/>
        <w:rPr/>
      </w:pPr>
      <w:r>
        <w:rPr>
          <w:rFonts w:eastAsia="Cambria" w:cs="Cambria" w:ascii="Cambria" w:hAnsi="Cambria"/>
          <w:b/>
        </w:rPr>
        <w:t xml:space="preserve">IV.1  Informácie ku goodwillu alebo zápornému goodwillu </w:t>
      </w:r>
    </w:p>
    <w:p>
      <w:pPr>
        <w:pStyle w:val="Normal"/>
        <w:spacing w:lineRule="auto" w:line="249" w:before="0" w:after="228"/>
        <w:ind w:left="-5" w:hanging="10"/>
        <w:rPr/>
      </w:pPr>
      <w:r>
        <w:rPr>
          <w:rFonts w:eastAsia="Cambria" w:cs="Cambria" w:ascii="Cambria" w:hAnsi="Cambria"/>
          <w:b/>
          <w:sz w:val="20"/>
        </w:rPr>
        <w:t xml:space="preserve">Pre danú oblasť nemá ÚJ obsahovú náplň. </w:t>
      </w:r>
    </w:p>
    <w:p>
      <w:pPr>
        <w:pStyle w:val="Normal"/>
        <w:spacing w:before="0" w:after="200"/>
        <w:rPr/>
      </w:pPr>
      <w:r>
        <w:rPr>
          <w:rFonts w:eastAsia="Cambria" w:cs="Cambria" w:ascii="Cambria" w:hAnsi="Cambria"/>
          <w:sz w:val="20"/>
        </w:rPr>
        <w:t xml:space="preserve">      </w:t>
      </w:r>
    </w:p>
    <w:p>
      <w:pPr>
        <w:pStyle w:val="Normal"/>
        <w:spacing w:lineRule="auto" w:line="247" w:before="0" w:after="10"/>
        <w:ind w:left="-5" w:right="195" w:hanging="10"/>
        <w:rPr/>
      </w:pPr>
      <w:r>
        <w:rPr>
          <w:rFonts w:eastAsia="Cambria" w:cs="Cambria" w:ascii="Cambria" w:hAnsi="Cambria"/>
          <w:b/>
        </w:rPr>
        <w:t xml:space="preserve">IV. 2  Informácie o významných položkách majetku a záväzkov zabezpečených derivátmi Pre danú oblasť nemá ÚJ obsahovú náplň. </w:t>
      </w:r>
    </w:p>
    <w:p>
      <w:pPr>
        <w:pStyle w:val="Normal"/>
        <w:spacing w:before="0" w:after="0"/>
        <w:rPr/>
      </w:pPr>
      <w:r>
        <w:rPr>
          <w:rFonts w:eastAsia="Cambria" w:cs="Cambria" w:ascii="Cambria" w:hAnsi="Cambria"/>
          <w:b/>
          <w:sz w:val="20"/>
        </w:rPr>
        <w:t xml:space="preserve"> </w:t>
      </w:r>
    </w:p>
    <w:p>
      <w:pPr>
        <w:pStyle w:val="Normal"/>
        <w:spacing w:before="0" w:after="224"/>
        <w:rPr/>
      </w:pPr>
      <w:r>
        <w:rPr>
          <w:rFonts w:eastAsia="Cambria" w:cs="Cambria" w:ascii="Cambria" w:hAnsi="Cambria"/>
          <w:b/>
          <w:sz w:val="20"/>
        </w:rPr>
        <w:t xml:space="preserve"> </w:t>
      </w:r>
    </w:p>
    <w:p>
      <w:pPr>
        <w:pStyle w:val="Normal"/>
        <w:spacing w:before="0" w:after="178"/>
        <w:rPr/>
      </w:pPr>
      <w:r>
        <w:rPr>
          <w:rFonts w:eastAsia="Cambria" w:cs="Cambria" w:ascii="Cambria" w:hAnsi="Cambria"/>
          <w:b/>
          <w:sz w:val="20"/>
        </w:rPr>
        <w:t xml:space="preserve">      </w:t>
      </w:r>
    </w:p>
    <w:p>
      <w:pPr>
        <w:pStyle w:val="Normal"/>
        <w:spacing w:before="0" w:after="0"/>
        <w:rPr/>
      </w:pPr>
      <w:r>
        <w:rPr>
          <w:rFonts w:eastAsia="Cambria" w:cs="Cambria" w:ascii="Cambria" w:hAnsi="Cambria"/>
          <w:b/>
          <w:sz w:val="20"/>
        </w:rPr>
        <w:t xml:space="preserve"> </w:t>
      </w:r>
    </w:p>
    <w:p>
      <w:pPr>
        <w:pStyle w:val="Normal"/>
        <w:spacing w:before="0" w:after="0"/>
        <w:rPr/>
      </w:pPr>
      <w:r>
        <w:rPr>
          <w:rFonts w:eastAsia="Cambria" w:cs="Cambria" w:ascii="Cambria" w:hAnsi="Cambria"/>
          <w:b/>
          <w:sz w:val="20"/>
        </w:rPr>
        <w:t xml:space="preserve"> </w:t>
      </w:r>
    </w:p>
    <w:p>
      <w:pPr>
        <w:pStyle w:val="Normal"/>
        <w:spacing w:lineRule="auto" w:line="247" w:before="0" w:after="10"/>
        <w:ind w:left="-5" w:right="2229" w:hanging="10"/>
        <w:rPr>
          <w:rFonts w:ascii="Cambria" w:hAnsi="Cambria" w:eastAsia="Cambria" w:cs="Cambria"/>
          <w:b/>
          <w:b/>
        </w:rPr>
      </w:pPr>
      <w:r>
        <w:rPr>
          <w:rFonts w:eastAsia="Cambria" w:cs="Cambria" w:ascii="Cambria" w:hAnsi="Cambria"/>
          <w:b/>
        </w:rPr>
        <w:t xml:space="preserve">IV. 3 a) Záväzky so zostatkovou dobou splatnosti dlhšou ako 5 rokov: </w:t>
      </w:r>
    </w:p>
    <w:p>
      <w:pPr>
        <w:pStyle w:val="Normal"/>
        <w:spacing w:lineRule="auto" w:line="247" w:before="0" w:after="10"/>
        <w:ind w:left="-5" w:right="2229" w:hanging="10"/>
        <w:rPr>
          <w:rFonts w:ascii="Cambria" w:hAnsi="Cambria" w:eastAsia="Cambria" w:cs="Cambria"/>
          <w:b/>
          <w:b/>
        </w:rPr>
      </w:pPr>
      <w:r>
        <w:rPr>
          <w:rFonts w:eastAsia="Cambria" w:cs="Cambria" w:ascii="Cambria" w:hAnsi="Cambria"/>
          <w:b/>
        </w:rPr>
        <w:t xml:space="preserve">               </w:t>
      </w:r>
      <w:r>
        <w:rPr>
          <w:rFonts w:eastAsia="Cambria" w:cs="Cambria" w:ascii="Cambria" w:hAnsi="Cambria"/>
          <w:b/>
        </w:rPr>
        <w:t>Leasing – 139.959,60 – Schreder Hammel</w:t>
      </w:r>
    </w:p>
    <w:p>
      <w:pPr>
        <w:pStyle w:val="Normal"/>
        <w:spacing w:lineRule="auto" w:line="247" w:before="0" w:after="10"/>
        <w:ind w:left="-5" w:right="2229" w:hanging="10"/>
        <w:rPr/>
      </w:pPr>
      <w:r>
        <w:rPr>
          <w:rFonts w:eastAsia="Cambria" w:cs="Cambria" w:ascii="Cambria" w:hAnsi="Cambria"/>
          <w:b/>
        </w:rPr>
        <w:t xml:space="preserve">               </w:t>
      </w:r>
      <w:r>
        <w:rPr>
          <w:rFonts w:eastAsia="Cambria" w:cs="Cambria" w:ascii="Cambria" w:hAnsi="Cambria"/>
          <w:b/>
        </w:rPr>
        <w:t>Leasing -  118.140,42 -  Pracovný stroj Kobelco</w:t>
      </w:r>
    </w:p>
    <w:p>
      <w:pPr>
        <w:pStyle w:val="Normal"/>
        <w:spacing w:before="0" w:after="0"/>
        <w:rPr/>
      </w:pPr>
      <w:r>
        <w:rPr>
          <w:rFonts w:eastAsia="Cambria" w:cs="Cambria" w:ascii="Cambria" w:hAnsi="Cambria"/>
          <w:b/>
          <w:sz w:val="20"/>
        </w:rPr>
        <w:t xml:space="preserve"> </w:t>
      </w:r>
    </w:p>
    <w:p>
      <w:pPr>
        <w:pStyle w:val="Normal"/>
        <w:spacing w:lineRule="auto" w:line="247" w:before="0" w:after="10"/>
        <w:ind w:left="-5" w:right="195" w:hanging="10"/>
        <w:rPr/>
      </w:pPr>
      <w:r>
        <w:rPr>
          <w:rFonts w:eastAsia="Cambria" w:cs="Cambria" w:ascii="Cambria" w:hAnsi="Cambria"/>
          <w:b/>
        </w:rPr>
        <w:t xml:space="preserve">IV. 3 b) Zabezpečené záväzky, opis a spôsob ich zabezpečenia </w:t>
      </w:r>
    </w:p>
    <w:p>
      <w:pPr>
        <w:pStyle w:val="Normal"/>
        <w:spacing w:before="0" w:after="0"/>
        <w:rPr/>
      </w:pPr>
      <w:r>
        <w:rPr/>
        <w:t xml:space="preserve">              </w:t>
      </w:r>
      <w:r>
        <w:rPr/>
        <w:t>Záložné právo na predmet leasingu.</w:t>
      </w:r>
    </w:p>
    <w:p>
      <w:pPr>
        <w:pStyle w:val="Normal"/>
        <w:spacing w:before="0" w:after="178"/>
        <w:rPr/>
      </w:pPr>
      <w:r>
        <w:rPr>
          <w:rFonts w:eastAsia="Cambria" w:cs="Cambria" w:ascii="Cambria" w:hAnsi="Cambria"/>
          <w:b/>
          <w:sz w:val="20"/>
        </w:rPr>
        <w:t xml:space="preserve">      </w:t>
      </w:r>
    </w:p>
    <w:p>
      <w:pPr>
        <w:pStyle w:val="Normal"/>
        <w:spacing w:lineRule="auto" w:line="247" w:before="0" w:after="10"/>
        <w:ind w:left="-5" w:right="195" w:hanging="10"/>
        <w:rPr/>
      </w:pPr>
      <w:r>
        <w:rPr>
          <w:rFonts w:eastAsia="Cambria" w:cs="Cambria" w:ascii="Cambria" w:hAnsi="Cambria"/>
          <w:b/>
        </w:rPr>
        <w:t xml:space="preserve">IV. 4 a) - c) Informácie o vlastných akciách: </w:t>
      </w:r>
    </w:p>
    <w:p>
      <w:pPr>
        <w:pStyle w:val="Normal"/>
        <w:spacing w:lineRule="auto" w:line="247" w:before="0" w:after="196"/>
        <w:ind w:left="-5" w:right="195" w:hanging="10"/>
        <w:rPr/>
      </w:pPr>
      <w:r>
        <w:rPr>
          <w:rFonts w:eastAsia="Cambria" w:cs="Cambria" w:ascii="Cambria" w:hAnsi="Cambria"/>
          <w:b/>
        </w:rPr>
        <w:t xml:space="preserve">UJ nemá pre danú oblasť obsahovú náplň </w:t>
      </w:r>
    </w:p>
    <w:p>
      <w:pPr>
        <w:pStyle w:val="Normal"/>
        <w:tabs>
          <w:tab w:val="clear" w:pos="708"/>
          <w:tab w:val="center" w:pos="4982" w:leader="none"/>
        </w:tabs>
        <w:spacing w:lineRule="auto" w:line="247" w:before="0" w:after="213"/>
        <w:ind w:left="-15" w:hanging="0"/>
        <w:rPr/>
      </w:pPr>
      <w:r>
        <w:rPr>
          <w:rFonts w:eastAsia="Cambria" w:cs="Cambria" w:ascii="Cambria" w:hAnsi="Cambria"/>
          <w:b/>
        </w:rPr>
        <w:t xml:space="preserve">IV. 5 </w:t>
        <w:tab/>
        <w:t xml:space="preserve">Informácie o výnosoch a nákladoch, ktoré majú výnimočný rozsah alebo výskyt </w:t>
      </w:r>
    </w:p>
    <w:p>
      <w:pPr>
        <w:pStyle w:val="Normal"/>
        <w:spacing w:before="0" w:after="0"/>
        <w:jc w:val="right"/>
        <w:rPr/>
      </w:pPr>
      <w:r>
        <w:rPr>
          <w:rFonts w:eastAsia="Cambria" w:cs="Cambria" w:ascii="Cambria" w:hAnsi="Cambria"/>
          <w:sz w:val="20"/>
        </w:rPr>
        <w:t xml:space="preserve"> </w:t>
      </w:r>
      <w:r>
        <w:rPr>
          <w:rFonts w:eastAsia="Cambria" w:cs="Cambria" w:ascii="Cambria" w:hAnsi="Cambria"/>
          <w:sz w:val="20"/>
        </w:rPr>
        <w:tab/>
        <w:t xml:space="preserve"> </w:t>
        <w:tab/>
        <w:t xml:space="preserve"> </w:t>
        <w:tab/>
        <w:t xml:space="preserve"> </w:t>
        <w:tab/>
        <w:t xml:space="preserve"> </w:t>
        <w:tab/>
        <w:t xml:space="preserve"> </w:t>
        <w:tab/>
        <w:t xml:space="preserve"> </w:t>
        <w:tab/>
        <w:t xml:space="preserve"> </w:t>
        <w:tab/>
        <w:t xml:space="preserve"> </w:t>
      </w:r>
    </w:p>
    <w:tbl>
      <w:tblPr>
        <w:tblStyle w:val="TableGrid"/>
        <w:tblW w:w="9357" w:type="dxa"/>
        <w:jc w:val="left"/>
        <w:tblInd w:w="24" w:type="dxa"/>
        <w:tblLayout w:type="fixed"/>
        <w:tblCellMar>
          <w:top w:w="87" w:type="dxa"/>
          <w:left w:w="127" w:type="dxa"/>
          <w:bottom w:w="0" w:type="dxa"/>
          <w:right w:w="23" w:type="dxa"/>
        </w:tblCellMar>
        <w:tblLook w:val="04a0" w:noHBand="0" w:noVBand="1" w:firstColumn="1" w:lastRow="0" w:lastColumn="0" w:firstRow="1"/>
      </w:tblPr>
      <w:tblGrid>
        <w:gridCol w:w="3542"/>
        <w:gridCol w:w="2694"/>
        <w:gridCol w:w="3121"/>
      </w:tblGrid>
      <w:tr>
        <w:trPr>
          <w:trHeight w:val="1020" w:hRule="atLeast"/>
        </w:trPr>
        <w:tc>
          <w:tcPr>
            <w:tcW w:w="3542" w:type="dxa"/>
            <w:tcBorders>
              <w:top w:val="single" w:sz="16" w:space="0" w:color="000000"/>
              <w:left w:val="single" w:sz="16" w:space="0" w:color="000000"/>
              <w:bottom w:val="single" w:sz="1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kern w:val="0"/>
                <w:szCs w:val="22"/>
                <w:lang w:val="sk-SK" w:eastAsia="sk-SK" w:bidi="ar-SA"/>
              </w:rPr>
            </w:pPr>
            <w:r>
              <w:rPr>
                <w:rFonts w:eastAsia="Cambria" w:cs="Cambria" w:ascii="Cambria" w:hAnsi="Cambria"/>
                <w:b/>
                <w:kern w:val="0"/>
                <w:sz w:val="20"/>
                <w:szCs w:val="22"/>
                <w:lang w:val="sk-SK" w:eastAsia="sk-SK" w:bidi="ar-SA"/>
              </w:rPr>
              <w:t xml:space="preserve">Výnosy, ktoré majú výnimočný rozsah alebo výskyt </w:t>
            </w:r>
          </w:p>
        </w:tc>
        <w:tc>
          <w:tcPr>
            <w:tcW w:w="2694" w:type="dxa"/>
            <w:tcBorders>
              <w:top w:val="single" w:sz="16" w:space="0" w:color="000000"/>
              <w:left w:val="single" w:sz="12" w:space="0" w:color="000000"/>
              <w:bottom w:val="single" w:sz="1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40" w:before="0" w:after="0"/>
              <w:ind w:right="105" w:hanging="0"/>
              <w:jc w:val="center"/>
              <w:rPr>
                <w:kern w:val="0"/>
                <w:szCs w:val="22"/>
                <w:lang w:val="sk-SK" w:eastAsia="sk-SK" w:bidi="ar-SA"/>
              </w:rPr>
            </w:pPr>
            <w:r>
              <w:rPr>
                <w:rFonts w:eastAsia="Cambria" w:cs="Cambria" w:ascii="Cambria" w:hAnsi="Cambria"/>
                <w:b/>
                <w:kern w:val="0"/>
                <w:sz w:val="20"/>
                <w:szCs w:val="22"/>
                <w:lang w:val="sk-SK" w:eastAsia="sk-SK" w:bidi="ar-SA"/>
              </w:rPr>
              <w:t xml:space="preserve">Bežné účtovné obdobie </w:t>
            </w:r>
          </w:p>
        </w:tc>
        <w:tc>
          <w:tcPr>
            <w:tcW w:w="3121" w:type="dxa"/>
            <w:tcBorders>
              <w:top w:val="single" w:sz="16" w:space="0" w:color="000000"/>
              <w:left w:val="single" w:sz="12" w:space="0" w:color="000000"/>
              <w:bottom w:val="single" w:sz="16" w:space="0" w:color="000000"/>
              <w:right w:val="single" w:sz="16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kern w:val="0"/>
                <w:szCs w:val="22"/>
                <w:lang w:val="sk-SK" w:eastAsia="sk-SK" w:bidi="ar-SA"/>
              </w:rPr>
            </w:pPr>
            <w:r>
              <w:rPr>
                <w:rFonts w:eastAsia="Cambria" w:cs="Cambria" w:ascii="Cambria" w:hAnsi="Cambria"/>
                <w:b/>
                <w:kern w:val="0"/>
                <w:sz w:val="20"/>
                <w:szCs w:val="22"/>
                <w:lang w:val="sk-SK" w:eastAsia="sk-SK" w:bidi="ar-SA"/>
              </w:rPr>
              <w:t xml:space="preserve">Bezprostredne predchádzajúce účtovné obdobie </w:t>
            </w:r>
          </w:p>
        </w:tc>
      </w:tr>
      <w:tr>
        <w:trPr>
          <w:trHeight w:val="360" w:hRule="atLeast"/>
        </w:trPr>
        <w:tc>
          <w:tcPr>
            <w:tcW w:w="3542" w:type="dxa"/>
            <w:tcBorders>
              <w:top w:val="single" w:sz="16" w:space="0" w:color="000000"/>
              <w:left w:val="single" w:sz="16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ind w:left="142" w:hanging="0"/>
              <w:jc w:val="left"/>
              <w:rPr>
                <w:color w:val="auto"/>
              </w:rPr>
            </w:pPr>
            <w:r>
              <w:rPr>
                <w:rFonts w:eastAsia="Cambria" w:cs="Cambria" w:ascii="Cambria" w:hAnsi="Cambria"/>
                <w:color w:val="auto"/>
                <w:kern w:val="0"/>
                <w:sz w:val="20"/>
                <w:szCs w:val="22"/>
                <w:lang w:val="sk-SK" w:eastAsia="sk-SK" w:bidi="ar-SA"/>
              </w:rPr>
              <w:t xml:space="preserve"> </w:t>
            </w:r>
            <w:r>
              <w:rPr>
                <w:rFonts w:eastAsia="Cambria" w:cs="Cambria" w:ascii="Cambria" w:hAnsi="Cambria"/>
                <w:color w:val="auto"/>
                <w:kern w:val="0"/>
                <w:sz w:val="20"/>
                <w:szCs w:val="22"/>
                <w:lang w:val="sk-SK" w:eastAsia="sk-SK" w:bidi="ar-SA"/>
              </w:rPr>
              <w:t xml:space="preserve">Tržby za tovar </w:t>
            </w:r>
          </w:p>
        </w:tc>
        <w:tc>
          <w:tcPr>
            <w:tcW w:w="2694" w:type="dxa"/>
            <w:tcBorders>
              <w:top w:val="single" w:sz="1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ind w:right="46" w:hanging="0"/>
              <w:jc w:val="right"/>
              <w:rPr>
                <w:kern w:val="0"/>
                <w:sz w:val="22"/>
                <w:szCs w:val="22"/>
                <w:lang w:val="sk-SK" w:eastAsia="sk-SK" w:bidi="ar-SA"/>
              </w:rPr>
            </w:pPr>
            <w:r>
              <w:rPr>
                <w:kern w:val="0"/>
                <w:sz w:val="22"/>
                <w:szCs w:val="22"/>
                <w:lang w:val="sk-SK" w:eastAsia="sk-SK" w:bidi="ar-SA"/>
              </w:rPr>
              <w:t>2074475</w:t>
            </w:r>
          </w:p>
        </w:tc>
        <w:tc>
          <w:tcPr>
            <w:tcW w:w="3121" w:type="dxa"/>
            <w:tcBorders>
              <w:top w:val="single" w:sz="16" w:space="0" w:color="000000"/>
              <w:left w:val="single" w:sz="12" w:space="0" w:color="000000"/>
              <w:bottom w:val="single" w:sz="4" w:space="0" w:color="000000"/>
              <w:right w:val="single" w:sz="16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ind w:right="49" w:hanging="0"/>
              <w:jc w:val="right"/>
              <w:rPr>
                <w:kern w:val="0"/>
                <w:sz w:val="22"/>
                <w:szCs w:val="22"/>
                <w:lang w:val="sk-SK" w:eastAsia="sk-SK" w:bidi="ar-SA"/>
              </w:rPr>
            </w:pPr>
            <w:r>
              <w:rPr>
                <w:kern w:val="0"/>
                <w:sz w:val="22"/>
                <w:szCs w:val="22"/>
                <w:lang w:val="sk-SK" w:eastAsia="sk-SK" w:bidi="ar-SA"/>
              </w:rPr>
              <w:t>1735078</w:t>
            </w:r>
          </w:p>
        </w:tc>
      </w:tr>
      <w:tr>
        <w:trPr>
          <w:trHeight w:val="341" w:hRule="atLeast"/>
        </w:trPr>
        <w:tc>
          <w:tcPr>
            <w:tcW w:w="3542" w:type="dxa"/>
            <w:tcBorders>
              <w:top w:val="single" w:sz="4" w:space="0" w:color="000000"/>
              <w:left w:val="single" w:sz="16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ind w:left="142" w:hanging="0"/>
              <w:jc w:val="left"/>
              <w:rPr>
                <w:color w:val="auto"/>
              </w:rPr>
            </w:pPr>
            <w:r>
              <w:rPr>
                <w:rFonts w:eastAsia="Cambria" w:cs="Cambria" w:ascii="Cambria" w:hAnsi="Cambria"/>
                <w:color w:val="auto"/>
                <w:kern w:val="0"/>
                <w:sz w:val="20"/>
                <w:szCs w:val="22"/>
                <w:lang w:val="sk-SK" w:eastAsia="sk-SK" w:bidi="ar-SA"/>
              </w:rPr>
              <w:t xml:space="preserve">  </w:t>
            </w:r>
            <w:r>
              <w:rPr>
                <w:rFonts w:eastAsia="Cambria" w:cs="Cambria" w:ascii="Cambria" w:hAnsi="Cambria"/>
                <w:color w:val="auto"/>
                <w:kern w:val="0"/>
                <w:sz w:val="20"/>
                <w:szCs w:val="22"/>
                <w:lang w:val="sk-SK" w:eastAsia="sk-SK" w:bidi="ar-SA"/>
              </w:rPr>
              <w:t>Tržby z predaja služieb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jc w:val="right"/>
              <w:rPr>
                <w:kern w:val="0"/>
                <w:sz w:val="22"/>
                <w:szCs w:val="22"/>
                <w:lang w:val="sk-SK" w:eastAsia="sk-SK" w:bidi="ar-SA"/>
              </w:rPr>
            </w:pPr>
            <w:r>
              <w:rPr>
                <w:kern w:val="0"/>
                <w:sz w:val="22"/>
                <w:szCs w:val="22"/>
                <w:lang w:val="sk-SK" w:eastAsia="sk-SK" w:bidi="ar-SA"/>
              </w:rPr>
              <w:t>16589</w:t>
            </w:r>
          </w:p>
        </w:tc>
        <w:tc>
          <w:tcPr>
            <w:tcW w:w="31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6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ind w:right="2" w:hanging="0"/>
              <w:jc w:val="right"/>
              <w:rPr>
                <w:color w:val="auto"/>
              </w:rPr>
            </w:pPr>
            <w:r>
              <w:rPr>
                <w:color w:val="auto"/>
                <w:kern w:val="0"/>
                <w:sz w:val="22"/>
                <w:szCs w:val="22"/>
                <w:lang w:val="sk-SK" w:eastAsia="sk-SK" w:bidi="ar-SA"/>
              </w:rPr>
              <w:t>15017</w:t>
            </w:r>
          </w:p>
        </w:tc>
      </w:tr>
      <w:tr>
        <w:trPr>
          <w:trHeight w:val="355" w:hRule="atLeast"/>
        </w:trPr>
        <w:tc>
          <w:tcPr>
            <w:tcW w:w="3542" w:type="dxa"/>
            <w:tcBorders>
              <w:top w:val="single" w:sz="4" w:space="0" w:color="000000"/>
              <w:left w:val="single" w:sz="16" w:space="0" w:color="000000"/>
              <w:bottom w:val="single" w:sz="16" w:space="0" w:color="000000"/>
              <w:right w:val="single" w:sz="12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ind w:left="142" w:hanging="0"/>
              <w:jc w:val="left"/>
              <w:rPr>
                <w:color w:val="auto"/>
              </w:rPr>
            </w:pPr>
            <w:r>
              <w:rPr>
                <w:rFonts w:eastAsia="Cambria" w:cs="Cambria" w:ascii="Cambria" w:hAnsi="Cambria"/>
                <w:color w:val="auto"/>
                <w:kern w:val="0"/>
                <w:sz w:val="20"/>
                <w:szCs w:val="22"/>
                <w:lang w:val="sk-SK" w:eastAsia="sk-SK" w:bidi="ar-SA"/>
              </w:rPr>
              <w:t xml:space="preserve">  </w:t>
            </w:r>
            <w:r>
              <w:rPr>
                <w:rFonts w:eastAsia="Cambria" w:cs="Cambria" w:ascii="Cambria" w:hAnsi="Cambria"/>
                <w:color w:val="auto"/>
                <w:kern w:val="0"/>
                <w:sz w:val="20"/>
                <w:szCs w:val="22"/>
                <w:lang w:val="sk-SK" w:eastAsia="sk-SK" w:bidi="ar-SA"/>
              </w:rPr>
              <w:t>Tržby z predaja majetku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12" w:space="0" w:color="000000"/>
              <w:bottom w:val="single" w:sz="16" w:space="0" w:color="000000"/>
              <w:right w:val="single" w:sz="12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jc w:val="right"/>
              <w:rPr>
                <w:kern w:val="0"/>
                <w:sz w:val="22"/>
                <w:szCs w:val="22"/>
                <w:lang w:val="sk-SK" w:eastAsia="sk-SK" w:bidi="ar-SA"/>
              </w:rPr>
            </w:pPr>
            <w:r>
              <w:rPr>
                <w:kern w:val="0"/>
                <w:sz w:val="22"/>
                <w:szCs w:val="22"/>
                <w:lang w:val="sk-SK" w:eastAsia="sk-SK" w:bidi="ar-SA"/>
              </w:rPr>
              <w:t>0</w:t>
            </w:r>
          </w:p>
        </w:tc>
        <w:tc>
          <w:tcPr>
            <w:tcW w:w="3121" w:type="dxa"/>
            <w:tcBorders>
              <w:top w:val="single" w:sz="4" w:space="0" w:color="000000"/>
              <w:left w:val="single" w:sz="12" w:space="0" w:color="000000"/>
              <w:bottom w:val="single" w:sz="16" w:space="0" w:color="000000"/>
              <w:right w:val="single" w:sz="16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ind w:right="2" w:hanging="0"/>
              <w:jc w:val="right"/>
              <w:rPr>
                <w:color w:val="auto"/>
              </w:rPr>
            </w:pPr>
            <w:r>
              <w:rPr>
                <w:color w:val="auto"/>
                <w:kern w:val="0"/>
                <w:sz w:val="22"/>
                <w:szCs w:val="22"/>
                <w:lang w:val="sk-SK" w:eastAsia="sk-SK" w:bidi="ar-SA"/>
              </w:rPr>
              <w:t>0</w:t>
            </w:r>
          </w:p>
        </w:tc>
      </w:tr>
    </w:tbl>
    <w:p>
      <w:pPr>
        <w:pStyle w:val="Normal"/>
        <w:spacing w:lineRule="auto" w:line="249" w:before="0" w:after="228"/>
        <w:ind w:left="-5" w:hanging="10"/>
        <w:rPr/>
      </w:pPr>
      <w:r>
        <w:rPr>
          <w:rFonts w:eastAsia="Cambria" w:cs="Cambria" w:ascii="Cambria" w:hAnsi="Cambria"/>
          <w:b/>
          <w:sz w:val="20"/>
        </w:rPr>
        <w:t xml:space="preserve">Dodatočné informácie o výnosoch, ktoré majú výnimočný rozsah alebo výskyt: </w:t>
      </w:r>
    </w:p>
    <w:p>
      <w:pPr>
        <w:pStyle w:val="Normal"/>
        <w:spacing w:before="0" w:after="321"/>
        <w:rPr/>
      </w:pPr>
      <w:r>
        <w:rPr>
          <w:rFonts w:eastAsia="Cambria" w:cs="Cambria" w:ascii="Cambria" w:hAnsi="Cambria"/>
          <w:b/>
          <w:sz w:val="20"/>
        </w:rPr>
        <w:t xml:space="preserve">      </w:t>
      </w:r>
    </w:p>
    <w:p>
      <w:pPr>
        <w:pStyle w:val="Normal"/>
        <w:spacing w:before="0" w:after="0"/>
        <w:ind w:right="10" w:hanging="0"/>
        <w:jc w:val="right"/>
        <w:rPr/>
      </w:pPr>
      <w:r>
        <w:rPr>
          <w:rFonts w:eastAsia="Cambria" w:cs="Cambria" w:ascii="Cambria" w:hAnsi="Cambria"/>
          <w:sz w:val="20"/>
        </w:rPr>
        <w:t xml:space="preserve"> </w:t>
      </w:r>
      <w:r>
        <w:rPr>
          <w:rFonts w:eastAsia="Cambria" w:cs="Cambria" w:ascii="Cambria" w:hAnsi="Cambria"/>
          <w:sz w:val="20"/>
        </w:rPr>
        <w:tab/>
        <w:t xml:space="preserve"> </w:t>
        <w:tab/>
        <w:t xml:space="preserve"> </w:t>
        <w:tab/>
        <w:t xml:space="preserve"> </w:t>
        <w:tab/>
        <w:t xml:space="preserve"> </w:t>
        <w:tab/>
        <w:t xml:space="preserve"> </w:t>
        <w:tab/>
        <w:t xml:space="preserve"> </w:t>
        <w:tab/>
        <w:t xml:space="preserve"> </w:t>
        <w:tab/>
        <w:t xml:space="preserve"> </w:t>
      </w:r>
    </w:p>
    <w:tbl>
      <w:tblPr>
        <w:tblStyle w:val="TableGrid"/>
        <w:tblW w:w="9357" w:type="dxa"/>
        <w:jc w:val="left"/>
        <w:tblInd w:w="24" w:type="dxa"/>
        <w:tblLayout w:type="fixed"/>
        <w:tblCellMar>
          <w:top w:w="59" w:type="dxa"/>
          <w:left w:w="70" w:type="dxa"/>
          <w:bottom w:w="0" w:type="dxa"/>
          <w:right w:w="26" w:type="dxa"/>
        </w:tblCellMar>
        <w:tblLook w:val="04a0" w:noHBand="0" w:noVBand="1" w:firstColumn="1" w:lastRow="0" w:lastColumn="0" w:firstRow="1"/>
      </w:tblPr>
      <w:tblGrid>
        <w:gridCol w:w="3684"/>
        <w:gridCol w:w="2980"/>
        <w:gridCol w:w="2693"/>
      </w:tblGrid>
      <w:tr>
        <w:trPr>
          <w:trHeight w:val="749" w:hRule="atLeast"/>
        </w:trPr>
        <w:tc>
          <w:tcPr>
            <w:tcW w:w="3684" w:type="dxa"/>
            <w:tcBorders>
              <w:top w:val="single" w:sz="16" w:space="0" w:color="000000"/>
              <w:left w:val="single" w:sz="16" w:space="0" w:color="000000"/>
              <w:bottom w:val="single" w:sz="1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40" w:before="0" w:after="0"/>
              <w:ind w:left="8" w:right="10" w:hanging="0"/>
              <w:jc w:val="center"/>
              <w:rPr>
                <w:kern w:val="0"/>
                <w:szCs w:val="22"/>
                <w:lang w:val="sk-SK" w:eastAsia="sk-SK" w:bidi="ar-SA"/>
              </w:rPr>
            </w:pPr>
            <w:r>
              <w:rPr>
                <w:rFonts w:eastAsia="Cambria" w:cs="Cambria" w:ascii="Cambria" w:hAnsi="Cambria"/>
                <w:b/>
                <w:kern w:val="0"/>
                <w:sz w:val="20"/>
                <w:szCs w:val="22"/>
                <w:lang w:val="sk-SK" w:eastAsia="sk-SK" w:bidi="ar-SA"/>
              </w:rPr>
              <w:t xml:space="preserve">Náklady, ktoré majú výnimočný rozsah alebo výskyt </w:t>
            </w:r>
          </w:p>
        </w:tc>
        <w:tc>
          <w:tcPr>
            <w:tcW w:w="2980" w:type="dxa"/>
            <w:tcBorders>
              <w:top w:val="single" w:sz="16" w:space="0" w:color="000000"/>
              <w:left w:val="single" w:sz="12" w:space="0" w:color="000000"/>
              <w:bottom w:val="single" w:sz="1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40" w:before="0" w:after="0"/>
              <w:ind w:right="48" w:hanging="0"/>
              <w:jc w:val="center"/>
              <w:rPr>
                <w:kern w:val="0"/>
                <w:szCs w:val="22"/>
                <w:lang w:val="sk-SK" w:eastAsia="sk-SK" w:bidi="ar-SA"/>
              </w:rPr>
            </w:pPr>
            <w:r>
              <w:rPr>
                <w:rFonts w:eastAsia="Cambria" w:cs="Cambria" w:ascii="Cambria" w:hAnsi="Cambria"/>
                <w:b/>
                <w:kern w:val="0"/>
                <w:sz w:val="20"/>
                <w:szCs w:val="22"/>
                <w:lang w:val="sk-SK" w:eastAsia="sk-SK" w:bidi="ar-SA"/>
              </w:rPr>
              <w:t xml:space="preserve">Bežné účtovné obdobie </w:t>
            </w:r>
          </w:p>
        </w:tc>
        <w:tc>
          <w:tcPr>
            <w:tcW w:w="2693" w:type="dxa"/>
            <w:tcBorders>
              <w:top w:val="single" w:sz="16" w:space="0" w:color="000000"/>
              <w:left w:val="single" w:sz="12" w:space="0" w:color="000000"/>
              <w:bottom w:val="single" w:sz="16" w:space="0" w:color="000000"/>
              <w:right w:val="single" w:sz="16" w:space="0" w:color="000000"/>
            </w:tcBorders>
          </w:tcPr>
          <w:p>
            <w:pPr>
              <w:pStyle w:val="Normal"/>
              <w:widowControl/>
              <w:spacing w:lineRule="auto" w:line="240" w:before="0" w:after="1"/>
              <w:jc w:val="center"/>
              <w:rPr>
                <w:kern w:val="0"/>
                <w:szCs w:val="22"/>
                <w:lang w:val="sk-SK" w:eastAsia="sk-SK" w:bidi="ar-SA"/>
              </w:rPr>
            </w:pPr>
            <w:r>
              <w:rPr>
                <w:rFonts w:eastAsia="Cambria" w:cs="Cambria" w:ascii="Cambria" w:hAnsi="Cambria"/>
                <w:b/>
                <w:kern w:val="0"/>
                <w:sz w:val="20"/>
                <w:szCs w:val="22"/>
                <w:lang w:val="sk-SK" w:eastAsia="sk-SK" w:bidi="ar-SA"/>
              </w:rPr>
              <w:t xml:space="preserve">Bezprostredne predchádzajúce účtovné </w:t>
            </w:r>
          </w:p>
          <w:p>
            <w:pPr>
              <w:pStyle w:val="Normal"/>
              <w:widowControl/>
              <w:spacing w:lineRule="auto" w:line="240" w:before="0" w:after="0"/>
              <w:ind w:right="46" w:hanging="0"/>
              <w:jc w:val="center"/>
              <w:rPr>
                <w:kern w:val="0"/>
                <w:szCs w:val="22"/>
                <w:lang w:val="sk-SK" w:eastAsia="sk-SK" w:bidi="ar-SA"/>
              </w:rPr>
            </w:pPr>
            <w:r>
              <w:rPr>
                <w:rFonts w:eastAsia="Cambria" w:cs="Cambria" w:ascii="Cambria" w:hAnsi="Cambria"/>
                <w:b/>
                <w:kern w:val="0"/>
                <w:sz w:val="20"/>
                <w:szCs w:val="22"/>
                <w:lang w:val="sk-SK" w:eastAsia="sk-SK" w:bidi="ar-SA"/>
              </w:rPr>
              <w:t xml:space="preserve">obdobie </w:t>
            </w:r>
          </w:p>
        </w:tc>
      </w:tr>
      <w:tr>
        <w:trPr>
          <w:trHeight w:val="360" w:hRule="atLeast"/>
        </w:trPr>
        <w:tc>
          <w:tcPr>
            <w:tcW w:w="3684" w:type="dxa"/>
            <w:tcBorders>
              <w:top w:val="single" w:sz="16" w:space="0" w:color="000000"/>
              <w:left w:val="single" w:sz="16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jc w:val="left"/>
              <w:rPr>
                <w:kern w:val="0"/>
                <w:szCs w:val="22"/>
                <w:lang w:val="sk-SK" w:eastAsia="sk-SK" w:bidi="ar-SA"/>
              </w:rPr>
            </w:pPr>
            <w:r>
              <w:rPr>
                <w:rFonts w:eastAsia="Cambria" w:cs="Cambria" w:ascii="Cambria" w:hAnsi="Cambria"/>
                <w:kern w:val="0"/>
                <w:sz w:val="20"/>
                <w:szCs w:val="22"/>
                <w:lang w:val="sk-SK" w:eastAsia="sk-SK" w:bidi="ar-SA"/>
              </w:rPr>
              <w:t xml:space="preserve"> </w:t>
            </w:r>
            <w:r>
              <w:rPr>
                <w:rFonts w:eastAsia="Cambria" w:cs="Cambria" w:ascii="Cambria" w:hAnsi="Cambria"/>
                <w:kern w:val="0"/>
                <w:sz w:val="20"/>
                <w:szCs w:val="22"/>
                <w:lang w:val="sk-SK" w:eastAsia="sk-SK" w:bidi="ar-SA"/>
              </w:rPr>
              <w:t xml:space="preserve">Náklady na predaný tovar </w:t>
            </w:r>
          </w:p>
        </w:tc>
        <w:tc>
          <w:tcPr>
            <w:tcW w:w="2980" w:type="dxa"/>
            <w:tcBorders>
              <w:top w:val="single" w:sz="1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ind w:right="46" w:hanging="0"/>
              <w:jc w:val="right"/>
              <w:rPr>
                <w:kern w:val="0"/>
                <w:sz w:val="22"/>
                <w:szCs w:val="22"/>
                <w:lang w:val="sk-SK" w:eastAsia="sk-SK" w:bidi="ar-SA"/>
              </w:rPr>
            </w:pPr>
            <w:r>
              <w:rPr>
                <w:kern w:val="0"/>
                <w:sz w:val="22"/>
                <w:szCs w:val="22"/>
                <w:lang w:val="sk-SK" w:eastAsia="sk-SK" w:bidi="ar-SA"/>
              </w:rPr>
              <w:t>1245567</w:t>
            </w:r>
          </w:p>
        </w:tc>
        <w:tc>
          <w:tcPr>
            <w:tcW w:w="2693" w:type="dxa"/>
            <w:tcBorders>
              <w:top w:val="single" w:sz="16" w:space="0" w:color="000000"/>
              <w:left w:val="single" w:sz="12" w:space="0" w:color="000000"/>
              <w:bottom w:val="single" w:sz="4" w:space="0" w:color="000000"/>
              <w:right w:val="single" w:sz="16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ind w:right="90" w:hanging="0"/>
              <w:jc w:val="right"/>
              <w:rPr>
                <w:color w:val="auto"/>
              </w:rPr>
            </w:pPr>
            <w:r>
              <w:rPr>
                <w:color w:val="auto"/>
                <w:kern w:val="0"/>
                <w:sz w:val="22"/>
                <w:szCs w:val="22"/>
                <w:lang w:val="sk-SK" w:eastAsia="sk-SK" w:bidi="ar-SA"/>
              </w:rPr>
              <w:t>1012435</w:t>
            </w:r>
          </w:p>
        </w:tc>
      </w:tr>
      <w:tr>
        <w:trPr>
          <w:trHeight w:val="338" w:hRule="atLeast"/>
        </w:trPr>
        <w:tc>
          <w:tcPr>
            <w:tcW w:w="3684" w:type="dxa"/>
            <w:tcBorders>
              <w:top w:val="single" w:sz="4" w:space="0" w:color="000000"/>
              <w:left w:val="single" w:sz="16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jc w:val="left"/>
              <w:rPr>
                <w:rFonts w:ascii="Cambria" w:hAnsi="Cambria" w:eastAsia="Cambria" w:cs="Cambria"/>
                <w:sz w:val="20"/>
              </w:rPr>
            </w:pPr>
            <w:r>
              <w:rPr>
                <w:rFonts w:eastAsia="Cambria" w:cs="Cambria" w:ascii="Cambria" w:hAnsi="Cambria"/>
                <w:kern w:val="0"/>
                <w:sz w:val="20"/>
                <w:szCs w:val="22"/>
                <w:lang w:val="sk-SK" w:eastAsia="sk-SK" w:bidi="ar-SA"/>
              </w:rPr>
              <w:t>Finančné náklady</w:t>
            </w:r>
          </w:p>
        </w:tc>
        <w:tc>
          <w:tcPr>
            <w:tcW w:w="298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ind w:right="46" w:hanging="0"/>
              <w:jc w:val="right"/>
              <w:rPr>
                <w:kern w:val="0"/>
                <w:sz w:val="22"/>
                <w:szCs w:val="22"/>
                <w:lang w:val="sk-SK" w:eastAsia="sk-SK" w:bidi="ar-SA"/>
              </w:rPr>
            </w:pPr>
            <w:r>
              <w:rPr>
                <w:kern w:val="0"/>
                <w:sz w:val="22"/>
                <w:szCs w:val="22"/>
                <w:lang w:val="sk-SK" w:eastAsia="sk-SK" w:bidi="ar-SA"/>
              </w:rPr>
              <w:t>17243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6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ind w:right="90" w:hanging="0"/>
              <w:jc w:val="right"/>
              <w:rPr>
                <w:color w:val="auto"/>
              </w:rPr>
            </w:pPr>
            <w:r>
              <w:rPr>
                <w:color w:val="auto"/>
                <w:kern w:val="0"/>
                <w:sz w:val="22"/>
                <w:szCs w:val="22"/>
                <w:lang w:val="sk-SK" w:eastAsia="sk-SK" w:bidi="ar-SA"/>
              </w:rPr>
              <w:t>19259</w:t>
            </w:r>
          </w:p>
        </w:tc>
      </w:tr>
      <w:tr>
        <w:trPr>
          <w:trHeight w:val="338" w:hRule="atLeast"/>
        </w:trPr>
        <w:tc>
          <w:tcPr>
            <w:tcW w:w="3684" w:type="dxa"/>
            <w:tcBorders>
              <w:top w:val="single" w:sz="4" w:space="0" w:color="000000"/>
              <w:left w:val="single" w:sz="16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jc w:val="left"/>
              <w:rPr>
                <w:kern w:val="0"/>
                <w:szCs w:val="22"/>
                <w:lang w:val="sk-SK" w:eastAsia="sk-SK" w:bidi="ar-SA"/>
              </w:rPr>
            </w:pPr>
            <w:r>
              <w:rPr>
                <w:rFonts w:eastAsia="Cambria" w:cs="Cambria" w:ascii="Cambria" w:hAnsi="Cambria"/>
                <w:kern w:val="0"/>
                <w:sz w:val="20"/>
                <w:szCs w:val="22"/>
                <w:lang w:val="sk-SK" w:eastAsia="sk-SK" w:bidi="ar-SA"/>
              </w:rPr>
              <w:t xml:space="preserve">Služby </w:t>
            </w:r>
          </w:p>
        </w:tc>
        <w:tc>
          <w:tcPr>
            <w:tcW w:w="298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ind w:right="46" w:hanging="0"/>
              <w:jc w:val="right"/>
              <w:rPr>
                <w:kern w:val="0"/>
                <w:sz w:val="22"/>
                <w:szCs w:val="22"/>
                <w:lang w:val="sk-SK" w:eastAsia="sk-SK" w:bidi="ar-SA"/>
              </w:rPr>
            </w:pPr>
            <w:r>
              <w:rPr>
                <w:kern w:val="0"/>
                <w:sz w:val="22"/>
                <w:szCs w:val="22"/>
                <w:lang w:val="sk-SK" w:eastAsia="sk-SK" w:bidi="ar-SA"/>
              </w:rPr>
              <w:t>95291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6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ind w:right="90" w:hanging="0"/>
              <w:jc w:val="right"/>
              <w:rPr>
                <w:color w:val="auto"/>
              </w:rPr>
            </w:pPr>
            <w:r>
              <w:rPr>
                <w:color w:val="auto"/>
                <w:kern w:val="0"/>
                <w:sz w:val="22"/>
                <w:szCs w:val="22"/>
                <w:lang w:val="sk-SK" w:eastAsia="sk-SK" w:bidi="ar-SA"/>
              </w:rPr>
              <w:t>128179</w:t>
            </w:r>
          </w:p>
        </w:tc>
      </w:tr>
      <w:tr>
        <w:trPr>
          <w:trHeight w:val="341" w:hRule="atLeast"/>
        </w:trPr>
        <w:tc>
          <w:tcPr>
            <w:tcW w:w="3684" w:type="dxa"/>
            <w:tcBorders>
              <w:top w:val="single" w:sz="4" w:space="0" w:color="000000"/>
              <w:left w:val="single" w:sz="16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ind w:left="199" w:hanging="0"/>
              <w:jc w:val="left"/>
              <w:rPr>
                <w:color w:val="auto"/>
              </w:rPr>
            </w:pPr>
            <w:r>
              <w:rPr>
                <w:rFonts w:eastAsia="Cambria" w:cs="Cambria" w:ascii="Cambria" w:hAnsi="Cambria"/>
                <w:color w:val="auto"/>
                <w:kern w:val="0"/>
                <w:sz w:val="20"/>
                <w:szCs w:val="22"/>
                <w:lang w:val="sk-SK" w:eastAsia="sk-SK" w:bidi="ar-SA"/>
              </w:rPr>
              <w:t xml:space="preserve">Osobné náklady </w:t>
            </w:r>
          </w:p>
        </w:tc>
        <w:tc>
          <w:tcPr>
            <w:tcW w:w="298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ind w:right="46" w:hanging="0"/>
              <w:jc w:val="right"/>
              <w:rPr>
                <w:kern w:val="0"/>
                <w:sz w:val="22"/>
                <w:szCs w:val="22"/>
                <w:lang w:val="sk-SK" w:eastAsia="sk-SK" w:bidi="ar-SA"/>
              </w:rPr>
            </w:pPr>
            <w:r>
              <w:rPr>
                <w:kern w:val="0"/>
                <w:sz w:val="22"/>
                <w:szCs w:val="22"/>
                <w:lang w:val="sk-SK" w:eastAsia="sk-SK" w:bidi="ar-SA"/>
              </w:rPr>
              <w:t>265439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6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ind w:right="90" w:hanging="0"/>
              <w:jc w:val="right"/>
              <w:rPr>
                <w:color w:val="auto"/>
              </w:rPr>
            </w:pPr>
            <w:r>
              <w:rPr>
                <w:color w:val="auto"/>
                <w:kern w:val="0"/>
                <w:sz w:val="22"/>
                <w:szCs w:val="22"/>
                <w:lang w:val="sk-SK" w:eastAsia="sk-SK" w:bidi="ar-SA"/>
              </w:rPr>
              <w:t>236469</w:t>
            </w:r>
          </w:p>
        </w:tc>
      </w:tr>
      <w:tr>
        <w:trPr>
          <w:trHeight w:val="358" w:hRule="atLeast"/>
        </w:trPr>
        <w:tc>
          <w:tcPr>
            <w:tcW w:w="3684" w:type="dxa"/>
            <w:tcBorders>
              <w:top w:val="single" w:sz="4" w:space="0" w:color="000000"/>
              <w:left w:val="single" w:sz="16" w:space="0" w:color="000000"/>
              <w:bottom w:val="single" w:sz="16" w:space="0" w:color="000000"/>
              <w:right w:val="single" w:sz="12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ind w:left="199" w:hanging="0"/>
              <w:jc w:val="left"/>
              <w:rPr>
                <w:color w:val="auto"/>
              </w:rPr>
            </w:pPr>
            <w:r>
              <w:rPr>
                <w:rFonts w:eastAsia="Cambria" w:cs="Cambria" w:ascii="Cambria" w:hAnsi="Cambria"/>
                <w:color w:val="auto"/>
                <w:kern w:val="0"/>
                <w:sz w:val="20"/>
                <w:szCs w:val="22"/>
                <w:lang w:val="sk-SK" w:eastAsia="sk-SK" w:bidi="ar-SA"/>
              </w:rPr>
              <w:t xml:space="preserve">Odpisy </w:t>
            </w:r>
          </w:p>
        </w:tc>
        <w:tc>
          <w:tcPr>
            <w:tcW w:w="2980" w:type="dxa"/>
            <w:tcBorders>
              <w:top w:val="single" w:sz="4" w:space="0" w:color="000000"/>
              <w:left w:val="single" w:sz="12" w:space="0" w:color="000000"/>
              <w:bottom w:val="single" w:sz="16" w:space="0" w:color="000000"/>
              <w:right w:val="single" w:sz="12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ind w:right="46" w:hanging="0"/>
              <w:jc w:val="right"/>
              <w:rPr>
                <w:kern w:val="0"/>
                <w:sz w:val="22"/>
                <w:szCs w:val="22"/>
                <w:lang w:val="sk-SK" w:eastAsia="sk-SK" w:bidi="ar-SA"/>
              </w:rPr>
            </w:pPr>
            <w:r>
              <w:rPr>
                <w:kern w:val="0"/>
                <w:sz w:val="22"/>
                <w:szCs w:val="22"/>
                <w:lang w:val="sk-SK" w:eastAsia="sk-SK" w:bidi="ar-SA"/>
              </w:rPr>
              <w:t>173191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12" w:space="0" w:color="000000"/>
              <w:bottom w:val="single" w:sz="16" w:space="0" w:color="000000"/>
              <w:right w:val="single" w:sz="16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ind w:right="90" w:hanging="0"/>
              <w:jc w:val="right"/>
              <w:rPr>
                <w:color w:val="auto"/>
              </w:rPr>
            </w:pPr>
            <w:r>
              <w:rPr>
                <w:color w:val="auto"/>
                <w:kern w:val="0"/>
                <w:sz w:val="22"/>
                <w:szCs w:val="22"/>
                <w:lang w:val="sk-SK" w:eastAsia="sk-SK" w:bidi="ar-SA"/>
              </w:rPr>
              <w:t>170022</w:t>
            </w:r>
          </w:p>
        </w:tc>
      </w:tr>
    </w:tbl>
    <w:p>
      <w:pPr>
        <w:pStyle w:val="Normal"/>
        <w:spacing w:lineRule="auto" w:line="249" w:before="0" w:after="228"/>
        <w:ind w:left="-5" w:hanging="10"/>
        <w:rPr/>
      </w:pPr>
      <w:r>
        <w:rPr>
          <w:rFonts w:eastAsia="Cambria" w:cs="Cambria" w:ascii="Cambria" w:hAnsi="Cambria"/>
          <w:b/>
          <w:sz w:val="20"/>
        </w:rPr>
        <w:t xml:space="preserve">Dodatočné informácie o nákladoch, ktoré majú výnimočný rozsah alebo výskyt: </w:t>
      </w:r>
    </w:p>
    <w:p>
      <w:pPr>
        <w:pStyle w:val="Normal"/>
        <w:spacing w:before="0" w:after="180"/>
        <w:rPr/>
      </w:pPr>
      <w:r>
        <w:rPr>
          <w:rFonts w:eastAsia="Cambria" w:cs="Cambria" w:ascii="Cambria" w:hAnsi="Cambria"/>
          <w:b/>
          <w:sz w:val="20"/>
        </w:rPr>
        <w:t xml:space="preserve">      </w:t>
      </w:r>
    </w:p>
    <w:p>
      <w:pPr>
        <w:pStyle w:val="Normal"/>
        <w:spacing w:before="0" w:after="0"/>
        <w:rPr/>
      </w:pPr>
      <w:r>
        <w:rPr>
          <w:rFonts w:eastAsia="Cambria" w:cs="Cambria" w:ascii="Cambria" w:hAnsi="Cambria"/>
          <w:sz w:val="20"/>
        </w:rPr>
        <w:t xml:space="preserve"> </w:t>
      </w:r>
    </w:p>
    <w:p>
      <w:pPr>
        <w:pStyle w:val="Normal"/>
        <w:spacing w:before="0" w:after="0"/>
        <w:rPr/>
      </w:pPr>
      <w:r>
        <w:rPr>
          <w:rFonts w:eastAsia="Cambria" w:cs="Cambria" w:ascii="Cambria" w:hAnsi="Cambria"/>
          <w:sz w:val="20"/>
        </w:rPr>
        <w:t xml:space="preserve"> </w:t>
      </w:r>
    </w:p>
    <w:p>
      <w:pPr>
        <w:pStyle w:val="Normal"/>
        <w:spacing w:before="0" w:after="0"/>
        <w:rPr/>
      </w:pPr>
      <w:r>
        <w:rPr>
          <w:rFonts w:eastAsia="Cambria" w:cs="Cambria" w:ascii="Cambria" w:hAnsi="Cambria"/>
          <w:sz w:val="20"/>
        </w:rPr>
        <w:t xml:space="preserve"> </w:t>
      </w:r>
    </w:p>
    <w:p>
      <w:pPr>
        <w:pStyle w:val="Normal"/>
        <w:spacing w:before="0" w:after="0"/>
        <w:rPr/>
      </w:pPr>
      <w:r>
        <w:rPr>
          <w:rFonts w:eastAsia="Cambria" w:cs="Cambria" w:ascii="Cambria" w:hAnsi="Cambria"/>
          <w:sz w:val="20"/>
        </w:rPr>
        <w:t xml:space="preserve"> </w:t>
      </w:r>
    </w:p>
    <w:p>
      <w:pPr>
        <w:pStyle w:val="Normal"/>
        <w:spacing w:before="0" w:after="0"/>
        <w:rPr/>
      </w:pPr>
      <w:r>
        <w:rPr>
          <w:rFonts w:eastAsia="Cambria" w:cs="Cambria" w:ascii="Cambria" w:hAnsi="Cambria"/>
          <w:b/>
          <w:sz w:val="20"/>
        </w:rPr>
        <w:t xml:space="preserve"> </w:t>
      </w:r>
    </w:p>
    <w:p>
      <w:pPr>
        <w:pStyle w:val="Normal"/>
        <w:spacing w:before="0" w:after="0"/>
        <w:rPr/>
      </w:pPr>
      <w:r>
        <w:rPr>
          <w:rFonts w:eastAsia="Cambria" w:cs="Cambria" w:ascii="Cambria" w:hAnsi="Cambria"/>
        </w:rPr>
        <w:t xml:space="preserve"> </w:t>
      </w:r>
    </w:p>
    <w:p>
      <w:pPr>
        <w:pStyle w:val="Nadpis1"/>
        <w:ind w:left="-5" w:hanging="10"/>
        <w:rPr/>
      </w:pPr>
      <w:r>
        <w:rPr/>
        <w:t xml:space="preserve">Článok V - Informácie o iných aktívach a iných pasívach </w:t>
      </w:r>
    </w:p>
    <w:p>
      <w:pPr>
        <w:pStyle w:val="Normal"/>
        <w:spacing w:lineRule="auto" w:line="247" w:before="0" w:after="10"/>
        <w:ind w:left="-5" w:right="4776" w:hanging="10"/>
        <w:rPr/>
      </w:pPr>
      <w:r>
        <w:rPr>
          <w:rFonts w:eastAsia="Cambria" w:cs="Cambria" w:ascii="Cambria" w:hAnsi="Cambria"/>
          <w:b/>
        </w:rPr>
        <w:t xml:space="preserve">V. 1 a) Informácie o podmienenom majetku ÚJ nemá pre danú oblasť obsahovú náplň. </w:t>
      </w:r>
    </w:p>
    <w:p>
      <w:pPr>
        <w:pStyle w:val="Normal"/>
        <w:spacing w:before="0" w:after="201"/>
        <w:rPr/>
      </w:pPr>
      <w:r>
        <w:rPr>
          <w:rFonts w:eastAsia="Cambria" w:cs="Cambria" w:ascii="Cambria" w:hAnsi="Cambria"/>
          <w:b/>
        </w:rPr>
        <w:t xml:space="preserve"> </w:t>
      </w:r>
    </w:p>
    <w:p>
      <w:pPr>
        <w:pStyle w:val="Normal"/>
        <w:spacing w:before="0" w:after="239"/>
        <w:rPr/>
      </w:pPr>
      <w:r>
        <w:rPr>
          <w:rFonts w:eastAsia="Cambria" w:cs="Cambria" w:ascii="Cambria" w:hAnsi="Cambria"/>
          <w:b/>
          <w:sz w:val="20"/>
        </w:rPr>
        <w:t xml:space="preserve"> </w:t>
      </w:r>
    </w:p>
    <w:p>
      <w:pPr>
        <w:pStyle w:val="Normal"/>
        <w:spacing w:lineRule="auto" w:line="247" w:before="0" w:after="226"/>
        <w:ind w:left="-5" w:right="195" w:hanging="10"/>
        <w:rPr/>
      </w:pPr>
      <w:r>
        <w:rPr>
          <w:rFonts w:eastAsia="Cambria" w:cs="Cambria" w:ascii="Cambria" w:hAnsi="Cambria"/>
          <w:b/>
        </w:rPr>
        <w:t xml:space="preserve">V. 1 b) Informácie o podmienených záväzkoch: </w:t>
      </w:r>
    </w:p>
    <w:p>
      <w:pPr>
        <w:pStyle w:val="Normal"/>
        <w:spacing w:lineRule="auto" w:line="247" w:before="0" w:after="228"/>
        <w:ind w:left="-5" w:right="195" w:hanging="10"/>
        <w:rPr/>
      </w:pPr>
      <w:r>
        <w:rPr>
          <w:rFonts w:eastAsia="Cambria" w:cs="Cambria" w:ascii="Cambria" w:hAnsi="Cambria"/>
          <w:b/>
        </w:rPr>
        <w:t xml:space="preserve">ÚJ nemá pre danú oblasť obsahovú náplň. </w:t>
      </w:r>
    </w:p>
    <w:p>
      <w:pPr>
        <w:pStyle w:val="Normal"/>
        <w:spacing w:lineRule="auto" w:line="247" w:before="0" w:after="207"/>
        <w:ind w:left="-5" w:right="195" w:hanging="10"/>
        <w:rPr/>
      </w:pPr>
      <w:r>
        <w:rPr/>
      </w:r>
    </w:p>
    <w:p>
      <w:pPr>
        <w:pStyle w:val="Normal"/>
        <w:spacing w:before="0" w:after="200"/>
        <w:rPr/>
      </w:pPr>
      <w:r>
        <w:rPr>
          <w:rFonts w:eastAsia="Cambria" w:cs="Cambria" w:ascii="Cambria" w:hAnsi="Cambria"/>
          <w:b/>
          <w:sz w:val="20"/>
        </w:rPr>
        <w:t xml:space="preserve">      </w:t>
      </w:r>
    </w:p>
    <w:p>
      <w:pPr>
        <w:pStyle w:val="Normal"/>
        <w:spacing w:lineRule="auto" w:line="247" w:before="0" w:after="215"/>
        <w:ind w:left="-5" w:right="1251" w:hanging="10"/>
        <w:rPr/>
      </w:pPr>
      <w:r>
        <w:rPr>
          <w:rFonts w:eastAsia="Cambria" w:cs="Cambria" w:ascii="Cambria" w:hAnsi="Cambria"/>
          <w:b/>
        </w:rPr>
        <w:t xml:space="preserve">V. 2  Ostatné významné finančné povinnosti nevykázané v účtovných výkazoch ÚJ nemá pre danú oblasť obsahovú náplň. </w:t>
      </w:r>
    </w:p>
    <w:p>
      <w:pPr>
        <w:pStyle w:val="Normal"/>
        <w:spacing w:lineRule="auto" w:line="249" w:before="0" w:after="186"/>
        <w:ind w:left="-5" w:hanging="10"/>
        <w:rPr/>
      </w:pPr>
      <w:r>
        <w:rPr>
          <w:rFonts w:eastAsia="Cambria" w:cs="Cambria" w:ascii="Cambria" w:hAnsi="Cambria"/>
          <w:b/>
          <w:sz w:val="20"/>
        </w:rPr>
        <w:t xml:space="preserve">Dodatočné informácie o ostatných finančných  </w:t>
      </w:r>
    </w:p>
    <w:p>
      <w:pPr>
        <w:pStyle w:val="Normal"/>
        <w:spacing w:before="0" w:after="0"/>
        <w:rPr/>
      </w:pPr>
      <w:r>
        <w:rPr>
          <w:rFonts w:eastAsia="Cambria" w:cs="Cambria" w:ascii="Cambria" w:hAnsi="Cambria"/>
          <w:b/>
          <w:sz w:val="20"/>
        </w:rPr>
        <w:t xml:space="preserve"> </w:t>
      </w:r>
    </w:p>
    <w:p>
      <w:pPr>
        <w:pStyle w:val="Normal"/>
        <w:spacing w:before="0" w:after="0"/>
        <w:rPr/>
      </w:pPr>
      <w:r>
        <w:rPr>
          <w:rFonts w:eastAsia="Cambria" w:cs="Cambria" w:ascii="Cambria" w:hAnsi="Cambria"/>
          <w:b/>
          <w:sz w:val="20"/>
        </w:rPr>
        <w:t xml:space="preserve"> </w:t>
      </w:r>
    </w:p>
    <w:p>
      <w:pPr>
        <w:pStyle w:val="Normal"/>
        <w:spacing w:before="0" w:after="20"/>
        <w:rPr/>
      </w:pPr>
      <w:r>
        <w:rPr>
          <w:rFonts w:eastAsia="Cambria" w:cs="Cambria" w:ascii="Cambria" w:hAnsi="Cambria"/>
          <w:b/>
          <w:sz w:val="20"/>
        </w:rPr>
        <w:t xml:space="preserve"> </w:t>
      </w:r>
    </w:p>
    <w:p>
      <w:pPr>
        <w:pStyle w:val="Nadpis1"/>
        <w:ind w:left="-5" w:hanging="10"/>
        <w:rPr/>
      </w:pPr>
      <w:r>
        <w:rPr/>
        <w:t xml:space="preserve">Článok VI - Udalosti, ktoré nastali po dni, ku ktorému sa zostavuje účtovná závierka </w:t>
      </w:r>
    </w:p>
    <w:p>
      <w:pPr>
        <w:pStyle w:val="Normal"/>
        <w:spacing w:before="0" w:after="180"/>
        <w:rPr/>
      </w:pPr>
      <w:r>
        <w:rPr>
          <w:rFonts w:eastAsia="Cambria" w:cs="Cambria" w:ascii="Cambria" w:hAnsi="Cambria"/>
          <w:b/>
          <w:sz w:val="20"/>
        </w:rPr>
        <w:t xml:space="preserve">      </w:t>
      </w:r>
    </w:p>
    <w:p>
      <w:pPr>
        <w:pStyle w:val="Normal"/>
        <w:spacing w:lineRule="auto" w:line="237" w:before="0" w:after="1"/>
        <w:ind w:right="347" w:hanging="0"/>
        <w:jc w:val="both"/>
        <w:rPr/>
      </w:pPr>
      <w:r>
        <w:rPr>
          <w:rFonts w:eastAsia="Cambria" w:cs="Cambria" w:ascii="Cambria" w:hAnsi="Cambria"/>
          <w:b/>
          <w:i/>
          <w:sz w:val="20"/>
        </w:rPr>
        <w:t xml:space="preserve">V období medzi dňom, ku ktorému sa zostavuje účtovná závierka a dňom jej zostavenia nenastali žiadne udalosti, ktoré by mali významný vplyv na verné zobrazenie skutočností, ktoré sú predmetom účtovníctva. </w:t>
      </w:r>
    </w:p>
    <w:p>
      <w:pPr>
        <w:pStyle w:val="Normal"/>
        <w:spacing w:before="0" w:after="0"/>
        <w:rPr/>
      </w:pPr>
      <w:r>
        <w:rPr>
          <w:rFonts w:eastAsia="Cambria" w:cs="Cambria" w:ascii="Cambria" w:hAnsi="Cambria"/>
          <w:b/>
          <w:sz w:val="20"/>
        </w:rPr>
        <w:t xml:space="preserve"> </w:t>
      </w:r>
    </w:p>
    <w:p>
      <w:pPr>
        <w:pStyle w:val="Normal"/>
        <w:spacing w:before="0" w:after="0"/>
        <w:rPr/>
      </w:pPr>
      <w:r>
        <w:rPr>
          <w:rFonts w:eastAsia="Cambria" w:cs="Cambria" w:ascii="Cambria" w:hAnsi="Cambria"/>
          <w:b/>
          <w:sz w:val="20"/>
        </w:rPr>
        <w:t xml:space="preserve"> </w:t>
      </w:r>
    </w:p>
    <w:p>
      <w:pPr>
        <w:pStyle w:val="Normal"/>
        <w:spacing w:before="0" w:after="0"/>
        <w:rPr/>
      </w:pPr>
      <w:r>
        <w:rPr>
          <w:rFonts w:eastAsia="Cambria" w:cs="Cambria" w:ascii="Cambria" w:hAnsi="Cambria"/>
          <w:b/>
          <w:sz w:val="20"/>
        </w:rPr>
        <w:t xml:space="preserve"> </w:t>
      </w:r>
    </w:p>
    <w:p>
      <w:pPr>
        <w:pStyle w:val="Normal"/>
        <w:spacing w:before="0" w:after="20"/>
        <w:rPr/>
      </w:pPr>
      <w:r>
        <w:rPr>
          <w:rFonts w:eastAsia="Cambria" w:cs="Cambria" w:ascii="Cambria" w:hAnsi="Cambria"/>
          <w:b/>
          <w:sz w:val="20"/>
        </w:rPr>
        <w:t xml:space="preserve"> </w:t>
      </w:r>
    </w:p>
    <w:p>
      <w:pPr>
        <w:pStyle w:val="Nadpis1"/>
        <w:ind w:left="-5" w:hanging="10"/>
        <w:rPr/>
      </w:pPr>
      <w:r>
        <w:rPr/>
        <w:t xml:space="preserve">Článok VII - Ostatné informácie </w:t>
      </w:r>
    </w:p>
    <w:p>
      <w:pPr>
        <w:pStyle w:val="Normal"/>
        <w:spacing w:lineRule="auto" w:line="247" w:before="0" w:after="245"/>
        <w:ind w:left="-5" w:right="195" w:hanging="10"/>
        <w:rPr/>
      </w:pPr>
      <w:r>
        <w:rPr>
          <w:rFonts w:eastAsia="Cambria" w:cs="Cambria" w:ascii="Cambria" w:hAnsi="Cambria"/>
          <w:b/>
        </w:rPr>
        <w:t xml:space="preserve">VII. 1 a) – c)  Informácie o výlučných právach alebo osobitných právach udelených účtovnej jednotke </w:t>
      </w:r>
    </w:p>
    <w:p>
      <w:pPr>
        <w:pStyle w:val="Normal"/>
        <w:spacing w:lineRule="auto" w:line="247" w:before="0" w:after="189"/>
        <w:ind w:left="-5" w:right="331" w:hanging="10"/>
        <w:jc w:val="both"/>
        <w:rPr/>
      </w:pPr>
      <w:r>
        <w:rPr>
          <w:rFonts w:eastAsia="Cambria" w:cs="Cambria" w:ascii="Cambria" w:hAnsi="Cambria"/>
          <w:sz w:val="20"/>
        </w:rPr>
        <w:t>ÚJ nemá pre danú oblasť obsahovú náplň.</w:t>
      </w:r>
      <w:r>
        <w:rPr>
          <w:rFonts w:eastAsia="Cambria" w:cs="Cambria" w:ascii="Cambria" w:hAnsi="Cambria"/>
          <w:b/>
          <w:sz w:val="20"/>
        </w:rPr>
        <w:t xml:space="preserve"> </w:t>
      </w:r>
    </w:p>
    <w:p>
      <w:pPr>
        <w:pStyle w:val="Normal"/>
        <w:spacing w:before="0" w:after="224"/>
        <w:rPr/>
      </w:pPr>
      <w:r>
        <w:rPr>
          <w:rFonts w:eastAsia="Cambria" w:cs="Cambria" w:ascii="Cambria" w:hAnsi="Cambria"/>
          <w:b/>
          <w:sz w:val="20"/>
        </w:rPr>
        <w:t xml:space="preserve"> </w:t>
      </w:r>
    </w:p>
    <w:p>
      <w:pPr>
        <w:pStyle w:val="Normal"/>
        <w:spacing w:lineRule="auto" w:line="249" w:before="0" w:after="228"/>
        <w:ind w:left="-5" w:hanging="10"/>
        <w:rPr/>
      </w:pPr>
      <w:r>
        <w:rPr>
          <w:rFonts w:eastAsia="Cambria" w:cs="Cambria" w:ascii="Cambria" w:hAnsi="Cambria"/>
          <w:b/>
          <w:sz w:val="20"/>
        </w:rPr>
        <w:t xml:space="preserve">Miesto/Dátum/Podpis </w:t>
      </w:r>
    </w:p>
    <w:p>
      <w:pPr>
        <w:pStyle w:val="Normal"/>
        <w:spacing w:before="0" w:after="220"/>
        <w:ind w:left="-5" w:hanging="10"/>
        <w:rPr/>
      </w:pPr>
      <w:r>
        <w:rPr>
          <w:rFonts w:eastAsia="Cambria" w:cs="Cambria" w:ascii="Cambria" w:hAnsi="Cambria"/>
          <w:i/>
          <w:sz w:val="20"/>
        </w:rPr>
        <w:t xml:space="preserve">Zvolen, dňa  </w:t>
      </w:r>
      <w:r>
        <w:rPr>
          <w:rFonts w:eastAsia="Cambria" w:cs="Cambria" w:ascii="Cambria" w:hAnsi="Cambria"/>
          <w:i/>
          <w:sz w:val="20"/>
        </w:rPr>
        <w:t>31</w:t>
      </w:r>
      <w:r>
        <w:rPr>
          <w:rFonts w:eastAsia="Cambria" w:cs="Cambria" w:ascii="Cambria" w:hAnsi="Cambria"/>
          <w:i/>
          <w:sz w:val="20"/>
        </w:rPr>
        <w:t>.3.202</w:t>
      </w:r>
      <w:r>
        <w:rPr>
          <w:rFonts w:eastAsia="Cambria" w:cs="Cambria" w:ascii="Cambria" w:hAnsi="Cambria"/>
          <w:i/>
          <w:sz w:val="20"/>
        </w:rPr>
        <w:t>6</w:t>
      </w:r>
    </w:p>
    <w:p>
      <w:pPr>
        <w:pStyle w:val="Normal"/>
        <w:spacing w:before="0" w:after="220"/>
        <w:ind w:left="-5" w:hanging="10"/>
        <w:rPr/>
      </w:pPr>
      <w:r>
        <w:rPr>
          <w:rFonts w:eastAsia="Cambria" w:cs="Cambria" w:ascii="Cambria" w:hAnsi="Cambria"/>
          <w:i/>
          <w:sz w:val="20"/>
        </w:rPr>
        <w:t>Vypracoval:  Michaela Rafaelisová</w:t>
      </w:r>
    </w:p>
    <w:p>
      <w:pPr>
        <w:pStyle w:val="Normal"/>
        <w:spacing w:before="0" w:after="0"/>
        <w:rPr/>
      </w:pPr>
      <w:r>
        <w:rPr>
          <w:rFonts w:eastAsia="Cambria" w:cs="Cambria" w:ascii="Cambria" w:hAnsi="Cambria"/>
          <w:b/>
          <w:sz w:val="20"/>
        </w:rPr>
        <w:t xml:space="preserve"> </w:t>
      </w:r>
      <w:bookmarkStart w:id="0" w:name="_GoBack"/>
      <w:bookmarkEnd w:id="0"/>
    </w:p>
    <w:sectPr>
      <w:headerReference w:type="even" r:id="rId2"/>
      <w:headerReference w:type="default" r:id="rId3"/>
      <w:headerReference w:type="first" r:id="rId4"/>
      <w:footerReference w:type="even" r:id="rId5"/>
      <w:footerReference w:type="default" r:id="rId6"/>
      <w:footerReference w:type="first" r:id="rId7"/>
      <w:type w:val="nextPage"/>
      <w:pgSz w:w="11906" w:h="16838"/>
      <w:pgMar w:left="1416" w:right="1073" w:gutter="0" w:header="77" w:top="2560" w:footer="709" w:bottom="1537"/>
      <w:pgNumType w:fmt="decimal"/>
      <w:formProt w:val="false"/>
      <w:textDirection w:val="lrTb"/>
      <w:docGrid w:type="default" w:linePitch="10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1"/>
    <w:family w:val="roman"/>
    <w:pitch w:val="variable"/>
  </w:font>
  <w:font w:name="Calibri">
    <w:charset w:val="01"/>
    <w:family w:val="roman"/>
    <w:pitch w:val="variable"/>
  </w:font>
  <w:font w:name="Cambria">
    <w:charset w:val="01"/>
    <w:family w:val="roman"/>
    <w:pitch w:val="variable"/>
  </w:font>
  <w:font w:name="Segoe UI">
    <w:charset w:val="01"/>
    <w:family w:val="roman"/>
    <w:pitch w:val="variable"/>
  </w:font>
  <w:font w:name="Liberation Sans">
    <w:altName w:val="Arial"/>
    <w:charset w:val="01"/>
    <w:family w:val="swiss"/>
    <w:pitch w:val="variable"/>
  </w:font>
  <w:font w:name="MS Gothic">
    <w:charset w:val="01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Normal"/>
      <w:spacing w:before="0" w:after="0"/>
      <w:ind w:right="344" w:hanging="0"/>
      <w:jc w:val="right"/>
      <w:rPr/>
    </w:pPr>
    <w:r>
      <w:rPr>
        <w:rFonts w:eastAsia="Cambria" w:cs="Cambria" w:ascii="Cambria" w:hAnsi="Cambria"/>
      </w:rPr>
      <w:fldChar w:fldCharType="begin"/>
    </w:r>
    <w:r>
      <w:rPr>
        <w:rFonts w:eastAsia="Cambria" w:cs="Cambria" w:ascii="Cambria" w:hAnsi="Cambria"/>
      </w:rPr>
      <w:instrText xml:space="preserve"> PAGE </w:instrText>
    </w:r>
    <w:r>
      <w:rPr>
        <w:rFonts w:eastAsia="Cambria" w:cs="Cambria" w:ascii="Cambria" w:hAnsi="Cambria"/>
      </w:rPr>
      <w:fldChar w:fldCharType="separate"/>
    </w:r>
    <w:r>
      <w:rPr>
        <w:rFonts w:eastAsia="Cambria" w:cs="Cambria" w:ascii="Cambria" w:hAnsi="Cambria"/>
      </w:rPr>
      <w:t>0</w:t>
    </w:r>
    <w:r>
      <w:rPr>
        <w:rFonts w:eastAsia="Cambria" w:cs="Cambria" w:ascii="Cambria" w:hAnsi="Cambria"/>
      </w:rPr>
      <w:fldChar w:fldCharType="end"/>
    </w:r>
    <w:r>
      <w:rPr>
        <w:rFonts w:eastAsia="Cambria" w:cs="Cambria" w:ascii="Cambria" w:hAnsi="Cambria"/>
      </w:rPr>
      <w:t xml:space="preserve"> </w:t>
    </w:r>
  </w:p>
  <w:p>
    <w:pPr>
      <w:pStyle w:val="Normal"/>
      <w:spacing w:before="0" w:after="0"/>
      <w:rPr/>
    </w:pPr>
    <w:r>
      <w:rPr/>
      <w:t xml:space="preserve"> </w:t>
    </w:r>
  </w:p>
</w:ftr>
</file>

<file path=word/footer2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Normal"/>
      <w:spacing w:before="0" w:after="0"/>
      <w:ind w:right="344" w:hanging="0"/>
      <w:jc w:val="right"/>
      <w:rPr/>
    </w:pPr>
    <w:r>
      <w:rPr>
        <w:rFonts w:eastAsia="Cambria" w:cs="Cambria" w:ascii="Cambria" w:hAnsi="Cambria"/>
      </w:rPr>
      <w:fldChar w:fldCharType="begin"/>
    </w:r>
    <w:r>
      <w:rPr>
        <w:rFonts w:eastAsia="Cambria" w:cs="Cambria" w:ascii="Cambria" w:hAnsi="Cambria"/>
      </w:rPr>
      <w:instrText xml:space="preserve"> PAGE </w:instrText>
    </w:r>
    <w:r>
      <w:rPr>
        <w:rFonts w:eastAsia="Cambria" w:cs="Cambria" w:ascii="Cambria" w:hAnsi="Cambria"/>
      </w:rPr>
      <w:fldChar w:fldCharType="separate"/>
    </w:r>
    <w:r>
      <w:rPr>
        <w:rFonts w:eastAsia="Cambria" w:cs="Cambria" w:ascii="Cambria" w:hAnsi="Cambria"/>
      </w:rPr>
      <w:t>6</w:t>
    </w:r>
    <w:r>
      <w:rPr>
        <w:rFonts w:eastAsia="Cambria" w:cs="Cambria" w:ascii="Cambria" w:hAnsi="Cambria"/>
      </w:rPr>
      <w:fldChar w:fldCharType="end"/>
    </w:r>
    <w:r>
      <w:rPr>
        <w:rFonts w:eastAsia="Cambria" w:cs="Cambria" w:ascii="Cambria" w:hAnsi="Cambria"/>
      </w:rPr>
      <w:t xml:space="preserve"> </w:t>
    </w:r>
  </w:p>
  <w:p>
    <w:pPr>
      <w:pStyle w:val="Normal"/>
      <w:spacing w:before="0" w:after="0"/>
      <w:rPr/>
    </w:pPr>
    <w:r>
      <w:rPr/>
      <w:t xml:space="preserve"> </w:t>
    </w:r>
  </w:p>
</w:ftr>
</file>

<file path=word/footer3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Normal"/>
      <w:spacing w:before="0" w:after="0"/>
      <w:ind w:right="344" w:hanging="0"/>
      <w:jc w:val="right"/>
      <w:rPr/>
    </w:pPr>
    <w:r>
      <w:rPr>
        <w:rFonts w:eastAsia="Cambria" w:cs="Cambria" w:ascii="Cambria" w:hAnsi="Cambria"/>
      </w:rPr>
      <w:fldChar w:fldCharType="begin"/>
    </w:r>
    <w:r>
      <w:rPr>
        <w:rFonts w:eastAsia="Cambria" w:cs="Cambria" w:ascii="Cambria" w:hAnsi="Cambria"/>
      </w:rPr>
      <w:instrText xml:space="preserve"> PAGE </w:instrText>
    </w:r>
    <w:r>
      <w:rPr>
        <w:rFonts w:eastAsia="Cambria" w:cs="Cambria" w:ascii="Cambria" w:hAnsi="Cambria"/>
      </w:rPr>
      <w:fldChar w:fldCharType="separate"/>
    </w:r>
    <w:r>
      <w:rPr>
        <w:rFonts w:eastAsia="Cambria" w:cs="Cambria" w:ascii="Cambria" w:hAnsi="Cambria"/>
      </w:rPr>
      <w:t>6</w:t>
    </w:r>
    <w:r>
      <w:rPr>
        <w:rFonts w:eastAsia="Cambria" w:cs="Cambria" w:ascii="Cambria" w:hAnsi="Cambria"/>
      </w:rPr>
      <w:fldChar w:fldCharType="end"/>
    </w:r>
    <w:r>
      <w:rPr>
        <w:rFonts w:eastAsia="Cambria" w:cs="Cambria" w:ascii="Cambria" w:hAnsi="Cambria"/>
      </w:rPr>
      <w:t xml:space="preserve"> </w:t>
    </w:r>
  </w:p>
  <w:p>
    <w:pPr>
      <w:pStyle w:val="Normal"/>
      <w:spacing w:before="0" w:after="0"/>
      <w:rPr/>
    </w:pPr>
    <w:r>
      <w:rPr/>
      <w:t xml:space="preserve"> </w:t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tbl>
    <w:tblPr>
      <w:tblStyle w:val="TableGrid"/>
      <w:tblpPr w:vertAnchor="page" w:horzAnchor="page" w:tblpX="2499" w:tblpY="1908"/>
      <w:tblW w:w="7986" w:type="dxa"/>
      <w:jc w:val="left"/>
      <w:tblInd w:w="-5" w:type="dxa"/>
      <w:tblLayout w:type="fixed"/>
      <w:tblCellMar>
        <w:top w:w="92" w:type="dxa"/>
        <w:left w:w="108" w:type="dxa"/>
        <w:bottom w:w="0" w:type="dxa"/>
        <w:right w:w="64" w:type="dxa"/>
      </w:tblCellMar>
      <w:tblLook w:val="04a0" w:noHBand="0" w:noVBand="1" w:firstColumn="1" w:lastRow="0" w:lastColumn="0" w:firstRow="1"/>
    </w:tblPr>
    <w:tblGrid>
      <w:gridCol w:w="624"/>
      <w:gridCol w:w="326"/>
      <w:gridCol w:w="329"/>
      <w:gridCol w:w="327"/>
      <w:gridCol w:w="326"/>
      <w:gridCol w:w="327"/>
      <w:gridCol w:w="329"/>
      <w:gridCol w:w="326"/>
      <w:gridCol w:w="326"/>
      <w:gridCol w:w="852"/>
      <w:gridCol w:w="625"/>
      <w:gridCol w:w="326"/>
      <w:gridCol w:w="326"/>
      <w:gridCol w:w="326"/>
      <w:gridCol w:w="329"/>
      <w:gridCol w:w="327"/>
      <w:gridCol w:w="327"/>
      <w:gridCol w:w="326"/>
      <w:gridCol w:w="329"/>
      <w:gridCol w:w="327"/>
      <w:gridCol w:w="324"/>
    </w:tblGrid>
    <w:tr>
      <w:trPr>
        <w:trHeight w:val="350" w:hRule="atLeast"/>
      </w:trPr>
      <w:tc>
        <w:tcPr>
          <w:tcW w:w="624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>
          <w:pPr>
            <w:pStyle w:val="Normal"/>
            <w:widowControl/>
            <w:spacing w:lineRule="auto" w:line="240" w:before="0" w:after="0"/>
            <w:ind w:left="24" w:hanging="0"/>
            <w:jc w:val="left"/>
            <w:rPr>
              <w:kern w:val="0"/>
              <w:szCs w:val="22"/>
              <w:lang w:val="sk-SK" w:eastAsia="sk-SK" w:bidi="ar-SA"/>
            </w:rPr>
          </w:pPr>
          <w:r>
            <w:rPr>
              <w:rFonts w:eastAsia="Cambria" w:cs="Cambria" w:ascii="Cambria" w:hAnsi="Cambria"/>
              <w:kern w:val="0"/>
              <w:sz w:val="20"/>
              <w:szCs w:val="22"/>
              <w:lang w:val="sk-SK" w:eastAsia="sk-SK" w:bidi="ar-SA"/>
            </w:rPr>
            <w:t xml:space="preserve">IČO: </w:t>
          </w:r>
        </w:p>
      </w:tc>
      <w:tc>
        <w:tcPr>
          <w:tcW w:w="32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>
          <w:pPr>
            <w:pStyle w:val="Normal"/>
            <w:widowControl/>
            <w:spacing w:lineRule="auto" w:line="240" w:before="0" w:after="0"/>
            <w:jc w:val="left"/>
            <w:rPr>
              <w:kern w:val="0"/>
              <w:szCs w:val="22"/>
              <w:lang w:val="sk-SK" w:eastAsia="sk-SK" w:bidi="ar-SA"/>
            </w:rPr>
          </w:pPr>
          <w:r>
            <w:rPr>
              <w:rFonts w:eastAsia="Cambria" w:cs="Cambria" w:ascii="Cambria" w:hAnsi="Cambria"/>
              <w:kern w:val="0"/>
              <w:sz w:val="20"/>
              <w:szCs w:val="22"/>
              <w:lang w:val="sk-SK" w:eastAsia="sk-SK" w:bidi="ar-SA"/>
            </w:rPr>
            <w:t xml:space="preserve">3 </w:t>
          </w:r>
        </w:p>
      </w:tc>
      <w:tc>
        <w:tcPr>
          <w:tcW w:w="32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>
          <w:pPr>
            <w:pStyle w:val="Normal"/>
            <w:widowControl/>
            <w:spacing w:lineRule="auto" w:line="240" w:before="0" w:after="0"/>
            <w:jc w:val="left"/>
            <w:rPr>
              <w:kern w:val="0"/>
              <w:szCs w:val="22"/>
              <w:lang w:val="sk-SK" w:eastAsia="sk-SK" w:bidi="ar-SA"/>
            </w:rPr>
          </w:pPr>
          <w:r>
            <w:rPr>
              <w:rFonts w:eastAsia="Cambria" w:cs="Cambria" w:ascii="Cambria" w:hAnsi="Cambria"/>
              <w:kern w:val="0"/>
              <w:sz w:val="20"/>
              <w:szCs w:val="22"/>
              <w:lang w:val="sk-SK" w:eastAsia="sk-SK" w:bidi="ar-SA"/>
            </w:rPr>
            <w:t xml:space="preserve">6 </w:t>
          </w:r>
        </w:p>
      </w:tc>
      <w:tc>
        <w:tcPr>
          <w:tcW w:w="32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>
          <w:pPr>
            <w:pStyle w:val="Normal"/>
            <w:widowControl/>
            <w:spacing w:lineRule="auto" w:line="240" w:before="0" w:after="0"/>
            <w:ind w:left="1" w:hanging="0"/>
            <w:jc w:val="left"/>
            <w:rPr>
              <w:kern w:val="0"/>
              <w:szCs w:val="22"/>
              <w:lang w:val="sk-SK" w:eastAsia="sk-SK" w:bidi="ar-SA"/>
            </w:rPr>
          </w:pPr>
          <w:r>
            <w:rPr>
              <w:rFonts w:eastAsia="Cambria" w:cs="Cambria" w:ascii="Cambria" w:hAnsi="Cambria"/>
              <w:kern w:val="0"/>
              <w:sz w:val="20"/>
              <w:szCs w:val="22"/>
              <w:lang w:val="sk-SK" w:eastAsia="sk-SK" w:bidi="ar-SA"/>
            </w:rPr>
            <w:t xml:space="preserve">6 </w:t>
          </w:r>
        </w:p>
      </w:tc>
      <w:tc>
        <w:tcPr>
          <w:tcW w:w="32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>
          <w:pPr>
            <w:pStyle w:val="Normal"/>
            <w:widowControl/>
            <w:spacing w:lineRule="auto" w:line="240" w:before="0" w:after="0"/>
            <w:jc w:val="left"/>
            <w:rPr>
              <w:kern w:val="0"/>
              <w:szCs w:val="22"/>
              <w:lang w:val="sk-SK" w:eastAsia="sk-SK" w:bidi="ar-SA"/>
            </w:rPr>
          </w:pPr>
          <w:r>
            <w:rPr>
              <w:rFonts w:eastAsia="Cambria" w:cs="Cambria" w:ascii="Cambria" w:hAnsi="Cambria"/>
              <w:kern w:val="0"/>
              <w:sz w:val="20"/>
              <w:szCs w:val="22"/>
              <w:lang w:val="sk-SK" w:eastAsia="sk-SK" w:bidi="ar-SA"/>
            </w:rPr>
            <w:t xml:space="preserve">3 </w:t>
          </w:r>
        </w:p>
      </w:tc>
      <w:tc>
        <w:tcPr>
          <w:tcW w:w="32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>
          <w:pPr>
            <w:pStyle w:val="Normal"/>
            <w:widowControl/>
            <w:spacing w:lineRule="auto" w:line="240" w:before="0" w:after="0"/>
            <w:jc w:val="left"/>
            <w:rPr>
              <w:kern w:val="0"/>
              <w:szCs w:val="22"/>
              <w:lang w:val="sk-SK" w:eastAsia="sk-SK" w:bidi="ar-SA"/>
            </w:rPr>
          </w:pPr>
          <w:r>
            <w:rPr>
              <w:rFonts w:eastAsia="Cambria" w:cs="Cambria" w:ascii="Cambria" w:hAnsi="Cambria"/>
              <w:kern w:val="0"/>
              <w:sz w:val="20"/>
              <w:szCs w:val="22"/>
              <w:lang w:val="sk-SK" w:eastAsia="sk-SK" w:bidi="ar-SA"/>
            </w:rPr>
            <w:t xml:space="preserve">5 </w:t>
          </w:r>
        </w:p>
      </w:tc>
      <w:tc>
        <w:tcPr>
          <w:tcW w:w="32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>
          <w:pPr>
            <w:pStyle w:val="Normal"/>
            <w:widowControl/>
            <w:spacing w:lineRule="auto" w:line="240" w:before="0" w:after="0"/>
            <w:jc w:val="left"/>
            <w:rPr>
              <w:kern w:val="0"/>
              <w:szCs w:val="22"/>
              <w:lang w:val="sk-SK" w:eastAsia="sk-SK" w:bidi="ar-SA"/>
            </w:rPr>
          </w:pPr>
          <w:r>
            <w:rPr>
              <w:rFonts w:eastAsia="Cambria" w:cs="Cambria" w:ascii="Cambria" w:hAnsi="Cambria"/>
              <w:kern w:val="0"/>
              <w:sz w:val="20"/>
              <w:szCs w:val="22"/>
              <w:lang w:val="sk-SK" w:eastAsia="sk-SK" w:bidi="ar-SA"/>
            </w:rPr>
            <w:t xml:space="preserve">1 </w:t>
          </w:r>
        </w:p>
      </w:tc>
      <w:tc>
        <w:tcPr>
          <w:tcW w:w="32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>
          <w:pPr>
            <w:pStyle w:val="Normal"/>
            <w:widowControl/>
            <w:spacing w:lineRule="auto" w:line="240" w:before="0" w:after="0"/>
            <w:jc w:val="left"/>
            <w:rPr>
              <w:kern w:val="0"/>
              <w:szCs w:val="22"/>
              <w:lang w:val="sk-SK" w:eastAsia="sk-SK" w:bidi="ar-SA"/>
            </w:rPr>
          </w:pPr>
          <w:r>
            <w:rPr>
              <w:rFonts w:eastAsia="Cambria" w:cs="Cambria" w:ascii="Cambria" w:hAnsi="Cambria"/>
              <w:kern w:val="0"/>
              <w:sz w:val="20"/>
              <w:szCs w:val="22"/>
              <w:lang w:val="sk-SK" w:eastAsia="sk-SK" w:bidi="ar-SA"/>
            </w:rPr>
            <w:t xml:space="preserve">3 </w:t>
          </w:r>
        </w:p>
      </w:tc>
      <w:tc>
        <w:tcPr>
          <w:tcW w:w="32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>
          <w:pPr>
            <w:pStyle w:val="Normal"/>
            <w:widowControl/>
            <w:spacing w:lineRule="auto" w:line="240" w:before="0" w:after="0"/>
            <w:jc w:val="left"/>
            <w:rPr>
              <w:kern w:val="0"/>
              <w:szCs w:val="22"/>
              <w:lang w:val="sk-SK" w:eastAsia="sk-SK" w:bidi="ar-SA"/>
            </w:rPr>
          </w:pPr>
          <w:r>
            <w:rPr>
              <w:rFonts w:eastAsia="Cambria" w:cs="Cambria" w:ascii="Cambria" w:hAnsi="Cambria"/>
              <w:kern w:val="0"/>
              <w:sz w:val="20"/>
              <w:szCs w:val="22"/>
              <w:lang w:val="sk-SK" w:eastAsia="sk-SK" w:bidi="ar-SA"/>
            </w:rPr>
            <w:t xml:space="preserve">8 </w:t>
          </w:r>
        </w:p>
      </w:tc>
      <w:tc>
        <w:tcPr>
          <w:tcW w:w="852" w:type="dxa"/>
          <w:tcBorders>
            <w:left w:val="single" w:sz="4" w:space="0" w:color="000000"/>
            <w:right w:val="single" w:sz="4" w:space="0" w:color="000000"/>
          </w:tcBorders>
        </w:tcPr>
        <w:p>
          <w:pPr>
            <w:pStyle w:val="Normal"/>
            <w:widowControl/>
            <w:spacing w:lineRule="auto" w:line="240" w:before="0" w:after="0"/>
            <w:ind w:right="3" w:hanging="0"/>
            <w:jc w:val="center"/>
            <w:rPr>
              <w:kern w:val="0"/>
              <w:szCs w:val="22"/>
              <w:lang w:val="sk-SK" w:eastAsia="sk-SK" w:bidi="ar-SA"/>
            </w:rPr>
          </w:pPr>
          <w:r>
            <w:rPr>
              <w:rFonts w:eastAsia="Cambria" w:cs="Cambria" w:ascii="Cambria" w:hAnsi="Cambria"/>
              <w:kern w:val="0"/>
              <w:sz w:val="20"/>
              <w:szCs w:val="22"/>
              <w:lang w:val="sk-SK" w:eastAsia="sk-SK" w:bidi="ar-SA"/>
            </w:rPr>
            <w:t xml:space="preserve"> </w:t>
          </w:r>
        </w:p>
      </w:tc>
      <w:tc>
        <w:tcPr>
          <w:tcW w:w="625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>
          <w:pPr>
            <w:pStyle w:val="Normal"/>
            <w:widowControl/>
            <w:spacing w:lineRule="auto" w:line="240" w:before="0" w:after="0"/>
            <w:ind w:left="22" w:hanging="0"/>
            <w:jc w:val="left"/>
            <w:rPr>
              <w:kern w:val="0"/>
              <w:szCs w:val="22"/>
              <w:lang w:val="sk-SK" w:eastAsia="sk-SK" w:bidi="ar-SA"/>
            </w:rPr>
          </w:pPr>
          <w:r>
            <w:rPr>
              <w:rFonts w:eastAsia="Cambria" w:cs="Cambria" w:ascii="Cambria" w:hAnsi="Cambria"/>
              <w:kern w:val="0"/>
              <w:sz w:val="20"/>
              <w:szCs w:val="22"/>
              <w:lang w:val="sk-SK" w:eastAsia="sk-SK" w:bidi="ar-SA"/>
            </w:rPr>
            <w:t xml:space="preserve">DIČ: </w:t>
          </w:r>
        </w:p>
      </w:tc>
      <w:tc>
        <w:tcPr>
          <w:tcW w:w="32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>
          <w:pPr>
            <w:pStyle w:val="Normal"/>
            <w:widowControl/>
            <w:spacing w:lineRule="auto" w:line="240" w:before="0" w:after="0"/>
            <w:jc w:val="left"/>
            <w:rPr>
              <w:kern w:val="0"/>
              <w:szCs w:val="22"/>
              <w:lang w:val="sk-SK" w:eastAsia="sk-SK" w:bidi="ar-SA"/>
            </w:rPr>
          </w:pPr>
          <w:r>
            <w:rPr>
              <w:rFonts w:eastAsia="Cambria" w:cs="Cambria" w:ascii="Cambria" w:hAnsi="Cambria"/>
              <w:kern w:val="0"/>
              <w:sz w:val="20"/>
              <w:szCs w:val="22"/>
              <w:lang w:val="sk-SK" w:eastAsia="sk-SK" w:bidi="ar-SA"/>
            </w:rPr>
            <w:t xml:space="preserve">2 </w:t>
          </w:r>
        </w:p>
      </w:tc>
      <w:tc>
        <w:tcPr>
          <w:tcW w:w="32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>
          <w:pPr>
            <w:pStyle w:val="Normal"/>
            <w:widowControl/>
            <w:spacing w:lineRule="auto" w:line="240" w:before="0" w:after="0"/>
            <w:jc w:val="left"/>
            <w:rPr>
              <w:kern w:val="0"/>
              <w:szCs w:val="22"/>
              <w:lang w:val="sk-SK" w:eastAsia="sk-SK" w:bidi="ar-SA"/>
            </w:rPr>
          </w:pPr>
          <w:r>
            <w:rPr>
              <w:rFonts w:eastAsia="Cambria" w:cs="Cambria" w:ascii="Cambria" w:hAnsi="Cambria"/>
              <w:kern w:val="0"/>
              <w:sz w:val="20"/>
              <w:szCs w:val="22"/>
              <w:lang w:val="sk-SK" w:eastAsia="sk-SK" w:bidi="ar-SA"/>
            </w:rPr>
            <w:t xml:space="preserve">0 </w:t>
          </w:r>
        </w:p>
      </w:tc>
      <w:tc>
        <w:tcPr>
          <w:tcW w:w="32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>
          <w:pPr>
            <w:pStyle w:val="Normal"/>
            <w:widowControl/>
            <w:spacing w:lineRule="auto" w:line="240" w:before="0" w:after="0"/>
            <w:jc w:val="left"/>
            <w:rPr>
              <w:kern w:val="0"/>
              <w:szCs w:val="22"/>
              <w:lang w:val="sk-SK" w:eastAsia="sk-SK" w:bidi="ar-SA"/>
            </w:rPr>
          </w:pPr>
          <w:r>
            <w:rPr>
              <w:rFonts w:eastAsia="Cambria" w:cs="Cambria" w:ascii="Cambria" w:hAnsi="Cambria"/>
              <w:kern w:val="0"/>
              <w:sz w:val="20"/>
              <w:szCs w:val="22"/>
              <w:lang w:val="sk-SK" w:eastAsia="sk-SK" w:bidi="ar-SA"/>
            </w:rPr>
            <w:t xml:space="preserve">2 </w:t>
          </w:r>
        </w:p>
      </w:tc>
      <w:tc>
        <w:tcPr>
          <w:tcW w:w="32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>
          <w:pPr>
            <w:pStyle w:val="Normal"/>
            <w:widowControl/>
            <w:spacing w:lineRule="auto" w:line="240" w:before="0" w:after="0"/>
            <w:ind w:left="2" w:hanging="0"/>
            <w:jc w:val="left"/>
            <w:rPr>
              <w:kern w:val="0"/>
              <w:szCs w:val="22"/>
              <w:lang w:val="sk-SK" w:eastAsia="sk-SK" w:bidi="ar-SA"/>
            </w:rPr>
          </w:pPr>
          <w:r>
            <w:rPr>
              <w:rFonts w:eastAsia="Cambria" w:cs="Cambria" w:ascii="Cambria" w:hAnsi="Cambria"/>
              <w:kern w:val="0"/>
              <w:sz w:val="20"/>
              <w:szCs w:val="22"/>
              <w:lang w:val="sk-SK" w:eastAsia="sk-SK" w:bidi="ar-SA"/>
            </w:rPr>
            <w:t xml:space="preserve">1 </w:t>
          </w:r>
        </w:p>
      </w:tc>
      <w:tc>
        <w:tcPr>
          <w:tcW w:w="32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>
          <w:pPr>
            <w:pStyle w:val="Normal"/>
            <w:widowControl/>
            <w:spacing w:lineRule="auto" w:line="240" w:before="0" w:after="0"/>
            <w:jc w:val="left"/>
            <w:rPr>
              <w:kern w:val="0"/>
              <w:szCs w:val="22"/>
              <w:lang w:val="sk-SK" w:eastAsia="sk-SK" w:bidi="ar-SA"/>
            </w:rPr>
          </w:pPr>
          <w:r>
            <w:rPr>
              <w:rFonts w:eastAsia="Cambria" w:cs="Cambria" w:ascii="Cambria" w:hAnsi="Cambria"/>
              <w:kern w:val="0"/>
              <w:sz w:val="20"/>
              <w:szCs w:val="22"/>
              <w:lang w:val="sk-SK" w:eastAsia="sk-SK" w:bidi="ar-SA"/>
            </w:rPr>
            <w:t xml:space="preserve">9 </w:t>
          </w:r>
        </w:p>
      </w:tc>
      <w:tc>
        <w:tcPr>
          <w:tcW w:w="32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>
          <w:pPr>
            <w:pStyle w:val="Normal"/>
            <w:widowControl/>
            <w:spacing w:lineRule="auto" w:line="240" w:before="0" w:after="0"/>
            <w:ind w:left="1" w:hanging="0"/>
            <w:jc w:val="left"/>
            <w:rPr>
              <w:kern w:val="0"/>
              <w:szCs w:val="22"/>
              <w:lang w:val="sk-SK" w:eastAsia="sk-SK" w:bidi="ar-SA"/>
            </w:rPr>
          </w:pPr>
          <w:r>
            <w:rPr>
              <w:rFonts w:eastAsia="Cambria" w:cs="Cambria" w:ascii="Cambria" w:hAnsi="Cambria"/>
              <w:kern w:val="0"/>
              <w:sz w:val="20"/>
              <w:szCs w:val="22"/>
              <w:lang w:val="sk-SK" w:eastAsia="sk-SK" w:bidi="ar-SA"/>
            </w:rPr>
            <w:t xml:space="preserve">5 </w:t>
          </w:r>
        </w:p>
      </w:tc>
      <w:tc>
        <w:tcPr>
          <w:tcW w:w="32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>
          <w:pPr>
            <w:pStyle w:val="Normal"/>
            <w:widowControl/>
            <w:spacing w:lineRule="auto" w:line="240" w:before="0" w:after="0"/>
            <w:jc w:val="left"/>
            <w:rPr>
              <w:kern w:val="0"/>
              <w:szCs w:val="22"/>
              <w:lang w:val="sk-SK" w:eastAsia="sk-SK" w:bidi="ar-SA"/>
            </w:rPr>
          </w:pPr>
          <w:r>
            <w:rPr>
              <w:rFonts w:eastAsia="Cambria" w:cs="Cambria" w:ascii="Cambria" w:hAnsi="Cambria"/>
              <w:kern w:val="0"/>
              <w:sz w:val="20"/>
              <w:szCs w:val="22"/>
              <w:lang w:val="sk-SK" w:eastAsia="sk-SK" w:bidi="ar-SA"/>
            </w:rPr>
            <w:t xml:space="preserve">3 </w:t>
          </w:r>
        </w:p>
      </w:tc>
      <w:tc>
        <w:tcPr>
          <w:tcW w:w="32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>
          <w:pPr>
            <w:pStyle w:val="Normal"/>
            <w:widowControl/>
            <w:spacing w:lineRule="auto" w:line="240" w:before="0" w:after="0"/>
            <w:ind w:left="2" w:hanging="0"/>
            <w:jc w:val="left"/>
            <w:rPr>
              <w:kern w:val="0"/>
              <w:szCs w:val="22"/>
              <w:lang w:val="sk-SK" w:eastAsia="sk-SK" w:bidi="ar-SA"/>
            </w:rPr>
          </w:pPr>
          <w:r>
            <w:rPr>
              <w:rFonts w:eastAsia="Cambria" w:cs="Cambria" w:ascii="Cambria" w:hAnsi="Cambria"/>
              <w:kern w:val="0"/>
              <w:sz w:val="20"/>
              <w:szCs w:val="22"/>
              <w:lang w:val="sk-SK" w:eastAsia="sk-SK" w:bidi="ar-SA"/>
            </w:rPr>
            <w:t xml:space="preserve">7 </w:t>
          </w:r>
        </w:p>
      </w:tc>
      <w:tc>
        <w:tcPr>
          <w:tcW w:w="32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>
          <w:pPr>
            <w:pStyle w:val="Normal"/>
            <w:widowControl/>
            <w:spacing w:lineRule="auto" w:line="240" w:before="0" w:after="0"/>
            <w:jc w:val="left"/>
            <w:rPr>
              <w:kern w:val="0"/>
              <w:szCs w:val="22"/>
              <w:lang w:val="sk-SK" w:eastAsia="sk-SK" w:bidi="ar-SA"/>
            </w:rPr>
          </w:pPr>
          <w:r>
            <w:rPr>
              <w:rFonts w:eastAsia="Cambria" w:cs="Cambria" w:ascii="Cambria" w:hAnsi="Cambria"/>
              <w:kern w:val="0"/>
              <w:sz w:val="20"/>
              <w:szCs w:val="22"/>
              <w:lang w:val="sk-SK" w:eastAsia="sk-SK" w:bidi="ar-SA"/>
            </w:rPr>
            <w:t xml:space="preserve">9 </w:t>
          </w:r>
        </w:p>
      </w:tc>
      <w:tc>
        <w:tcPr>
          <w:tcW w:w="324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>
          <w:pPr>
            <w:pStyle w:val="Normal"/>
            <w:widowControl/>
            <w:spacing w:lineRule="auto" w:line="240" w:before="0" w:after="0"/>
            <w:jc w:val="left"/>
            <w:rPr>
              <w:kern w:val="0"/>
              <w:szCs w:val="22"/>
              <w:lang w:val="sk-SK" w:eastAsia="sk-SK" w:bidi="ar-SA"/>
            </w:rPr>
          </w:pPr>
          <w:r>
            <w:rPr>
              <w:rFonts w:eastAsia="Cambria" w:cs="Cambria" w:ascii="Cambria" w:hAnsi="Cambria"/>
              <w:kern w:val="0"/>
              <w:sz w:val="20"/>
              <w:szCs w:val="22"/>
              <w:lang w:val="sk-SK" w:eastAsia="sk-SK" w:bidi="ar-SA"/>
            </w:rPr>
            <w:t xml:space="preserve">1 </w:t>
          </w:r>
        </w:p>
      </w:tc>
    </w:tr>
  </w:tbl>
  <w:p>
    <w:pPr>
      <w:pStyle w:val="Normal"/>
      <w:tabs>
        <w:tab w:val="clear" w:pos="708"/>
        <w:tab w:val="center" w:pos="7069" w:leader="none"/>
      </w:tabs>
      <w:spacing w:before="0" w:after="0"/>
      <w:ind w:left="-1414" w:hanging="0"/>
      <w:rPr/>
    </w:pPr>
    <w:r>
      <mc:AlternateContent>
        <mc:Choice Requires="wpg">
          <w:drawing>
            <wp:anchor behindDoc="1" distT="635" distB="0" distL="114300" distR="114300" simplePos="0" locked="0" layoutInCell="0" allowOverlap="1" relativeHeight="2">
              <wp:simplePos x="0" y="0"/>
              <wp:positionH relativeFrom="page">
                <wp:posOffset>0</wp:posOffset>
              </wp:positionH>
              <wp:positionV relativeFrom="page">
                <wp:posOffset>0</wp:posOffset>
              </wp:positionV>
              <wp:extent cx="2853055" cy="905510"/>
              <wp:effectExtent l="0" t="0" r="0" b="0"/>
              <wp:wrapSquare wrapText="bothSides"/>
              <wp:docPr id="1" name="Group 12574"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2853000" cy="905400"/>
                        <a:chOff x="0" y="0"/>
                        <a:chExt cx="2853000" cy="905400"/>
                      </a:xfrm>
                    </wpg:grpSpPr>
                    <wps:wsp>
                      <wps:cNvSpPr/>
                      <wps:spPr>
                        <a:xfrm>
                          <a:off x="897840" y="424800"/>
                          <a:ext cx="40680" cy="186120"/>
                        </a:xfrm>
                        <a:prstGeom prst="rect">
                          <a:avLst/>
                        </a:prstGeom>
                        <a:noFill/>
                        <a:ln w="0">
                          <a:noFill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txbx>
                        <w:txbxContent>
                          <w:p>
                            <w:pPr>
                              <w:pStyle w:val="Normal"/>
                              <w:widowControl/>
                              <w:bidi w:val="0"/>
                              <w:spacing w:lineRule="auto" w:line="259" w:before="0" w:after="160"/>
                              <w:jc w:val="left"/>
                              <w:rPr/>
                            </w:pPr>
                            <w:r>
                              <w:rPr>
                                <w:rFonts w:eastAsia="Cambria" w:cs="Cambria" w:ascii="Cambria" w:hAnsi="Cambria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lIns="0" rIns="0" tIns="0" bIns="0" anchor="t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0" name="Picture 12575" descr=""/>
                        <pic:cNvPicPr/>
                      </pic:nvPicPr>
                      <pic:blipFill>
                        <a:blip r:embed="rId1"/>
                        <a:stretch/>
                      </pic:blipFill>
                      <pic:spPr>
                        <a:xfrm>
                          <a:off x="316800" y="0"/>
                          <a:ext cx="2536200" cy="807120"/>
                        </a:xfrm>
                        <a:prstGeom prst="rect">
                          <a:avLst/>
                        </a:prstGeom>
                        <a:ln w="0">
                          <a:noFill/>
                        </a:ln>
                      </pic:spPr>
                    </pic:pic>
                    <pic:pic xmlns:pic="http://schemas.openxmlformats.org/drawingml/2006/picture">
                      <pic:nvPicPr>
                        <pic:cNvPr id="1" name="Picture 12576" descr=""/>
                        <pic:cNvPicPr/>
                      </pic:nvPicPr>
                      <pic:blipFill>
                        <a:blip r:embed="rId2"/>
                        <a:stretch/>
                      </pic:blipFill>
                      <pic:spPr>
                        <a:xfrm>
                          <a:off x="0" y="9000"/>
                          <a:ext cx="645840" cy="896760"/>
                        </a:xfrm>
                        <a:prstGeom prst="rect">
                          <a:avLst/>
                        </a:prstGeom>
                        <a:ln w="0">
                          <a:noFill/>
                        </a:ln>
                      </pic:spPr>
                    </pic:pic>
                  </wpg:wgp>
                </a:graphicData>
              </a:graphic>
            </wp:anchor>
          </w:drawing>
        </mc:Choice>
        <mc:Fallback>
          <w:pict>
            <v:group id="shape_0" alt="Group 12574" style="position:absolute;margin-left:0.1pt;margin-top:3.85pt;width:224.65pt;height:71.3pt" coordorigin="2,77" coordsize="4493,1426">
              <v:rect id="shape_0" ID="Rectangle 12577" path="m0,0l-2147483645,0l-2147483645,-2147483646l0,-2147483646xe" stroked="f" o:allowincell="f" style="position:absolute;left:1416;top:746;width:63;height:292;mso-wrap-style:square;v-text-anchor:top;mso-position-horizontal-relative:page;mso-position-vertical-relative:page">
                <v:fill o:detectmouseclick="t" on="false"/>
                <v:stroke color="#3465a4" joinstyle="round" endcap="flat"/>
                <v:textbox>
                  <w:txbxContent>
                    <w:p>
                      <w:pPr>
                        <w:pStyle w:val="Normal"/>
                        <w:widowControl/>
                        <w:bidi w:val="0"/>
                        <w:spacing w:lineRule="auto" w:line="259" w:before="0" w:after="160"/>
                        <w:jc w:val="left"/>
                        <w:rPr/>
                      </w:pPr>
                      <w:r>
                        <w:rPr>
                          <w:rFonts w:eastAsia="Cambria" w:cs="Cambria" w:ascii="Cambria" w:hAnsi="Cambria"/>
                        </w:rPr>
                        <w:t xml:space="preserve"> </w:t>
                      </w:r>
                    </w:p>
                  </w:txbxContent>
                </v:textbox>
                <w10:wrap type="square"/>
              </v:rect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shape_0" ID="Picture 12575" stroked="f" o:allowincell="f" style="position:absolute;left:501;top:77;width:3993;height:1270;mso-wrap-style:none;v-text-anchor:middle;mso-position-horizontal-relative:page;mso-position-vertical-relative:page" type="_x0000_t75">
                <v:imagedata r:id="rId3" o:detectmouseclick="t"/>
                <v:stroke color="#3465a4" joinstyle="round" endcap="flat"/>
                <w10:wrap type="square"/>
              </v:shape>
              <v:shape id="shape_0" ID="Picture 12576" stroked="f" o:allowincell="f" style="position:absolute;left:2;top:91;width:1016;height:1411;mso-wrap-style:none;v-text-anchor:middle;mso-position-horizontal-relative:page;mso-position-vertical-relative:page" type="_x0000_t75">
                <v:imagedata r:id="rId4" o:detectmouseclick="t"/>
                <v:stroke color="#3465a4" joinstyle="round" endcap="flat"/>
                <w10:wrap type="square"/>
              </v:shape>
            </v:group>
          </w:pict>
        </mc:Fallback>
      </mc:AlternateContent>
    </w:r>
    <w:r>
      <w:rPr>
        <w:rFonts w:eastAsia="Cambria" w:cs="Cambria" w:ascii="Cambria" w:hAnsi="Cambria"/>
        <w:sz w:val="36"/>
      </w:rPr>
      <w:tab/>
      <w:t>Poznámky Úč PODV 3 - 01</w:t>
    </w:r>
    <w:r>
      <w:rPr>
        <w:color w:val="365F91"/>
        <w:sz w:val="36"/>
      </w:rPr>
      <w:t xml:space="preserve"> </w:t>
    </w:r>
  </w:p>
  <w:p>
    <w:pPr>
      <w:pStyle w:val="Normal"/>
      <w:spacing w:before="0" w:after="0"/>
      <w:rPr/>
    </w:pPr>
    <w:r>
      <w:rPr>
        <w:rFonts w:eastAsia="Cambria" w:cs="Cambria" w:ascii="Cambria" w:hAnsi="Cambria"/>
      </w:rPr>
      <w:t xml:space="preserve"> </w:t>
    </w:r>
  </w:p>
  <w:p>
    <w:pPr>
      <w:pStyle w:val="Normal"/>
      <w:spacing w:before="0" w:after="335"/>
      <w:rPr/>
    </w:pPr>
    <w:r>
      <w:rPr>
        <w:rFonts w:eastAsia="Cambria" w:cs="Cambria" w:ascii="Cambria" w:hAnsi="Cambria"/>
      </w:rPr>
      <w:t xml:space="preserve"> </w:t>
    </w:r>
  </w:p>
  <w:p>
    <w:pPr>
      <w:pStyle w:val="Normal"/>
      <w:spacing w:before="0" w:after="0"/>
      <w:rPr/>
    </w:pPr>
    <w:r>
      <w:rPr>
        <w:rFonts w:eastAsia="Cambria" w:cs="Cambria" w:ascii="Cambria" w:hAnsi="Cambria"/>
      </w:rPr>
      <w:t xml:space="preserve"> </w:t>
    </w:r>
  </w:p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tbl>
    <w:tblPr>
      <w:tblStyle w:val="TableGrid"/>
      <w:tblpPr w:vertAnchor="page" w:horzAnchor="page" w:tblpX="2499" w:tblpY="1908"/>
      <w:tblW w:w="7986" w:type="dxa"/>
      <w:jc w:val="left"/>
      <w:tblInd w:w="-5" w:type="dxa"/>
      <w:tblLayout w:type="fixed"/>
      <w:tblCellMar>
        <w:top w:w="92" w:type="dxa"/>
        <w:left w:w="108" w:type="dxa"/>
        <w:bottom w:w="0" w:type="dxa"/>
        <w:right w:w="64" w:type="dxa"/>
      </w:tblCellMar>
      <w:tblLook w:val="04a0" w:noHBand="0" w:noVBand="1" w:firstColumn="1" w:lastRow="0" w:lastColumn="0" w:firstRow="1"/>
    </w:tblPr>
    <w:tblGrid>
      <w:gridCol w:w="625"/>
      <w:gridCol w:w="326"/>
      <w:gridCol w:w="330"/>
      <w:gridCol w:w="328"/>
      <w:gridCol w:w="326"/>
      <w:gridCol w:w="326"/>
      <w:gridCol w:w="329"/>
      <w:gridCol w:w="327"/>
      <w:gridCol w:w="326"/>
      <w:gridCol w:w="852"/>
      <w:gridCol w:w="623"/>
      <w:gridCol w:w="326"/>
      <w:gridCol w:w="327"/>
      <w:gridCol w:w="326"/>
      <w:gridCol w:w="329"/>
      <w:gridCol w:w="326"/>
      <w:gridCol w:w="326"/>
      <w:gridCol w:w="327"/>
      <w:gridCol w:w="329"/>
      <w:gridCol w:w="326"/>
      <w:gridCol w:w="324"/>
    </w:tblGrid>
    <w:tr>
      <w:trPr>
        <w:trHeight w:val="350" w:hRule="atLeast"/>
      </w:trPr>
      <w:tc>
        <w:tcPr>
          <w:tcW w:w="625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>
          <w:pPr>
            <w:pStyle w:val="Normal"/>
            <w:widowControl/>
            <w:spacing w:lineRule="auto" w:line="240" w:before="0" w:after="0"/>
            <w:ind w:left="24" w:hanging="0"/>
            <w:jc w:val="left"/>
            <w:rPr>
              <w:kern w:val="0"/>
              <w:szCs w:val="22"/>
              <w:lang w:val="sk-SK" w:eastAsia="sk-SK" w:bidi="ar-SA"/>
            </w:rPr>
          </w:pPr>
          <w:r>
            <w:rPr>
              <w:rFonts w:eastAsia="Cambria" w:cs="Cambria" w:ascii="Cambria" w:hAnsi="Cambria"/>
              <w:kern w:val="0"/>
              <w:sz w:val="20"/>
              <w:szCs w:val="22"/>
              <w:lang w:val="sk-SK" w:eastAsia="sk-SK" w:bidi="ar-SA"/>
            </w:rPr>
            <w:t xml:space="preserve">IČO: </w:t>
          </w:r>
        </w:p>
      </w:tc>
      <w:tc>
        <w:tcPr>
          <w:tcW w:w="32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>
          <w:pPr>
            <w:pStyle w:val="Normal"/>
            <w:widowControl/>
            <w:spacing w:lineRule="auto" w:line="240" w:before="0" w:after="0"/>
            <w:jc w:val="left"/>
            <w:rPr>
              <w:kern w:val="0"/>
              <w:szCs w:val="22"/>
              <w:lang w:val="sk-SK" w:eastAsia="sk-SK" w:bidi="ar-SA"/>
            </w:rPr>
          </w:pPr>
          <w:r>
            <w:rPr>
              <w:rFonts w:eastAsia="Cambria" w:cs="Cambria" w:ascii="Cambria" w:hAnsi="Cambria"/>
              <w:kern w:val="0"/>
              <w:sz w:val="20"/>
              <w:szCs w:val="22"/>
              <w:lang w:val="sk-SK" w:eastAsia="sk-SK" w:bidi="ar-SA"/>
            </w:rPr>
            <w:t xml:space="preserve">3 </w:t>
          </w:r>
        </w:p>
      </w:tc>
      <w:tc>
        <w:tcPr>
          <w:tcW w:w="33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>
          <w:pPr>
            <w:pStyle w:val="Normal"/>
            <w:widowControl/>
            <w:spacing w:lineRule="auto" w:line="240" w:before="0" w:after="0"/>
            <w:jc w:val="left"/>
            <w:rPr>
              <w:kern w:val="0"/>
              <w:szCs w:val="22"/>
              <w:lang w:val="sk-SK" w:eastAsia="sk-SK" w:bidi="ar-SA"/>
            </w:rPr>
          </w:pPr>
          <w:r>
            <w:rPr>
              <w:rFonts w:eastAsia="Cambria" w:cs="Cambria" w:ascii="Cambria" w:hAnsi="Cambria"/>
              <w:kern w:val="0"/>
              <w:sz w:val="20"/>
              <w:szCs w:val="22"/>
              <w:lang w:val="sk-SK" w:eastAsia="sk-SK" w:bidi="ar-SA"/>
            </w:rPr>
            <w:t xml:space="preserve">6 </w:t>
          </w:r>
        </w:p>
      </w:tc>
      <w:tc>
        <w:tcPr>
          <w:tcW w:w="32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>
          <w:pPr>
            <w:pStyle w:val="Normal"/>
            <w:widowControl/>
            <w:spacing w:lineRule="auto" w:line="240" w:before="0" w:after="0"/>
            <w:ind w:left="1" w:hanging="0"/>
            <w:jc w:val="left"/>
            <w:rPr>
              <w:kern w:val="0"/>
              <w:szCs w:val="22"/>
              <w:lang w:val="sk-SK" w:eastAsia="sk-SK" w:bidi="ar-SA"/>
            </w:rPr>
          </w:pPr>
          <w:r>
            <w:rPr>
              <w:rFonts w:eastAsia="Cambria" w:cs="Cambria" w:ascii="Cambria" w:hAnsi="Cambria"/>
              <w:kern w:val="0"/>
              <w:sz w:val="20"/>
              <w:szCs w:val="22"/>
              <w:lang w:val="sk-SK" w:eastAsia="sk-SK" w:bidi="ar-SA"/>
            </w:rPr>
            <w:t xml:space="preserve">6 </w:t>
          </w:r>
        </w:p>
      </w:tc>
      <w:tc>
        <w:tcPr>
          <w:tcW w:w="32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>
          <w:pPr>
            <w:pStyle w:val="Normal"/>
            <w:widowControl/>
            <w:spacing w:lineRule="auto" w:line="240" w:before="0" w:after="0"/>
            <w:jc w:val="left"/>
            <w:rPr>
              <w:kern w:val="0"/>
              <w:szCs w:val="22"/>
              <w:lang w:val="sk-SK" w:eastAsia="sk-SK" w:bidi="ar-SA"/>
            </w:rPr>
          </w:pPr>
          <w:r>
            <w:rPr>
              <w:rFonts w:eastAsia="Cambria" w:cs="Cambria" w:ascii="Cambria" w:hAnsi="Cambria"/>
              <w:kern w:val="0"/>
              <w:sz w:val="20"/>
              <w:szCs w:val="22"/>
              <w:lang w:val="sk-SK" w:eastAsia="sk-SK" w:bidi="ar-SA"/>
            </w:rPr>
            <w:t xml:space="preserve">3 </w:t>
          </w:r>
        </w:p>
      </w:tc>
      <w:tc>
        <w:tcPr>
          <w:tcW w:w="32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>
          <w:pPr>
            <w:pStyle w:val="Normal"/>
            <w:widowControl/>
            <w:spacing w:lineRule="auto" w:line="240" w:before="0" w:after="0"/>
            <w:jc w:val="left"/>
            <w:rPr>
              <w:kern w:val="0"/>
              <w:szCs w:val="22"/>
              <w:lang w:val="sk-SK" w:eastAsia="sk-SK" w:bidi="ar-SA"/>
            </w:rPr>
          </w:pPr>
          <w:r>
            <w:rPr>
              <w:rFonts w:eastAsia="Cambria" w:cs="Cambria" w:ascii="Cambria" w:hAnsi="Cambria"/>
              <w:kern w:val="0"/>
              <w:sz w:val="20"/>
              <w:szCs w:val="22"/>
              <w:lang w:val="sk-SK" w:eastAsia="sk-SK" w:bidi="ar-SA"/>
            </w:rPr>
            <w:t xml:space="preserve">5 </w:t>
          </w:r>
        </w:p>
      </w:tc>
      <w:tc>
        <w:tcPr>
          <w:tcW w:w="32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>
          <w:pPr>
            <w:pStyle w:val="Normal"/>
            <w:widowControl/>
            <w:spacing w:lineRule="auto" w:line="240" w:before="0" w:after="0"/>
            <w:jc w:val="left"/>
            <w:rPr>
              <w:kern w:val="0"/>
              <w:szCs w:val="22"/>
              <w:lang w:val="sk-SK" w:eastAsia="sk-SK" w:bidi="ar-SA"/>
            </w:rPr>
          </w:pPr>
          <w:r>
            <w:rPr>
              <w:rFonts w:eastAsia="Cambria" w:cs="Cambria" w:ascii="Cambria" w:hAnsi="Cambria"/>
              <w:kern w:val="0"/>
              <w:sz w:val="20"/>
              <w:szCs w:val="22"/>
              <w:lang w:val="sk-SK" w:eastAsia="sk-SK" w:bidi="ar-SA"/>
            </w:rPr>
            <w:t xml:space="preserve">1 </w:t>
          </w:r>
        </w:p>
      </w:tc>
      <w:tc>
        <w:tcPr>
          <w:tcW w:w="32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>
          <w:pPr>
            <w:pStyle w:val="Normal"/>
            <w:widowControl/>
            <w:spacing w:lineRule="auto" w:line="240" w:before="0" w:after="0"/>
            <w:jc w:val="left"/>
            <w:rPr>
              <w:kern w:val="0"/>
              <w:szCs w:val="22"/>
              <w:lang w:val="sk-SK" w:eastAsia="sk-SK" w:bidi="ar-SA"/>
            </w:rPr>
          </w:pPr>
          <w:r>
            <w:rPr>
              <w:rFonts w:eastAsia="Cambria" w:cs="Cambria" w:ascii="Cambria" w:hAnsi="Cambria"/>
              <w:kern w:val="0"/>
              <w:sz w:val="20"/>
              <w:szCs w:val="22"/>
              <w:lang w:val="sk-SK" w:eastAsia="sk-SK" w:bidi="ar-SA"/>
            </w:rPr>
            <w:t xml:space="preserve">3 </w:t>
          </w:r>
        </w:p>
      </w:tc>
      <w:tc>
        <w:tcPr>
          <w:tcW w:w="32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>
          <w:pPr>
            <w:pStyle w:val="Normal"/>
            <w:widowControl/>
            <w:spacing w:lineRule="auto" w:line="240" w:before="0" w:after="0"/>
            <w:jc w:val="left"/>
            <w:rPr>
              <w:kern w:val="0"/>
              <w:szCs w:val="22"/>
              <w:lang w:val="sk-SK" w:eastAsia="sk-SK" w:bidi="ar-SA"/>
            </w:rPr>
          </w:pPr>
          <w:r>
            <w:rPr>
              <w:rFonts w:eastAsia="Cambria" w:cs="Cambria" w:ascii="Cambria" w:hAnsi="Cambria"/>
              <w:kern w:val="0"/>
              <w:sz w:val="20"/>
              <w:szCs w:val="22"/>
              <w:lang w:val="sk-SK" w:eastAsia="sk-SK" w:bidi="ar-SA"/>
            </w:rPr>
            <w:t xml:space="preserve">8 </w:t>
          </w:r>
        </w:p>
      </w:tc>
      <w:tc>
        <w:tcPr>
          <w:tcW w:w="852" w:type="dxa"/>
          <w:tcBorders>
            <w:left w:val="single" w:sz="4" w:space="0" w:color="000000"/>
            <w:right w:val="single" w:sz="4" w:space="0" w:color="000000"/>
          </w:tcBorders>
        </w:tcPr>
        <w:p>
          <w:pPr>
            <w:pStyle w:val="Normal"/>
            <w:widowControl/>
            <w:spacing w:lineRule="auto" w:line="240" w:before="0" w:after="0"/>
            <w:ind w:right="3" w:hanging="0"/>
            <w:jc w:val="center"/>
            <w:rPr>
              <w:kern w:val="0"/>
              <w:szCs w:val="22"/>
              <w:lang w:val="sk-SK" w:eastAsia="sk-SK" w:bidi="ar-SA"/>
            </w:rPr>
          </w:pPr>
          <w:r>
            <w:rPr>
              <w:rFonts w:eastAsia="Cambria" w:cs="Cambria" w:ascii="Cambria" w:hAnsi="Cambria"/>
              <w:kern w:val="0"/>
              <w:sz w:val="20"/>
              <w:szCs w:val="22"/>
              <w:lang w:val="sk-SK" w:eastAsia="sk-SK" w:bidi="ar-SA"/>
            </w:rPr>
            <w:t xml:space="preserve"> </w:t>
          </w:r>
        </w:p>
      </w:tc>
      <w:tc>
        <w:tcPr>
          <w:tcW w:w="62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>
          <w:pPr>
            <w:pStyle w:val="Normal"/>
            <w:widowControl/>
            <w:spacing w:lineRule="auto" w:line="240" w:before="0" w:after="0"/>
            <w:ind w:left="22" w:hanging="0"/>
            <w:jc w:val="left"/>
            <w:rPr>
              <w:kern w:val="0"/>
              <w:szCs w:val="22"/>
              <w:lang w:val="sk-SK" w:eastAsia="sk-SK" w:bidi="ar-SA"/>
            </w:rPr>
          </w:pPr>
          <w:r>
            <w:rPr>
              <w:rFonts w:eastAsia="Cambria" w:cs="Cambria" w:ascii="Cambria" w:hAnsi="Cambria"/>
              <w:kern w:val="0"/>
              <w:sz w:val="20"/>
              <w:szCs w:val="22"/>
              <w:lang w:val="sk-SK" w:eastAsia="sk-SK" w:bidi="ar-SA"/>
            </w:rPr>
            <w:t xml:space="preserve">DIČ: </w:t>
          </w:r>
        </w:p>
      </w:tc>
      <w:tc>
        <w:tcPr>
          <w:tcW w:w="32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>
          <w:pPr>
            <w:pStyle w:val="Normal"/>
            <w:widowControl/>
            <w:spacing w:lineRule="auto" w:line="240" w:before="0" w:after="0"/>
            <w:jc w:val="left"/>
            <w:rPr>
              <w:kern w:val="0"/>
              <w:szCs w:val="22"/>
              <w:lang w:val="sk-SK" w:eastAsia="sk-SK" w:bidi="ar-SA"/>
            </w:rPr>
          </w:pPr>
          <w:r>
            <w:rPr>
              <w:rFonts w:eastAsia="Cambria" w:cs="Cambria" w:ascii="Cambria" w:hAnsi="Cambria"/>
              <w:kern w:val="0"/>
              <w:sz w:val="20"/>
              <w:szCs w:val="22"/>
              <w:lang w:val="sk-SK" w:eastAsia="sk-SK" w:bidi="ar-SA"/>
            </w:rPr>
            <w:t xml:space="preserve">2 </w:t>
          </w:r>
        </w:p>
      </w:tc>
      <w:tc>
        <w:tcPr>
          <w:tcW w:w="32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>
          <w:pPr>
            <w:pStyle w:val="Normal"/>
            <w:widowControl/>
            <w:spacing w:lineRule="auto" w:line="240" w:before="0" w:after="0"/>
            <w:jc w:val="left"/>
            <w:rPr>
              <w:kern w:val="0"/>
              <w:szCs w:val="22"/>
              <w:lang w:val="sk-SK" w:eastAsia="sk-SK" w:bidi="ar-SA"/>
            </w:rPr>
          </w:pPr>
          <w:r>
            <w:rPr>
              <w:rFonts w:eastAsia="Cambria" w:cs="Cambria" w:ascii="Cambria" w:hAnsi="Cambria"/>
              <w:kern w:val="0"/>
              <w:sz w:val="20"/>
              <w:szCs w:val="22"/>
              <w:lang w:val="sk-SK" w:eastAsia="sk-SK" w:bidi="ar-SA"/>
            </w:rPr>
            <w:t xml:space="preserve">0 </w:t>
          </w:r>
        </w:p>
      </w:tc>
      <w:tc>
        <w:tcPr>
          <w:tcW w:w="32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>
          <w:pPr>
            <w:pStyle w:val="Normal"/>
            <w:widowControl/>
            <w:spacing w:lineRule="auto" w:line="240" w:before="0" w:after="0"/>
            <w:jc w:val="left"/>
            <w:rPr>
              <w:kern w:val="0"/>
              <w:szCs w:val="22"/>
              <w:lang w:val="sk-SK" w:eastAsia="sk-SK" w:bidi="ar-SA"/>
            </w:rPr>
          </w:pPr>
          <w:r>
            <w:rPr>
              <w:rFonts w:eastAsia="Cambria" w:cs="Cambria" w:ascii="Cambria" w:hAnsi="Cambria"/>
              <w:kern w:val="0"/>
              <w:sz w:val="20"/>
              <w:szCs w:val="22"/>
              <w:lang w:val="sk-SK" w:eastAsia="sk-SK" w:bidi="ar-SA"/>
            </w:rPr>
            <w:t xml:space="preserve">2 </w:t>
          </w:r>
        </w:p>
      </w:tc>
      <w:tc>
        <w:tcPr>
          <w:tcW w:w="32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>
          <w:pPr>
            <w:pStyle w:val="Normal"/>
            <w:widowControl/>
            <w:spacing w:lineRule="auto" w:line="240" w:before="0" w:after="0"/>
            <w:ind w:left="2" w:hanging="0"/>
            <w:jc w:val="left"/>
            <w:rPr>
              <w:kern w:val="0"/>
              <w:szCs w:val="22"/>
              <w:lang w:val="sk-SK" w:eastAsia="sk-SK" w:bidi="ar-SA"/>
            </w:rPr>
          </w:pPr>
          <w:r>
            <w:rPr>
              <w:rFonts w:eastAsia="Cambria" w:cs="Cambria" w:ascii="Cambria" w:hAnsi="Cambria"/>
              <w:kern w:val="0"/>
              <w:sz w:val="20"/>
              <w:szCs w:val="22"/>
              <w:lang w:val="sk-SK" w:eastAsia="sk-SK" w:bidi="ar-SA"/>
            </w:rPr>
            <w:t xml:space="preserve">1 </w:t>
          </w:r>
        </w:p>
      </w:tc>
      <w:tc>
        <w:tcPr>
          <w:tcW w:w="32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>
          <w:pPr>
            <w:pStyle w:val="Normal"/>
            <w:widowControl/>
            <w:spacing w:lineRule="auto" w:line="240" w:before="0" w:after="0"/>
            <w:jc w:val="left"/>
            <w:rPr>
              <w:kern w:val="0"/>
              <w:szCs w:val="22"/>
              <w:lang w:val="sk-SK" w:eastAsia="sk-SK" w:bidi="ar-SA"/>
            </w:rPr>
          </w:pPr>
          <w:r>
            <w:rPr>
              <w:rFonts w:eastAsia="Cambria" w:cs="Cambria" w:ascii="Cambria" w:hAnsi="Cambria"/>
              <w:kern w:val="0"/>
              <w:sz w:val="20"/>
              <w:szCs w:val="22"/>
              <w:lang w:val="sk-SK" w:eastAsia="sk-SK" w:bidi="ar-SA"/>
            </w:rPr>
            <w:t xml:space="preserve">9 </w:t>
          </w:r>
        </w:p>
      </w:tc>
      <w:tc>
        <w:tcPr>
          <w:tcW w:w="32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>
          <w:pPr>
            <w:pStyle w:val="Normal"/>
            <w:widowControl/>
            <w:spacing w:lineRule="auto" w:line="240" w:before="0" w:after="0"/>
            <w:ind w:left="1" w:hanging="0"/>
            <w:jc w:val="left"/>
            <w:rPr>
              <w:kern w:val="0"/>
              <w:szCs w:val="22"/>
              <w:lang w:val="sk-SK" w:eastAsia="sk-SK" w:bidi="ar-SA"/>
            </w:rPr>
          </w:pPr>
          <w:r>
            <w:rPr>
              <w:rFonts w:eastAsia="Cambria" w:cs="Cambria" w:ascii="Cambria" w:hAnsi="Cambria"/>
              <w:kern w:val="0"/>
              <w:sz w:val="20"/>
              <w:szCs w:val="22"/>
              <w:lang w:val="sk-SK" w:eastAsia="sk-SK" w:bidi="ar-SA"/>
            </w:rPr>
            <w:t xml:space="preserve">5 </w:t>
          </w:r>
        </w:p>
      </w:tc>
      <w:tc>
        <w:tcPr>
          <w:tcW w:w="32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>
          <w:pPr>
            <w:pStyle w:val="Normal"/>
            <w:widowControl/>
            <w:spacing w:lineRule="auto" w:line="240" w:before="0" w:after="0"/>
            <w:jc w:val="left"/>
            <w:rPr>
              <w:kern w:val="0"/>
              <w:szCs w:val="22"/>
              <w:lang w:val="sk-SK" w:eastAsia="sk-SK" w:bidi="ar-SA"/>
            </w:rPr>
          </w:pPr>
          <w:r>
            <w:rPr>
              <w:rFonts w:eastAsia="Cambria" w:cs="Cambria" w:ascii="Cambria" w:hAnsi="Cambria"/>
              <w:kern w:val="0"/>
              <w:sz w:val="20"/>
              <w:szCs w:val="22"/>
              <w:lang w:val="sk-SK" w:eastAsia="sk-SK" w:bidi="ar-SA"/>
            </w:rPr>
            <w:t xml:space="preserve">3 </w:t>
          </w:r>
        </w:p>
      </w:tc>
      <w:tc>
        <w:tcPr>
          <w:tcW w:w="32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>
          <w:pPr>
            <w:pStyle w:val="Normal"/>
            <w:widowControl/>
            <w:spacing w:lineRule="auto" w:line="240" w:before="0" w:after="0"/>
            <w:ind w:left="2" w:hanging="0"/>
            <w:jc w:val="left"/>
            <w:rPr>
              <w:kern w:val="0"/>
              <w:szCs w:val="22"/>
              <w:lang w:val="sk-SK" w:eastAsia="sk-SK" w:bidi="ar-SA"/>
            </w:rPr>
          </w:pPr>
          <w:r>
            <w:rPr>
              <w:rFonts w:eastAsia="Cambria" w:cs="Cambria" w:ascii="Cambria" w:hAnsi="Cambria"/>
              <w:kern w:val="0"/>
              <w:sz w:val="20"/>
              <w:szCs w:val="22"/>
              <w:lang w:val="sk-SK" w:eastAsia="sk-SK" w:bidi="ar-SA"/>
            </w:rPr>
            <w:t xml:space="preserve">7 </w:t>
          </w:r>
        </w:p>
      </w:tc>
      <w:tc>
        <w:tcPr>
          <w:tcW w:w="32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>
          <w:pPr>
            <w:pStyle w:val="Normal"/>
            <w:widowControl/>
            <w:spacing w:lineRule="auto" w:line="240" w:before="0" w:after="0"/>
            <w:jc w:val="left"/>
            <w:rPr>
              <w:kern w:val="0"/>
              <w:szCs w:val="22"/>
              <w:lang w:val="sk-SK" w:eastAsia="sk-SK" w:bidi="ar-SA"/>
            </w:rPr>
          </w:pPr>
          <w:r>
            <w:rPr>
              <w:rFonts w:eastAsia="Cambria" w:cs="Cambria" w:ascii="Cambria" w:hAnsi="Cambria"/>
              <w:kern w:val="0"/>
              <w:sz w:val="20"/>
              <w:szCs w:val="22"/>
              <w:lang w:val="sk-SK" w:eastAsia="sk-SK" w:bidi="ar-SA"/>
            </w:rPr>
            <w:t xml:space="preserve">9 </w:t>
          </w:r>
        </w:p>
      </w:tc>
      <w:tc>
        <w:tcPr>
          <w:tcW w:w="324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>
          <w:pPr>
            <w:pStyle w:val="Normal"/>
            <w:widowControl/>
            <w:spacing w:lineRule="auto" w:line="240" w:before="0" w:after="0"/>
            <w:jc w:val="left"/>
            <w:rPr>
              <w:kern w:val="0"/>
              <w:szCs w:val="22"/>
              <w:lang w:val="sk-SK" w:eastAsia="sk-SK" w:bidi="ar-SA"/>
            </w:rPr>
          </w:pPr>
          <w:r>
            <w:rPr>
              <w:rFonts w:eastAsia="Cambria" w:cs="Cambria" w:ascii="Cambria" w:hAnsi="Cambria"/>
              <w:kern w:val="0"/>
              <w:sz w:val="20"/>
              <w:szCs w:val="22"/>
              <w:lang w:val="sk-SK" w:eastAsia="sk-SK" w:bidi="ar-SA"/>
            </w:rPr>
            <w:t xml:space="preserve">1 </w:t>
          </w:r>
        </w:p>
      </w:tc>
    </w:tr>
  </w:tbl>
  <w:p>
    <w:pPr>
      <w:pStyle w:val="Normal"/>
      <w:tabs>
        <w:tab w:val="clear" w:pos="708"/>
        <w:tab w:val="center" w:pos="7069" w:leader="none"/>
      </w:tabs>
      <w:spacing w:before="0" w:after="0"/>
      <w:ind w:left="-1414" w:hanging="0"/>
      <w:rPr/>
    </w:pPr>
    <w:r>
      <mc:AlternateContent>
        <mc:Choice Requires="wpg">
          <w:drawing>
            <wp:anchor behindDoc="1" distT="635" distB="0" distL="114300" distR="114300" simplePos="0" locked="0" layoutInCell="0" allowOverlap="1" relativeHeight="13">
              <wp:simplePos x="0" y="0"/>
              <wp:positionH relativeFrom="page">
                <wp:posOffset>1270</wp:posOffset>
              </wp:positionH>
              <wp:positionV relativeFrom="page">
                <wp:posOffset>48895</wp:posOffset>
              </wp:positionV>
              <wp:extent cx="2853055" cy="905510"/>
              <wp:effectExtent l="0" t="0" r="0" b="0"/>
              <wp:wrapSquare wrapText="bothSides"/>
              <wp:docPr id="3" name="Group 12287"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2853000" cy="905400"/>
                        <a:chOff x="0" y="0"/>
                        <a:chExt cx="2853000" cy="905400"/>
                      </a:xfrm>
                    </wpg:grpSpPr>
                    <wps:wsp>
                      <wps:cNvSpPr/>
                      <wps:spPr>
                        <a:xfrm>
                          <a:off x="897840" y="424800"/>
                          <a:ext cx="40680" cy="186120"/>
                        </a:xfrm>
                        <a:prstGeom prst="rect">
                          <a:avLst/>
                        </a:prstGeom>
                        <a:noFill/>
                        <a:ln w="0">
                          <a:noFill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txbx>
                        <w:txbxContent>
                          <w:p>
                            <w:pPr>
                              <w:pStyle w:val="Normal"/>
                              <w:widowControl/>
                              <w:bidi w:val="0"/>
                              <w:spacing w:lineRule="auto" w:line="259" w:before="0" w:after="160"/>
                              <w:jc w:val="left"/>
                              <w:rPr/>
                            </w:pPr>
                            <w:r>
                              <w:rPr>
                                <w:rFonts w:eastAsia="Cambria" w:cs="Cambria" w:ascii="Cambria" w:hAnsi="Cambria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lIns="0" rIns="0" tIns="0" bIns="0" anchor="t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2" name="Picture 12288" descr=""/>
                        <pic:cNvPicPr/>
                      </pic:nvPicPr>
                      <pic:blipFill>
                        <a:blip r:embed="rId1"/>
                        <a:stretch/>
                      </pic:blipFill>
                      <pic:spPr>
                        <a:xfrm>
                          <a:off x="316800" y="0"/>
                          <a:ext cx="2536200" cy="807120"/>
                        </a:xfrm>
                        <a:prstGeom prst="rect">
                          <a:avLst/>
                        </a:prstGeom>
                        <a:ln w="0">
                          <a:noFill/>
                        </a:ln>
                      </pic:spPr>
                    </pic:pic>
                    <pic:pic xmlns:pic="http://schemas.openxmlformats.org/drawingml/2006/picture">
                      <pic:nvPicPr>
                        <pic:cNvPr id="3" name="Picture 12289" descr=""/>
                        <pic:cNvPicPr/>
                      </pic:nvPicPr>
                      <pic:blipFill>
                        <a:blip r:embed="rId2"/>
                        <a:stretch/>
                      </pic:blipFill>
                      <pic:spPr>
                        <a:xfrm>
                          <a:off x="0" y="9000"/>
                          <a:ext cx="645840" cy="896760"/>
                        </a:xfrm>
                        <a:prstGeom prst="rect">
                          <a:avLst/>
                        </a:prstGeom>
                        <a:ln w="0">
                          <a:noFill/>
                        </a:ln>
                      </pic:spPr>
                    </pic:pic>
                  </wpg:wgp>
                </a:graphicData>
              </a:graphic>
            </wp:anchor>
          </w:drawing>
        </mc:Choice>
        <mc:Fallback>
          <w:pict>
            <v:group id="shape_0" alt="Group 12287" style="position:absolute;margin-left:0.1pt;margin-top:3.85pt;width:224.65pt;height:71.3pt" coordorigin="2,77" coordsize="4493,1426">
              <v:rect id="shape_0" ID="Rectangle 12290" path="m0,0l-2147483645,0l-2147483645,-2147483646l0,-2147483646xe" stroked="f" o:allowincell="f" style="position:absolute;left:1416;top:746;width:63;height:292;mso-wrap-style:square;v-text-anchor:top;mso-position-horizontal-relative:page;mso-position-vertical-relative:page">
                <v:fill o:detectmouseclick="t" on="false"/>
                <v:stroke color="#3465a4" joinstyle="round" endcap="flat"/>
                <v:textbox>
                  <w:txbxContent>
                    <w:p>
                      <w:pPr>
                        <w:pStyle w:val="Normal"/>
                        <w:widowControl/>
                        <w:bidi w:val="0"/>
                        <w:spacing w:lineRule="auto" w:line="259" w:before="0" w:after="160"/>
                        <w:jc w:val="left"/>
                        <w:rPr/>
                      </w:pPr>
                      <w:r>
                        <w:rPr>
                          <w:rFonts w:eastAsia="Cambria" w:cs="Cambria" w:ascii="Cambria" w:hAnsi="Cambria"/>
                        </w:rPr>
                        <w:t xml:space="preserve"> </w:t>
                      </w:r>
                    </w:p>
                  </w:txbxContent>
                </v:textbox>
                <w10:wrap type="square"/>
              </v:rect>
              <v:shape id="shape_0" ID="Picture 12288" stroked="f" o:allowincell="f" style="position:absolute;left:501;top:77;width:3993;height:1270;mso-wrap-style:none;v-text-anchor:middle;mso-position-horizontal-relative:page;mso-position-vertical-relative:page" type="_x0000_t75">
                <v:imagedata r:id="rId3" o:detectmouseclick="t"/>
                <v:stroke color="#3465a4" joinstyle="round" endcap="flat"/>
                <w10:wrap type="square"/>
              </v:shape>
              <v:shape id="shape_0" ID="Picture 12289" stroked="f" o:allowincell="f" style="position:absolute;left:2;top:91;width:1016;height:1411;mso-wrap-style:none;v-text-anchor:middle;mso-position-horizontal-relative:page;mso-position-vertical-relative:page" type="_x0000_t75">
                <v:imagedata r:id="rId4" o:detectmouseclick="t"/>
                <v:stroke color="#3465a4" joinstyle="round" endcap="flat"/>
                <w10:wrap type="square"/>
              </v:shape>
            </v:group>
          </w:pict>
        </mc:Fallback>
      </mc:AlternateContent>
    </w:r>
    <w:r>
      <w:rPr>
        <w:rFonts w:eastAsia="Cambria" w:cs="Cambria" w:ascii="Cambria" w:hAnsi="Cambria"/>
        <w:sz w:val="36"/>
      </w:rPr>
      <w:tab/>
      <w:t>Poznámky Úč PODV 3 - 01</w:t>
    </w:r>
    <w:r>
      <w:rPr>
        <w:color w:val="365F91"/>
        <w:sz w:val="36"/>
      </w:rPr>
      <w:t xml:space="preserve"> </w:t>
    </w:r>
  </w:p>
  <w:p>
    <w:pPr>
      <w:pStyle w:val="Normal"/>
      <w:spacing w:before="0" w:after="0"/>
      <w:rPr/>
    </w:pPr>
    <w:r>
      <w:rPr>
        <w:rFonts w:eastAsia="Cambria" w:cs="Cambria" w:ascii="Cambria" w:hAnsi="Cambria"/>
      </w:rPr>
      <w:t xml:space="preserve"> </w:t>
    </w:r>
  </w:p>
  <w:p>
    <w:pPr>
      <w:pStyle w:val="Normal"/>
      <w:spacing w:before="0" w:after="335"/>
      <w:rPr/>
    </w:pPr>
    <w:r>
      <w:rPr>
        <w:rFonts w:eastAsia="Cambria" w:cs="Cambria" w:ascii="Cambria" w:hAnsi="Cambria"/>
      </w:rPr>
      <w:t xml:space="preserve"> </w:t>
    </w:r>
  </w:p>
  <w:p>
    <w:pPr>
      <w:pStyle w:val="Normal"/>
      <w:spacing w:before="0" w:after="0"/>
      <w:rPr/>
    </w:pPr>
    <w:r>
      <w:rPr>
        <w:rFonts w:eastAsia="Cambria" w:cs="Cambria" w:ascii="Cambria" w:hAnsi="Cambria"/>
      </w:rPr>
      <w:t xml:space="preserve"> </w:t>
    </w:r>
  </w:p>
</w:hdr>
</file>

<file path=word/header3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tbl>
    <w:tblPr>
      <w:tblStyle w:val="TableGrid"/>
      <w:tblpPr w:vertAnchor="page" w:horzAnchor="page" w:tblpX="2499" w:tblpY="1908"/>
      <w:tblW w:w="7986" w:type="dxa"/>
      <w:jc w:val="left"/>
      <w:tblInd w:w="-5" w:type="dxa"/>
      <w:tblLayout w:type="fixed"/>
      <w:tblCellMar>
        <w:top w:w="92" w:type="dxa"/>
        <w:left w:w="108" w:type="dxa"/>
        <w:bottom w:w="0" w:type="dxa"/>
        <w:right w:w="64" w:type="dxa"/>
      </w:tblCellMar>
      <w:tblLook w:val="04a0" w:noHBand="0" w:noVBand="1" w:firstColumn="1" w:lastRow="0" w:lastColumn="0" w:firstRow="1"/>
    </w:tblPr>
    <w:tblGrid>
      <w:gridCol w:w="625"/>
      <w:gridCol w:w="326"/>
      <w:gridCol w:w="330"/>
      <w:gridCol w:w="328"/>
      <w:gridCol w:w="326"/>
      <w:gridCol w:w="326"/>
      <w:gridCol w:w="329"/>
      <w:gridCol w:w="327"/>
      <w:gridCol w:w="326"/>
      <w:gridCol w:w="852"/>
      <w:gridCol w:w="623"/>
      <w:gridCol w:w="326"/>
      <w:gridCol w:w="327"/>
      <w:gridCol w:w="326"/>
      <w:gridCol w:w="329"/>
      <w:gridCol w:w="326"/>
      <w:gridCol w:w="326"/>
      <w:gridCol w:w="327"/>
      <w:gridCol w:w="329"/>
      <w:gridCol w:w="326"/>
      <w:gridCol w:w="324"/>
    </w:tblGrid>
    <w:tr>
      <w:trPr>
        <w:trHeight w:val="350" w:hRule="atLeast"/>
      </w:trPr>
      <w:tc>
        <w:tcPr>
          <w:tcW w:w="625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>
          <w:pPr>
            <w:pStyle w:val="Normal"/>
            <w:widowControl/>
            <w:spacing w:lineRule="auto" w:line="240" w:before="0" w:after="0"/>
            <w:ind w:left="24" w:hanging="0"/>
            <w:jc w:val="left"/>
            <w:rPr>
              <w:kern w:val="0"/>
              <w:szCs w:val="22"/>
              <w:lang w:val="sk-SK" w:eastAsia="sk-SK" w:bidi="ar-SA"/>
            </w:rPr>
          </w:pPr>
          <w:r>
            <w:rPr>
              <w:rFonts w:eastAsia="Cambria" w:cs="Cambria" w:ascii="Cambria" w:hAnsi="Cambria"/>
              <w:kern w:val="0"/>
              <w:sz w:val="20"/>
              <w:szCs w:val="22"/>
              <w:lang w:val="sk-SK" w:eastAsia="sk-SK" w:bidi="ar-SA"/>
            </w:rPr>
            <w:t xml:space="preserve">IČO: </w:t>
          </w:r>
        </w:p>
      </w:tc>
      <w:tc>
        <w:tcPr>
          <w:tcW w:w="32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>
          <w:pPr>
            <w:pStyle w:val="Normal"/>
            <w:widowControl/>
            <w:spacing w:lineRule="auto" w:line="240" w:before="0" w:after="0"/>
            <w:jc w:val="left"/>
            <w:rPr>
              <w:kern w:val="0"/>
              <w:szCs w:val="22"/>
              <w:lang w:val="sk-SK" w:eastAsia="sk-SK" w:bidi="ar-SA"/>
            </w:rPr>
          </w:pPr>
          <w:r>
            <w:rPr>
              <w:rFonts w:eastAsia="Cambria" w:cs="Cambria" w:ascii="Cambria" w:hAnsi="Cambria"/>
              <w:kern w:val="0"/>
              <w:sz w:val="20"/>
              <w:szCs w:val="22"/>
              <w:lang w:val="sk-SK" w:eastAsia="sk-SK" w:bidi="ar-SA"/>
            </w:rPr>
            <w:t xml:space="preserve">3 </w:t>
          </w:r>
        </w:p>
      </w:tc>
      <w:tc>
        <w:tcPr>
          <w:tcW w:w="33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>
          <w:pPr>
            <w:pStyle w:val="Normal"/>
            <w:widowControl/>
            <w:spacing w:lineRule="auto" w:line="240" w:before="0" w:after="0"/>
            <w:jc w:val="left"/>
            <w:rPr>
              <w:kern w:val="0"/>
              <w:szCs w:val="22"/>
              <w:lang w:val="sk-SK" w:eastAsia="sk-SK" w:bidi="ar-SA"/>
            </w:rPr>
          </w:pPr>
          <w:r>
            <w:rPr>
              <w:rFonts w:eastAsia="Cambria" w:cs="Cambria" w:ascii="Cambria" w:hAnsi="Cambria"/>
              <w:kern w:val="0"/>
              <w:sz w:val="20"/>
              <w:szCs w:val="22"/>
              <w:lang w:val="sk-SK" w:eastAsia="sk-SK" w:bidi="ar-SA"/>
            </w:rPr>
            <w:t xml:space="preserve">6 </w:t>
          </w:r>
        </w:p>
      </w:tc>
      <w:tc>
        <w:tcPr>
          <w:tcW w:w="32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>
          <w:pPr>
            <w:pStyle w:val="Normal"/>
            <w:widowControl/>
            <w:spacing w:lineRule="auto" w:line="240" w:before="0" w:after="0"/>
            <w:ind w:left="1" w:hanging="0"/>
            <w:jc w:val="left"/>
            <w:rPr>
              <w:kern w:val="0"/>
              <w:szCs w:val="22"/>
              <w:lang w:val="sk-SK" w:eastAsia="sk-SK" w:bidi="ar-SA"/>
            </w:rPr>
          </w:pPr>
          <w:r>
            <w:rPr>
              <w:rFonts w:eastAsia="Cambria" w:cs="Cambria" w:ascii="Cambria" w:hAnsi="Cambria"/>
              <w:kern w:val="0"/>
              <w:sz w:val="20"/>
              <w:szCs w:val="22"/>
              <w:lang w:val="sk-SK" w:eastAsia="sk-SK" w:bidi="ar-SA"/>
            </w:rPr>
            <w:t xml:space="preserve">6 </w:t>
          </w:r>
        </w:p>
      </w:tc>
      <w:tc>
        <w:tcPr>
          <w:tcW w:w="32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>
          <w:pPr>
            <w:pStyle w:val="Normal"/>
            <w:widowControl/>
            <w:spacing w:lineRule="auto" w:line="240" w:before="0" w:after="0"/>
            <w:jc w:val="left"/>
            <w:rPr>
              <w:kern w:val="0"/>
              <w:szCs w:val="22"/>
              <w:lang w:val="sk-SK" w:eastAsia="sk-SK" w:bidi="ar-SA"/>
            </w:rPr>
          </w:pPr>
          <w:r>
            <w:rPr>
              <w:rFonts w:eastAsia="Cambria" w:cs="Cambria" w:ascii="Cambria" w:hAnsi="Cambria"/>
              <w:kern w:val="0"/>
              <w:sz w:val="20"/>
              <w:szCs w:val="22"/>
              <w:lang w:val="sk-SK" w:eastAsia="sk-SK" w:bidi="ar-SA"/>
            </w:rPr>
            <w:t xml:space="preserve">3 </w:t>
          </w:r>
        </w:p>
      </w:tc>
      <w:tc>
        <w:tcPr>
          <w:tcW w:w="32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>
          <w:pPr>
            <w:pStyle w:val="Normal"/>
            <w:widowControl/>
            <w:spacing w:lineRule="auto" w:line="240" w:before="0" w:after="0"/>
            <w:jc w:val="left"/>
            <w:rPr>
              <w:kern w:val="0"/>
              <w:szCs w:val="22"/>
              <w:lang w:val="sk-SK" w:eastAsia="sk-SK" w:bidi="ar-SA"/>
            </w:rPr>
          </w:pPr>
          <w:r>
            <w:rPr>
              <w:rFonts w:eastAsia="Cambria" w:cs="Cambria" w:ascii="Cambria" w:hAnsi="Cambria"/>
              <w:kern w:val="0"/>
              <w:sz w:val="20"/>
              <w:szCs w:val="22"/>
              <w:lang w:val="sk-SK" w:eastAsia="sk-SK" w:bidi="ar-SA"/>
            </w:rPr>
            <w:t xml:space="preserve">5 </w:t>
          </w:r>
        </w:p>
      </w:tc>
      <w:tc>
        <w:tcPr>
          <w:tcW w:w="32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>
          <w:pPr>
            <w:pStyle w:val="Normal"/>
            <w:widowControl/>
            <w:spacing w:lineRule="auto" w:line="240" w:before="0" w:after="0"/>
            <w:jc w:val="left"/>
            <w:rPr>
              <w:kern w:val="0"/>
              <w:szCs w:val="22"/>
              <w:lang w:val="sk-SK" w:eastAsia="sk-SK" w:bidi="ar-SA"/>
            </w:rPr>
          </w:pPr>
          <w:r>
            <w:rPr>
              <w:rFonts w:eastAsia="Cambria" w:cs="Cambria" w:ascii="Cambria" w:hAnsi="Cambria"/>
              <w:kern w:val="0"/>
              <w:sz w:val="20"/>
              <w:szCs w:val="22"/>
              <w:lang w:val="sk-SK" w:eastAsia="sk-SK" w:bidi="ar-SA"/>
            </w:rPr>
            <w:t xml:space="preserve">1 </w:t>
          </w:r>
        </w:p>
      </w:tc>
      <w:tc>
        <w:tcPr>
          <w:tcW w:w="32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>
          <w:pPr>
            <w:pStyle w:val="Normal"/>
            <w:widowControl/>
            <w:spacing w:lineRule="auto" w:line="240" w:before="0" w:after="0"/>
            <w:jc w:val="left"/>
            <w:rPr>
              <w:kern w:val="0"/>
              <w:szCs w:val="22"/>
              <w:lang w:val="sk-SK" w:eastAsia="sk-SK" w:bidi="ar-SA"/>
            </w:rPr>
          </w:pPr>
          <w:r>
            <w:rPr>
              <w:rFonts w:eastAsia="Cambria" w:cs="Cambria" w:ascii="Cambria" w:hAnsi="Cambria"/>
              <w:kern w:val="0"/>
              <w:sz w:val="20"/>
              <w:szCs w:val="22"/>
              <w:lang w:val="sk-SK" w:eastAsia="sk-SK" w:bidi="ar-SA"/>
            </w:rPr>
            <w:t xml:space="preserve">3 </w:t>
          </w:r>
        </w:p>
      </w:tc>
      <w:tc>
        <w:tcPr>
          <w:tcW w:w="32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>
          <w:pPr>
            <w:pStyle w:val="Normal"/>
            <w:widowControl/>
            <w:spacing w:lineRule="auto" w:line="240" w:before="0" w:after="0"/>
            <w:jc w:val="left"/>
            <w:rPr>
              <w:kern w:val="0"/>
              <w:szCs w:val="22"/>
              <w:lang w:val="sk-SK" w:eastAsia="sk-SK" w:bidi="ar-SA"/>
            </w:rPr>
          </w:pPr>
          <w:r>
            <w:rPr>
              <w:rFonts w:eastAsia="Cambria" w:cs="Cambria" w:ascii="Cambria" w:hAnsi="Cambria"/>
              <w:kern w:val="0"/>
              <w:sz w:val="20"/>
              <w:szCs w:val="22"/>
              <w:lang w:val="sk-SK" w:eastAsia="sk-SK" w:bidi="ar-SA"/>
            </w:rPr>
            <w:t xml:space="preserve">8 </w:t>
          </w:r>
        </w:p>
      </w:tc>
      <w:tc>
        <w:tcPr>
          <w:tcW w:w="852" w:type="dxa"/>
          <w:tcBorders>
            <w:left w:val="single" w:sz="4" w:space="0" w:color="000000"/>
            <w:right w:val="single" w:sz="4" w:space="0" w:color="000000"/>
          </w:tcBorders>
        </w:tcPr>
        <w:p>
          <w:pPr>
            <w:pStyle w:val="Normal"/>
            <w:widowControl/>
            <w:spacing w:lineRule="auto" w:line="240" w:before="0" w:after="0"/>
            <w:ind w:right="3" w:hanging="0"/>
            <w:jc w:val="center"/>
            <w:rPr>
              <w:kern w:val="0"/>
              <w:szCs w:val="22"/>
              <w:lang w:val="sk-SK" w:eastAsia="sk-SK" w:bidi="ar-SA"/>
            </w:rPr>
          </w:pPr>
          <w:r>
            <w:rPr>
              <w:rFonts w:eastAsia="Cambria" w:cs="Cambria" w:ascii="Cambria" w:hAnsi="Cambria"/>
              <w:kern w:val="0"/>
              <w:sz w:val="20"/>
              <w:szCs w:val="22"/>
              <w:lang w:val="sk-SK" w:eastAsia="sk-SK" w:bidi="ar-SA"/>
            </w:rPr>
            <w:t xml:space="preserve"> </w:t>
          </w:r>
        </w:p>
      </w:tc>
      <w:tc>
        <w:tcPr>
          <w:tcW w:w="62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>
          <w:pPr>
            <w:pStyle w:val="Normal"/>
            <w:widowControl/>
            <w:spacing w:lineRule="auto" w:line="240" w:before="0" w:after="0"/>
            <w:ind w:left="22" w:hanging="0"/>
            <w:jc w:val="left"/>
            <w:rPr>
              <w:kern w:val="0"/>
              <w:szCs w:val="22"/>
              <w:lang w:val="sk-SK" w:eastAsia="sk-SK" w:bidi="ar-SA"/>
            </w:rPr>
          </w:pPr>
          <w:r>
            <w:rPr>
              <w:rFonts w:eastAsia="Cambria" w:cs="Cambria" w:ascii="Cambria" w:hAnsi="Cambria"/>
              <w:kern w:val="0"/>
              <w:sz w:val="20"/>
              <w:szCs w:val="22"/>
              <w:lang w:val="sk-SK" w:eastAsia="sk-SK" w:bidi="ar-SA"/>
            </w:rPr>
            <w:t xml:space="preserve">DIČ: </w:t>
          </w:r>
        </w:p>
      </w:tc>
      <w:tc>
        <w:tcPr>
          <w:tcW w:w="32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>
          <w:pPr>
            <w:pStyle w:val="Normal"/>
            <w:widowControl/>
            <w:spacing w:lineRule="auto" w:line="240" w:before="0" w:after="0"/>
            <w:jc w:val="left"/>
            <w:rPr>
              <w:kern w:val="0"/>
              <w:szCs w:val="22"/>
              <w:lang w:val="sk-SK" w:eastAsia="sk-SK" w:bidi="ar-SA"/>
            </w:rPr>
          </w:pPr>
          <w:r>
            <w:rPr>
              <w:rFonts w:eastAsia="Cambria" w:cs="Cambria" w:ascii="Cambria" w:hAnsi="Cambria"/>
              <w:kern w:val="0"/>
              <w:sz w:val="20"/>
              <w:szCs w:val="22"/>
              <w:lang w:val="sk-SK" w:eastAsia="sk-SK" w:bidi="ar-SA"/>
            </w:rPr>
            <w:t xml:space="preserve">2 </w:t>
          </w:r>
        </w:p>
      </w:tc>
      <w:tc>
        <w:tcPr>
          <w:tcW w:w="32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>
          <w:pPr>
            <w:pStyle w:val="Normal"/>
            <w:widowControl/>
            <w:spacing w:lineRule="auto" w:line="240" w:before="0" w:after="0"/>
            <w:jc w:val="left"/>
            <w:rPr>
              <w:kern w:val="0"/>
              <w:szCs w:val="22"/>
              <w:lang w:val="sk-SK" w:eastAsia="sk-SK" w:bidi="ar-SA"/>
            </w:rPr>
          </w:pPr>
          <w:r>
            <w:rPr>
              <w:rFonts w:eastAsia="Cambria" w:cs="Cambria" w:ascii="Cambria" w:hAnsi="Cambria"/>
              <w:kern w:val="0"/>
              <w:sz w:val="20"/>
              <w:szCs w:val="22"/>
              <w:lang w:val="sk-SK" w:eastAsia="sk-SK" w:bidi="ar-SA"/>
            </w:rPr>
            <w:t xml:space="preserve">0 </w:t>
          </w:r>
        </w:p>
      </w:tc>
      <w:tc>
        <w:tcPr>
          <w:tcW w:w="32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>
          <w:pPr>
            <w:pStyle w:val="Normal"/>
            <w:widowControl/>
            <w:spacing w:lineRule="auto" w:line="240" w:before="0" w:after="0"/>
            <w:jc w:val="left"/>
            <w:rPr>
              <w:kern w:val="0"/>
              <w:szCs w:val="22"/>
              <w:lang w:val="sk-SK" w:eastAsia="sk-SK" w:bidi="ar-SA"/>
            </w:rPr>
          </w:pPr>
          <w:r>
            <w:rPr>
              <w:rFonts w:eastAsia="Cambria" w:cs="Cambria" w:ascii="Cambria" w:hAnsi="Cambria"/>
              <w:kern w:val="0"/>
              <w:sz w:val="20"/>
              <w:szCs w:val="22"/>
              <w:lang w:val="sk-SK" w:eastAsia="sk-SK" w:bidi="ar-SA"/>
            </w:rPr>
            <w:t xml:space="preserve">2 </w:t>
          </w:r>
        </w:p>
      </w:tc>
      <w:tc>
        <w:tcPr>
          <w:tcW w:w="32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>
          <w:pPr>
            <w:pStyle w:val="Normal"/>
            <w:widowControl/>
            <w:spacing w:lineRule="auto" w:line="240" w:before="0" w:after="0"/>
            <w:ind w:left="2" w:hanging="0"/>
            <w:jc w:val="left"/>
            <w:rPr>
              <w:kern w:val="0"/>
              <w:szCs w:val="22"/>
              <w:lang w:val="sk-SK" w:eastAsia="sk-SK" w:bidi="ar-SA"/>
            </w:rPr>
          </w:pPr>
          <w:r>
            <w:rPr>
              <w:rFonts w:eastAsia="Cambria" w:cs="Cambria" w:ascii="Cambria" w:hAnsi="Cambria"/>
              <w:kern w:val="0"/>
              <w:sz w:val="20"/>
              <w:szCs w:val="22"/>
              <w:lang w:val="sk-SK" w:eastAsia="sk-SK" w:bidi="ar-SA"/>
            </w:rPr>
            <w:t xml:space="preserve">1 </w:t>
          </w:r>
        </w:p>
      </w:tc>
      <w:tc>
        <w:tcPr>
          <w:tcW w:w="32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>
          <w:pPr>
            <w:pStyle w:val="Normal"/>
            <w:widowControl/>
            <w:spacing w:lineRule="auto" w:line="240" w:before="0" w:after="0"/>
            <w:jc w:val="left"/>
            <w:rPr>
              <w:kern w:val="0"/>
              <w:szCs w:val="22"/>
              <w:lang w:val="sk-SK" w:eastAsia="sk-SK" w:bidi="ar-SA"/>
            </w:rPr>
          </w:pPr>
          <w:r>
            <w:rPr>
              <w:rFonts w:eastAsia="Cambria" w:cs="Cambria" w:ascii="Cambria" w:hAnsi="Cambria"/>
              <w:kern w:val="0"/>
              <w:sz w:val="20"/>
              <w:szCs w:val="22"/>
              <w:lang w:val="sk-SK" w:eastAsia="sk-SK" w:bidi="ar-SA"/>
            </w:rPr>
            <w:t xml:space="preserve">9 </w:t>
          </w:r>
        </w:p>
      </w:tc>
      <w:tc>
        <w:tcPr>
          <w:tcW w:w="32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>
          <w:pPr>
            <w:pStyle w:val="Normal"/>
            <w:widowControl/>
            <w:spacing w:lineRule="auto" w:line="240" w:before="0" w:after="0"/>
            <w:ind w:left="1" w:hanging="0"/>
            <w:jc w:val="left"/>
            <w:rPr>
              <w:kern w:val="0"/>
              <w:szCs w:val="22"/>
              <w:lang w:val="sk-SK" w:eastAsia="sk-SK" w:bidi="ar-SA"/>
            </w:rPr>
          </w:pPr>
          <w:r>
            <w:rPr>
              <w:rFonts w:eastAsia="Cambria" w:cs="Cambria" w:ascii="Cambria" w:hAnsi="Cambria"/>
              <w:kern w:val="0"/>
              <w:sz w:val="20"/>
              <w:szCs w:val="22"/>
              <w:lang w:val="sk-SK" w:eastAsia="sk-SK" w:bidi="ar-SA"/>
            </w:rPr>
            <w:t xml:space="preserve">5 </w:t>
          </w:r>
        </w:p>
      </w:tc>
      <w:tc>
        <w:tcPr>
          <w:tcW w:w="32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>
          <w:pPr>
            <w:pStyle w:val="Normal"/>
            <w:widowControl/>
            <w:spacing w:lineRule="auto" w:line="240" w:before="0" w:after="0"/>
            <w:jc w:val="left"/>
            <w:rPr>
              <w:kern w:val="0"/>
              <w:szCs w:val="22"/>
              <w:lang w:val="sk-SK" w:eastAsia="sk-SK" w:bidi="ar-SA"/>
            </w:rPr>
          </w:pPr>
          <w:r>
            <w:rPr>
              <w:rFonts w:eastAsia="Cambria" w:cs="Cambria" w:ascii="Cambria" w:hAnsi="Cambria"/>
              <w:kern w:val="0"/>
              <w:sz w:val="20"/>
              <w:szCs w:val="22"/>
              <w:lang w:val="sk-SK" w:eastAsia="sk-SK" w:bidi="ar-SA"/>
            </w:rPr>
            <w:t xml:space="preserve">3 </w:t>
          </w:r>
        </w:p>
      </w:tc>
      <w:tc>
        <w:tcPr>
          <w:tcW w:w="32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>
          <w:pPr>
            <w:pStyle w:val="Normal"/>
            <w:widowControl/>
            <w:spacing w:lineRule="auto" w:line="240" w:before="0" w:after="0"/>
            <w:ind w:left="2" w:hanging="0"/>
            <w:jc w:val="left"/>
            <w:rPr>
              <w:kern w:val="0"/>
              <w:szCs w:val="22"/>
              <w:lang w:val="sk-SK" w:eastAsia="sk-SK" w:bidi="ar-SA"/>
            </w:rPr>
          </w:pPr>
          <w:r>
            <w:rPr>
              <w:rFonts w:eastAsia="Cambria" w:cs="Cambria" w:ascii="Cambria" w:hAnsi="Cambria"/>
              <w:kern w:val="0"/>
              <w:sz w:val="20"/>
              <w:szCs w:val="22"/>
              <w:lang w:val="sk-SK" w:eastAsia="sk-SK" w:bidi="ar-SA"/>
            </w:rPr>
            <w:t xml:space="preserve">7 </w:t>
          </w:r>
        </w:p>
      </w:tc>
      <w:tc>
        <w:tcPr>
          <w:tcW w:w="32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>
          <w:pPr>
            <w:pStyle w:val="Normal"/>
            <w:widowControl/>
            <w:spacing w:lineRule="auto" w:line="240" w:before="0" w:after="0"/>
            <w:jc w:val="left"/>
            <w:rPr>
              <w:kern w:val="0"/>
              <w:szCs w:val="22"/>
              <w:lang w:val="sk-SK" w:eastAsia="sk-SK" w:bidi="ar-SA"/>
            </w:rPr>
          </w:pPr>
          <w:r>
            <w:rPr>
              <w:rFonts w:eastAsia="Cambria" w:cs="Cambria" w:ascii="Cambria" w:hAnsi="Cambria"/>
              <w:kern w:val="0"/>
              <w:sz w:val="20"/>
              <w:szCs w:val="22"/>
              <w:lang w:val="sk-SK" w:eastAsia="sk-SK" w:bidi="ar-SA"/>
            </w:rPr>
            <w:t xml:space="preserve">9 </w:t>
          </w:r>
        </w:p>
      </w:tc>
      <w:tc>
        <w:tcPr>
          <w:tcW w:w="324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>
          <w:pPr>
            <w:pStyle w:val="Normal"/>
            <w:widowControl/>
            <w:spacing w:lineRule="auto" w:line="240" w:before="0" w:after="0"/>
            <w:jc w:val="left"/>
            <w:rPr>
              <w:kern w:val="0"/>
              <w:szCs w:val="22"/>
              <w:lang w:val="sk-SK" w:eastAsia="sk-SK" w:bidi="ar-SA"/>
            </w:rPr>
          </w:pPr>
          <w:r>
            <w:rPr>
              <w:rFonts w:eastAsia="Cambria" w:cs="Cambria" w:ascii="Cambria" w:hAnsi="Cambria"/>
              <w:kern w:val="0"/>
              <w:sz w:val="20"/>
              <w:szCs w:val="22"/>
              <w:lang w:val="sk-SK" w:eastAsia="sk-SK" w:bidi="ar-SA"/>
            </w:rPr>
            <w:t xml:space="preserve">1 </w:t>
          </w:r>
        </w:p>
      </w:tc>
    </w:tr>
  </w:tbl>
  <w:p>
    <w:pPr>
      <w:pStyle w:val="Normal"/>
      <w:tabs>
        <w:tab w:val="clear" w:pos="708"/>
        <w:tab w:val="center" w:pos="7069" w:leader="none"/>
      </w:tabs>
      <w:spacing w:before="0" w:after="0"/>
      <w:ind w:left="-1414" w:hanging="0"/>
      <w:rPr/>
    </w:pPr>
    <w:r>
      <mc:AlternateContent>
        <mc:Choice Requires="wpg">
          <w:drawing>
            <wp:anchor behindDoc="1" distT="635" distB="0" distL="114300" distR="114300" simplePos="0" locked="0" layoutInCell="0" allowOverlap="1" relativeHeight="13">
              <wp:simplePos x="0" y="0"/>
              <wp:positionH relativeFrom="page">
                <wp:posOffset>1270</wp:posOffset>
              </wp:positionH>
              <wp:positionV relativeFrom="page">
                <wp:posOffset>48895</wp:posOffset>
              </wp:positionV>
              <wp:extent cx="2853055" cy="905510"/>
              <wp:effectExtent l="0" t="0" r="0" b="0"/>
              <wp:wrapSquare wrapText="bothSides"/>
              <wp:docPr id="5" name="Group 12287"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2853000" cy="905400"/>
                        <a:chOff x="0" y="0"/>
                        <a:chExt cx="2853000" cy="905400"/>
                      </a:xfrm>
                    </wpg:grpSpPr>
                    <wps:wsp>
                      <wps:cNvSpPr/>
                      <wps:spPr>
                        <a:xfrm>
                          <a:off x="897840" y="424800"/>
                          <a:ext cx="40680" cy="186120"/>
                        </a:xfrm>
                        <a:prstGeom prst="rect">
                          <a:avLst/>
                        </a:prstGeom>
                        <a:noFill/>
                        <a:ln w="0">
                          <a:noFill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txbx>
                        <w:txbxContent>
                          <w:p>
                            <w:pPr>
                              <w:pStyle w:val="Normal"/>
                              <w:widowControl/>
                              <w:bidi w:val="0"/>
                              <w:spacing w:lineRule="auto" w:line="259" w:before="0" w:after="160"/>
                              <w:jc w:val="left"/>
                              <w:rPr/>
                            </w:pPr>
                            <w:r>
                              <w:rPr>
                                <w:rFonts w:eastAsia="Cambria" w:cs="Cambria" w:ascii="Cambria" w:hAnsi="Cambria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lIns="0" rIns="0" tIns="0" bIns="0" anchor="t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4" name="Picture 12288" descr=""/>
                        <pic:cNvPicPr/>
                      </pic:nvPicPr>
                      <pic:blipFill>
                        <a:blip r:embed="rId1"/>
                        <a:stretch/>
                      </pic:blipFill>
                      <pic:spPr>
                        <a:xfrm>
                          <a:off x="316800" y="0"/>
                          <a:ext cx="2536200" cy="807120"/>
                        </a:xfrm>
                        <a:prstGeom prst="rect">
                          <a:avLst/>
                        </a:prstGeom>
                        <a:ln w="0">
                          <a:noFill/>
                        </a:ln>
                      </pic:spPr>
                    </pic:pic>
                    <pic:pic xmlns:pic="http://schemas.openxmlformats.org/drawingml/2006/picture">
                      <pic:nvPicPr>
                        <pic:cNvPr id="5" name="Picture 12289" descr=""/>
                        <pic:cNvPicPr/>
                      </pic:nvPicPr>
                      <pic:blipFill>
                        <a:blip r:embed="rId2"/>
                        <a:stretch/>
                      </pic:blipFill>
                      <pic:spPr>
                        <a:xfrm>
                          <a:off x="0" y="9000"/>
                          <a:ext cx="645840" cy="896760"/>
                        </a:xfrm>
                        <a:prstGeom prst="rect">
                          <a:avLst/>
                        </a:prstGeom>
                        <a:ln w="0">
                          <a:noFill/>
                        </a:ln>
                      </pic:spPr>
                    </pic:pic>
                  </wpg:wgp>
                </a:graphicData>
              </a:graphic>
            </wp:anchor>
          </w:drawing>
        </mc:Choice>
        <mc:Fallback>
          <w:pict>
            <v:group id="shape_0" alt="Group 12287" style="position:absolute;margin-left:0.1pt;margin-top:3.85pt;width:224.65pt;height:71.3pt" coordorigin="2,77" coordsize="4493,1426">
              <v:rect id="shape_0" ID="Rectangle 12290" path="m0,0l-2147483645,0l-2147483645,-2147483646l0,-2147483646xe" stroked="f" o:allowincell="f" style="position:absolute;left:1416;top:746;width:63;height:292;mso-wrap-style:square;v-text-anchor:top;mso-position-horizontal-relative:page;mso-position-vertical-relative:page">
                <v:fill o:detectmouseclick="t" on="false"/>
                <v:stroke color="#3465a4" joinstyle="round" endcap="flat"/>
                <v:textbox>
                  <w:txbxContent>
                    <w:p>
                      <w:pPr>
                        <w:pStyle w:val="Normal"/>
                        <w:widowControl/>
                        <w:bidi w:val="0"/>
                        <w:spacing w:lineRule="auto" w:line="259" w:before="0" w:after="160"/>
                        <w:jc w:val="left"/>
                        <w:rPr/>
                      </w:pPr>
                      <w:r>
                        <w:rPr>
                          <w:rFonts w:eastAsia="Cambria" w:cs="Cambria" w:ascii="Cambria" w:hAnsi="Cambria"/>
                        </w:rPr>
                        <w:t xml:space="preserve"> </w:t>
                      </w:r>
                    </w:p>
                  </w:txbxContent>
                </v:textbox>
                <w10:wrap type="square"/>
              </v:rect>
              <v:shape id="shape_0" ID="Picture 12288" stroked="f" o:allowincell="f" style="position:absolute;left:501;top:77;width:3993;height:1270;mso-wrap-style:none;v-text-anchor:middle;mso-position-horizontal-relative:page;mso-position-vertical-relative:page" type="_x0000_t75">
                <v:imagedata r:id="rId3" o:detectmouseclick="t"/>
                <v:stroke color="#3465a4" joinstyle="round" endcap="flat"/>
                <w10:wrap type="square"/>
              </v:shape>
              <v:shape id="shape_0" ID="Picture 12289" stroked="f" o:allowincell="f" style="position:absolute;left:2;top:91;width:1016;height:1411;mso-wrap-style:none;v-text-anchor:middle;mso-position-horizontal-relative:page;mso-position-vertical-relative:page" type="_x0000_t75">
                <v:imagedata r:id="rId4" o:detectmouseclick="t"/>
                <v:stroke color="#3465a4" joinstyle="round" endcap="flat"/>
                <w10:wrap type="square"/>
              </v:shape>
            </v:group>
          </w:pict>
        </mc:Fallback>
      </mc:AlternateContent>
    </w:r>
    <w:r>
      <w:rPr>
        <w:rFonts w:eastAsia="Cambria" w:cs="Cambria" w:ascii="Cambria" w:hAnsi="Cambria"/>
        <w:sz w:val="36"/>
      </w:rPr>
      <w:tab/>
      <w:t>Poznámky Úč PODV 3 - 01</w:t>
    </w:r>
    <w:r>
      <w:rPr>
        <w:color w:val="365F91"/>
        <w:sz w:val="36"/>
      </w:rPr>
      <w:t xml:space="preserve"> </w:t>
    </w:r>
  </w:p>
  <w:p>
    <w:pPr>
      <w:pStyle w:val="Normal"/>
      <w:spacing w:before="0" w:after="0"/>
      <w:rPr/>
    </w:pPr>
    <w:r>
      <w:rPr>
        <w:rFonts w:eastAsia="Cambria" w:cs="Cambria" w:ascii="Cambria" w:hAnsi="Cambria"/>
      </w:rPr>
      <w:t xml:space="preserve"> </w:t>
    </w:r>
  </w:p>
  <w:p>
    <w:pPr>
      <w:pStyle w:val="Normal"/>
      <w:spacing w:before="0" w:after="335"/>
      <w:rPr/>
    </w:pPr>
    <w:r>
      <w:rPr>
        <w:rFonts w:eastAsia="Cambria" w:cs="Cambria" w:ascii="Cambria" w:hAnsi="Cambria"/>
      </w:rPr>
      <w:t xml:space="preserve"> </w:t>
    </w:r>
  </w:p>
  <w:p>
    <w:pPr>
      <w:pStyle w:val="Normal"/>
      <w:spacing w:before="0" w:after="0"/>
      <w:rPr/>
    </w:pPr>
    <w:r>
      <w:rPr>
        <w:rFonts w:eastAsia="Cambria" w:cs="Cambria" w:ascii="Cambria" w:hAnsi="Cambria"/>
      </w:rPr>
      <w:t xml:space="preserve"> </w:t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3"/>
      <w:numFmt w:val="upperRoman"/>
      <w:lvlText w:val="%1."/>
      <w:lvlJc w:val="left"/>
      <w:pPr>
        <w:tabs>
          <w:tab w:val="num" w:pos="0"/>
        </w:tabs>
        <w:ind w:left="329" w:hanging="0"/>
      </w:pPr>
      <w:rPr>
        <w:dstrike w:val="false"/>
        <w:strike w:val="false"/>
        <w:vertAlign w:val="baseline"/>
        <w:position w:val="0"/>
        <w:sz w:val="22"/>
        <w:sz w:val="22"/>
        <w:i w:val="false"/>
        <w:u w:val="none" w:color="000000"/>
        <w:b/>
        <w:shd w:fill="auto" w:val="clear"/>
        <w:szCs w:val="22"/>
        <w:bCs/>
        <w:rFonts w:ascii="Cambria" w:hAnsi="Cambria" w:eastAsia="Cambria" w:cs="Cambria"/>
        <w:color w:val="000000"/>
      </w:rPr>
    </w:lvl>
    <w:lvl w:ilvl="1">
      <w:start w:val="1"/>
      <w:numFmt w:val="lowerLetter"/>
      <w:lvlText w:val="%2"/>
      <w:lvlJc w:val="left"/>
      <w:pPr>
        <w:tabs>
          <w:tab w:val="num" w:pos="0"/>
        </w:tabs>
        <w:ind w:left="1080" w:hanging="0"/>
      </w:pPr>
      <w:rPr>
        <w:dstrike w:val="false"/>
        <w:strike w:val="false"/>
        <w:vertAlign w:val="baseline"/>
        <w:position w:val="0"/>
        <w:sz w:val="22"/>
        <w:sz w:val="22"/>
        <w:i w:val="false"/>
        <w:u w:val="none" w:color="000000"/>
        <w:b/>
        <w:shd w:fill="auto" w:val="clear"/>
        <w:szCs w:val="22"/>
        <w:bCs/>
        <w:rFonts w:ascii="Cambria" w:hAnsi="Cambria" w:eastAsia="Cambria" w:cs="Cambria"/>
        <w:color w:val="000000"/>
      </w:rPr>
    </w:lvl>
    <w:lvl w:ilvl="2">
      <w:start w:val="1"/>
      <w:numFmt w:val="lowerRoman"/>
      <w:lvlText w:val="%3"/>
      <w:lvlJc w:val="left"/>
      <w:pPr>
        <w:tabs>
          <w:tab w:val="num" w:pos="0"/>
        </w:tabs>
        <w:ind w:left="1800" w:hanging="0"/>
      </w:pPr>
      <w:rPr>
        <w:dstrike w:val="false"/>
        <w:strike w:val="false"/>
        <w:vertAlign w:val="baseline"/>
        <w:position w:val="0"/>
        <w:sz w:val="22"/>
        <w:sz w:val="22"/>
        <w:i w:val="false"/>
        <w:u w:val="none" w:color="000000"/>
        <w:b/>
        <w:shd w:fill="auto" w:val="clear"/>
        <w:szCs w:val="22"/>
        <w:bCs/>
        <w:rFonts w:ascii="Cambria" w:hAnsi="Cambria" w:eastAsia="Cambria" w:cs="Cambria"/>
        <w:color w:val="000000"/>
      </w:rPr>
    </w:lvl>
    <w:lvl w:ilvl="3">
      <w:start w:val="1"/>
      <w:numFmt w:val="decimal"/>
      <w:lvlText w:val="%4"/>
      <w:lvlJc w:val="left"/>
      <w:pPr>
        <w:tabs>
          <w:tab w:val="num" w:pos="0"/>
        </w:tabs>
        <w:ind w:left="2520" w:hanging="0"/>
      </w:pPr>
      <w:rPr>
        <w:dstrike w:val="false"/>
        <w:strike w:val="false"/>
        <w:vertAlign w:val="baseline"/>
        <w:position w:val="0"/>
        <w:sz w:val="22"/>
        <w:sz w:val="22"/>
        <w:i w:val="false"/>
        <w:u w:val="none" w:color="000000"/>
        <w:b/>
        <w:shd w:fill="auto" w:val="clear"/>
        <w:szCs w:val="22"/>
        <w:bCs/>
        <w:rFonts w:ascii="Cambria" w:hAnsi="Cambria" w:eastAsia="Cambria" w:cs="Cambria"/>
        <w:color w:val="000000"/>
      </w:rPr>
    </w:lvl>
    <w:lvl w:ilvl="4">
      <w:start w:val="1"/>
      <w:numFmt w:val="lowerLetter"/>
      <w:lvlText w:val="%5"/>
      <w:lvlJc w:val="left"/>
      <w:pPr>
        <w:tabs>
          <w:tab w:val="num" w:pos="0"/>
        </w:tabs>
        <w:ind w:left="3240" w:hanging="0"/>
      </w:pPr>
      <w:rPr>
        <w:dstrike w:val="false"/>
        <w:strike w:val="false"/>
        <w:vertAlign w:val="baseline"/>
        <w:position w:val="0"/>
        <w:sz w:val="22"/>
        <w:sz w:val="22"/>
        <w:i w:val="false"/>
        <w:u w:val="none" w:color="000000"/>
        <w:b/>
        <w:shd w:fill="auto" w:val="clear"/>
        <w:szCs w:val="22"/>
        <w:bCs/>
        <w:rFonts w:ascii="Cambria" w:hAnsi="Cambria" w:eastAsia="Cambria" w:cs="Cambria"/>
        <w:color w:val="000000"/>
      </w:rPr>
    </w:lvl>
    <w:lvl w:ilvl="5">
      <w:start w:val="1"/>
      <w:numFmt w:val="lowerRoman"/>
      <w:lvlText w:val="%6"/>
      <w:lvlJc w:val="left"/>
      <w:pPr>
        <w:tabs>
          <w:tab w:val="num" w:pos="0"/>
        </w:tabs>
        <w:ind w:left="3960" w:hanging="0"/>
      </w:pPr>
      <w:rPr>
        <w:dstrike w:val="false"/>
        <w:strike w:val="false"/>
        <w:vertAlign w:val="baseline"/>
        <w:position w:val="0"/>
        <w:sz w:val="22"/>
        <w:sz w:val="22"/>
        <w:i w:val="false"/>
        <w:u w:val="none" w:color="000000"/>
        <w:b/>
        <w:shd w:fill="auto" w:val="clear"/>
        <w:szCs w:val="22"/>
        <w:bCs/>
        <w:rFonts w:ascii="Cambria" w:hAnsi="Cambria" w:eastAsia="Cambria" w:cs="Cambria"/>
        <w:color w:val="000000"/>
      </w:rPr>
    </w:lvl>
    <w:lvl w:ilvl="6">
      <w:start w:val="1"/>
      <w:numFmt w:val="decimal"/>
      <w:lvlText w:val="%7"/>
      <w:lvlJc w:val="left"/>
      <w:pPr>
        <w:tabs>
          <w:tab w:val="num" w:pos="0"/>
        </w:tabs>
        <w:ind w:left="4680" w:hanging="0"/>
      </w:pPr>
      <w:rPr>
        <w:dstrike w:val="false"/>
        <w:strike w:val="false"/>
        <w:vertAlign w:val="baseline"/>
        <w:position w:val="0"/>
        <w:sz w:val="22"/>
        <w:sz w:val="22"/>
        <w:i w:val="false"/>
        <w:u w:val="none" w:color="000000"/>
        <w:b/>
        <w:shd w:fill="auto" w:val="clear"/>
        <w:szCs w:val="22"/>
        <w:bCs/>
        <w:rFonts w:ascii="Cambria" w:hAnsi="Cambria" w:eastAsia="Cambria" w:cs="Cambria"/>
        <w:color w:val="000000"/>
      </w:rPr>
    </w:lvl>
    <w:lvl w:ilvl="7">
      <w:start w:val="1"/>
      <w:numFmt w:val="lowerLetter"/>
      <w:lvlText w:val="%8"/>
      <w:lvlJc w:val="left"/>
      <w:pPr>
        <w:tabs>
          <w:tab w:val="num" w:pos="0"/>
        </w:tabs>
        <w:ind w:left="5400" w:hanging="0"/>
      </w:pPr>
      <w:rPr>
        <w:dstrike w:val="false"/>
        <w:strike w:val="false"/>
        <w:vertAlign w:val="baseline"/>
        <w:position w:val="0"/>
        <w:sz w:val="22"/>
        <w:sz w:val="22"/>
        <w:i w:val="false"/>
        <w:u w:val="none" w:color="000000"/>
        <w:b/>
        <w:shd w:fill="auto" w:val="clear"/>
        <w:szCs w:val="22"/>
        <w:bCs/>
        <w:rFonts w:ascii="Cambria" w:hAnsi="Cambria" w:eastAsia="Cambria" w:cs="Cambria"/>
        <w:color w:val="000000"/>
      </w:rPr>
    </w:lvl>
    <w:lvl w:ilvl="8">
      <w:start w:val="1"/>
      <w:numFmt w:val="lowerRoman"/>
      <w:lvlText w:val="%9"/>
      <w:lvlJc w:val="left"/>
      <w:pPr>
        <w:tabs>
          <w:tab w:val="num" w:pos="0"/>
        </w:tabs>
        <w:ind w:left="6120" w:hanging="0"/>
      </w:pPr>
      <w:rPr>
        <w:dstrike w:val="false"/>
        <w:strike w:val="false"/>
        <w:vertAlign w:val="baseline"/>
        <w:position w:val="0"/>
        <w:sz w:val="22"/>
        <w:sz w:val="22"/>
        <w:i w:val="false"/>
        <w:u w:val="none" w:color="000000"/>
        <w:b/>
        <w:shd w:fill="auto" w:val="clear"/>
        <w:szCs w:val="22"/>
        <w:bCs/>
        <w:rFonts w:ascii="Cambria" w:hAnsi="Cambria" w:eastAsia="Cambria" w:cs="Cambria"/>
        <w:color w:val="000000"/>
      </w:rPr>
    </w:lvl>
  </w:abstractNum>
  <w:abstractNum w:abstractNumId="2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</w:numbering>
</file>

<file path=word/settings.xml><?xml version="1.0" encoding="utf-8"?>
<w:settings xmlns:w="http://schemas.openxmlformats.org/wordprocessingml/2006/main">
  <w:zoom w:percent="100"/>
  <w:defaultTabStop w:val="708"/>
  <w:autoHyphenation w:val="true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" w:cs="" w:asciiTheme="minorHAnsi" w:cstheme="minorBidi" w:eastAsiaTheme="minorEastAsia" w:hAnsiTheme="minorHAnsi"/>
        <w:sz w:val="22"/>
        <w:szCs w:val="22"/>
        <w:lang w:val="sk-SK" w:eastAsia="sk-SK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qFormat/>
    <w:pPr>
      <w:widowControl/>
      <w:bidi w:val="0"/>
      <w:spacing w:lineRule="auto" w:line="259" w:before="0" w:after="160"/>
      <w:jc w:val="left"/>
    </w:pPr>
    <w:rPr>
      <w:rFonts w:ascii="Calibri" w:hAnsi="Calibri" w:eastAsia="Calibri" w:cs="Calibri"/>
      <w:color w:val="000000"/>
      <w:kern w:val="0"/>
      <w:sz w:val="22"/>
      <w:szCs w:val="22"/>
      <w:lang w:val="sk-SK" w:eastAsia="sk-SK" w:bidi="ar-SA"/>
    </w:rPr>
  </w:style>
  <w:style w:type="paragraph" w:styleId="Nadpis1">
    <w:name w:val="Heading 1"/>
    <w:next w:val="Normal"/>
    <w:link w:val="Nadpis1Char"/>
    <w:uiPriority w:val="9"/>
    <w:unhideWhenUsed/>
    <w:qFormat/>
    <w:pPr>
      <w:keepNext w:val="true"/>
      <w:keepLines/>
      <w:widowControl/>
      <w:bidi w:val="0"/>
      <w:spacing w:lineRule="auto" w:line="259" w:before="0" w:after="198"/>
      <w:ind w:left="10" w:hanging="10"/>
      <w:jc w:val="left"/>
      <w:outlineLvl w:val="0"/>
    </w:pPr>
    <w:rPr>
      <w:rFonts w:ascii="Cambria" w:hAnsi="Cambria" w:eastAsia="Cambria" w:cs="Cambria"/>
      <w:b/>
      <w:color w:val="000000"/>
      <w:kern w:val="0"/>
      <w:sz w:val="24"/>
      <w:szCs w:val="22"/>
      <w:lang w:val="sk-SK" w:eastAsia="sk-SK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Nadpis1Char" w:customStyle="1">
    <w:name w:val="Nadpis 1 Char"/>
    <w:qFormat/>
    <w:rPr>
      <w:rFonts w:ascii="Cambria" w:hAnsi="Cambria" w:eastAsia="Cambria" w:cs="Cambria"/>
      <w:b/>
      <w:color w:val="000000"/>
      <w:sz w:val="24"/>
    </w:rPr>
  </w:style>
  <w:style w:type="character" w:styleId="TextbublinyChar" w:customStyle="1">
    <w:name w:val="Text bubliny Char"/>
    <w:basedOn w:val="DefaultParagraphFont"/>
    <w:link w:val="BalloonText"/>
    <w:uiPriority w:val="99"/>
    <w:semiHidden/>
    <w:qFormat/>
    <w:rsid w:val="00ff1dc6"/>
    <w:rPr>
      <w:rFonts w:ascii="Segoe UI" w:hAnsi="Segoe UI" w:eastAsia="Calibri" w:cs="Segoe UI"/>
      <w:color w:val="000000"/>
      <w:sz w:val="18"/>
      <w:szCs w:val="18"/>
    </w:rPr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WenQuanYi Micro Hei" w:cs="FreeSans"/>
      <w:sz w:val="28"/>
      <w:szCs w:val="28"/>
    </w:rPr>
  </w:style>
  <w:style w:type="paragraph" w:styleId="Telotextu">
    <w:name w:val="Body Text"/>
    <w:basedOn w:val="Normal"/>
    <w:pPr>
      <w:spacing w:lineRule="auto" w:line="276" w:before="0" w:after="140"/>
    </w:pPr>
    <w:rPr/>
  </w:style>
  <w:style w:type="paragraph" w:styleId="Zoznam">
    <w:name w:val="List"/>
    <w:basedOn w:val="Telotextu"/>
    <w:pPr/>
    <w:rPr>
      <w:rFonts w:cs="FreeSans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FreeSans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FreeSans"/>
    </w:rPr>
  </w:style>
  <w:style w:type="paragraph" w:styleId="BalloonText">
    <w:name w:val="Balloon Text"/>
    <w:basedOn w:val="Normal"/>
    <w:link w:val="TextbublinyChar"/>
    <w:uiPriority w:val="99"/>
    <w:semiHidden/>
    <w:unhideWhenUsed/>
    <w:qFormat/>
    <w:rsid w:val="00ff1dc6"/>
    <w:pPr>
      <w:spacing w:lineRule="auto" w:line="240" w:before="0" w:after="0"/>
    </w:pPr>
    <w:rPr>
      <w:rFonts w:ascii="Segoe UI" w:hAnsi="Segoe UI" w:cs="Segoe UI"/>
      <w:sz w:val="18"/>
      <w:szCs w:val="18"/>
    </w:rPr>
  </w:style>
  <w:style w:type="paragraph" w:styleId="Hlavikaapta">
    <w:name w:val="Hlavička a päta"/>
    <w:basedOn w:val="Normal"/>
    <w:qFormat/>
    <w:pPr/>
    <w:rPr/>
  </w:style>
  <w:style w:type="paragraph" w:styleId="Hlavika">
    <w:name w:val="Header"/>
    <w:basedOn w:val="Hlavikaapta"/>
    <w:pPr/>
    <w:rPr/>
  </w:style>
  <w:style w:type="paragraph" w:styleId="Obsahrmca">
    <w:name w:val="Obsah rámca"/>
    <w:basedOn w:val="Normal"/>
    <w:qFormat/>
    <w:pPr/>
    <w:rPr/>
  </w:style>
  <w:style w:type="paragraph" w:styleId="Pta">
    <w:name w:val="Footer"/>
    <w:basedOn w:val="Hlavikaapta"/>
    <w:pPr/>
    <w:rPr/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header" Target="header2.xml"/><Relationship Id="rId4" Type="http://schemas.openxmlformats.org/officeDocument/2006/relationships/header" Target="header3.xml"/><Relationship Id="rId5" Type="http://schemas.openxmlformats.org/officeDocument/2006/relationships/footer" Target="footer1.xml"/><Relationship Id="rId6" Type="http://schemas.openxmlformats.org/officeDocument/2006/relationships/footer" Target="footer2.xml"/><Relationship Id="rId7" Type="http://schemas.openxmlformats.org/officeDocument/2006/relationships/footer" Target="footer3.xml"/><Relationship Id="rId8" Type="http://schemas.openxmlformats.org/officeDocument/2006/relationships/numbering" Target="numbering.xml"/><Relationship Id="rId9" Type="http://schemas.openxmlformats.org/officeDocument/2006/relationships/fontTable" Target="fontTable.xml"/><Relationship Id="rId10" Type="http://schemas.openxmlformats.org/officeDocument/2006/relationships/settings" Target="settings.xml"/><Relationship Id="rId11" Type="http://schemas.openxmlformats.org/officeDocument/2006/relationships/theme" Target="theme/theme1.xml"/>
</Relationships>
</file>

<file path=word/_rels/header1.xml.rels><?xml version="1.0" encoding="UTF-8"?>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Relationship Id="rId3" Type="http://schemas.openxmlformats.org/officeDocument/2006/relationships/image" Target="media/image1.png"/><Relationship Id="rId4" Type="http://schemas.openxmlformats.org/officeDocument/2006/relationships/image" Target="media/image2.png"/>
</Relationships>
</file>

<file path=word/_rels/header2.xml.rels><?xml version="1.0" encoding="UTF-8"?>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Relationship Id="rId3" Type="http://schemas.openxmlformats.org/officeDocument/2006/relationships/image" Target="media/image1.png"/><Relationship Id="rId4" Type="http://schemas.openxmlformats.org/officeDocument/2006/relationships/image" Target="media/image2.png"/>
</Relationships>
</file>

<file path=word/_rels/header3.xml.rels><?xml version="1.0" encoding="UTF-8"?>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Relationship Id="rId3" Type="http://schemas.openxmlformats.org/officeDocument/2006/relationships/image" Target="media/image1.png"/><Relationship Id="rId4" Type="http://schemas.openxmlformats.org/officeDocument/2006/relationships/image" Target="media/image2.png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Application>LibreOffice/7.4.7.2$Linux_X86_64 LibreOffice_project/40$Build-2</Application>
  <AppVersion>15.0000</AppVersion>
  <Pages>6</Pages>
  <Words>867</Words>
  <Characters>4902</Characters>
  <CharactersWithSpaces>6024</CharactersWithSpaces>
  <Paragraphs>268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2025-03-28T13:22:00Z</dcterms:created>
  <dc:creator>R</dc:creator>
  <dc:description/>
  <dc:language>sk-SK</dc:language>
  <cp:lastModifiedBy/>
  <cp:lastPrinted>2023-05-15T14:41:00Z</cp:lastPrinted>
  <dcterms:modified xsi:type="dcterms:W3CDTF">2026-03-31T14:54:41Z</dcterms:modified>
  <cp:revision>3</cp:revision>
  <dc:subject/>
  <dc:title>Poznámky Úč PODV 3 - 01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