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5EB0D" w14:textId="77777777" w:rsidR="00A57CC7" w:rsidRPr="00A57CC7" w:rsidRDefault="00A57CC7" w:rsidP="00A57CC7">
      <w:pPr>
        <w:jc w:val="center"/>
        <w:rPr>
          <w:b/>
          <w:bCs/>
        </w:rPr>
      </w:pPr>
      <w:r w:rsidRPr="00A57CC7">
        <w:rPr>
          <w:b/>
          <w:bCs/>
        </w:rPr>
        <w:t>POZNÁMKY K ÚČTOVNEJ ZÁVIERKE</w:t>
      </w:r>
    </w:p>
    <w:p w14:paraId="12E740D8" w14:textId="77777777" w:rsidR="00A57CC7" w:rsidRPr="00A57CC7" w:rsidRDefault="00A57CC7" w:rsidP="00A57CC7">
      <w:pPr>
        <w:jc w:val="center"/>
      </w:pPr>
      <w:r w:rsidRPr="00A57CC7">
        <w:t>k 31.12.2025</w:t>
      </w:r>
    </w:p>
    <w:p w14:paraId="4CAF6055" w14:textId="77777777" w:rsidR="00A57CC7" w:rsidRPr="00A57CC7" w:rsidRDefault="00A57CC7" w:rsidP="00A57CC7">
      <w:pPr>
        <w:rPr>
          <w:b/>
          <w:bCs/>
        </w:rPr>
      </w:pPr>
      <w:r w:rsidRPr="00A57CC7">
        <w:rPr>
          <w:b/>
          <w:bCs/>
        </w:rPr>
        <w:t>I. Všeobecné údaje</w:t>
      </w:r>
    </w:p>
    <w:p w14:paraId="7F0F69C0" w14:textId="77777777" w:rsidR="00A57CC7" w:rsidRPr="00A57CC7" w:rsidRDefault="00A57CC7" w:rsidP="00A57CC7">
      <w:r w:rsidRPr="00A57CC7">
        <w:t>Obchodné meno: TOMMI STAV s. r. o.</w:t>
      </w:r>
      <w:r w:rsidRPr="00A57CC7">
        <w:br/>
        <w:t>Sídlo: Hladovka 232, 027 13 Hladovka</w:t>
      </w:r>
      <w:r w:rsidRPr="00A57CC7">
        <w:br/>
        <w:t>IČO: 53 209 591</w:t>
      </w:r>
      <w:r w:rsidRPr="00A57CC7">
        <w:br/>
        <w:t>DIČ: 2121308211</w:t>
      </w:r>
    </w:p>
    <w:p w14:paraId="0D58F8E4" w14:textId="77777777" w:rsidR="00A57CC7" w:rsidRPr="00A57CC7" w:rsidRDefault="00A57CC7" w:rsidP="00A57CC7">
      <w:r w:rsidRPr="00A57CC7">
        <w:t>Spoločnosť je zapísaná v Obchodnom registri SR.</w:t>
      </w:r>
      <w:r w:rsidRPr="00A57CC7">
        <w:br/>
        <w:t>Hlavnou činnosťou spoločnosti je stavebná činnosť.</w:t>
      </w:r>
    </w:p>
    <w:p w14:paraId="29510C56" w14:textId="77777777" w:rsidR="00A57CC7" w:rsidRPr="00A57CC7" w:rsidRDefault="00A57CC7" w:rsidP="00A57CC7">
      <w:r w:rsidRPr="00A57CC7">
        <w:t>Spoločnosť nie je neobmedzene ručiacim spoločníkom v iných účtovných jednotkách.</w:t>
      </w:r>
    </w:p>
    <w:p w14:paraId="7B4D21F8" w14:textId="54A45B8B" w:rsidR="00A57CC7" w:rsidRPr="00A57CC7" w:rsidRDefault="00A57CC7" w:rsidP="00A57CC7">
      <w:pPr>
        <w:rPr>
          <w:b/>
          <w:bCs/>
        </w:rPr>
      </w:pPr>
      <w:r w:rsidRPr="00A57CC7">
        <w:rPr>
          <w:b/>
          <w:bCs/>
        </w:rPr>
        <w:t>II. Použité účtovné zásady a metódy</w:t>
      </w:r>
    </w:p>
    <w:p w14:paraId="591D16BC" w14:textId="77777777" w:rsidR="00A57CC7" w:rsidRPr="00A57CC7" w:rsidRDefault="00A57CC7" w:rsidP="00A57CC7">
      <w:r w:rsidRPr="00A57CC7">
        <w:t>Účtovná jednotka účtuje v sústave podvojného účtovníctva.</w:t>
      </w:r>
      <w:r w:rsidRPr="00A57CC7">
        <w:br/>
        <w:t>Účtovná závierka bola zostavená za predpokladu nepretržitého pokračovania činnosti.</w:t>
      </w:r>
    </w:p>
    <w:p w14:paraId="4BFE1D03" w14:textId="77777777" w:rsidR="00A57CC7" w:rsidRPr="00A57CC7" w:rsidRDefault="00A57CC7" w:rsidP="00A57CC7">
      <w:r w:rsidRPr="00A57CC7">
        <w:t>Účtovné metódy a zásady boli aplikované konzistentne v porovnaní s predchádzajúcim účtovným obdobím.</w:t>
      </w:r>
    </w:p>
    <w:p w14:paraId="51C1F70E" w14:textId="642954B9" w:rsidR="00A57CC7" w:rsidRPr="00A57CC7" w:rsidRDefault="00A57CC7" w:rsidP="00A57CC7">
      <w:r w:rsidRPr="00A57CC7">
        <w:t>Majetok a záväzky sú oceňované v obstarávacích cenách.</w:t>
      </w:r>
      <w:r w:rsidRPr="00A57CC7">
        <w:br/>
        <w:t>Pohľadávky a záväzky sú vykázané v menovitej hodnote.</w:t>
      </w:r>
      <w:r>
        <w:rPr>
          <w:noProof/>
        </w:rPr>
        <w:pict w14:anchorId="06113A25">
          <v:rect id="_x0000_s1026" style="position:absolute;margin-left:0;margin-top:67.25pt;width:3276.75pt;height:.1pt;z-index:251659264;mso-position-horizontal:left;mso-position-horizontal-relative:text;mso-position-vertical-relative:text" o:hralign="center" o:hrstd="t" o:hr="t" fillcolor="#a0a0a0" stroked="f">
            <w10:wrap type="square" side="right"/>
          </v:rect>
        </w:pict>
      </w:r>
      <w:r>
        <w:br w:type="textWrapping" w:clear="all"/>
      </w:r>
    </w:p>
    <w:p w14:paraId="192FABAE" w14:textId="77777777" w:rsidR="00A57CC7" w:rsidRPr="00A57CC7" w:rsidRDefault="00A57CC7" w:rsidP="00A57CC7">
      <w:pPr>
        <w:rPr>
          <w:b/>
          <w:bCs/>
        </w:rPr>
      </w:pPr>
      <w:r w:rsidRPr="00A57CC7">
        <w:rPr>
          <w:b/>
          <w:bCs/>
        </w:rPr>
        <w:t>III. Informácie o účtovných údajoch na strane aktív</w:t>
      </w:r>
    </w:p>
    <w:p w14:paraId="54D9F2A6" w14:textId="77777777" w:rsidR="00A57CC7" w:rsidRPr="00A57CC7" w:rsidRDefault="00A57CC7" w:rsidP="00A57CC7">
      <w:r w:rsidRPr="00A57CC7">
        <w:t>Krátkodobý finančný majetok tvoria peňažné prostriedky na bankových účtoch a v pokladnici.</w:t>
      </w:r>
    </w:p>
    <w:p w14:paraId="483EAC3C" w14:textId="77777777" w:rsidR="00A57CC7" w:rsidRPr="00A57CC7" w:rsidRDefault="00A57CC7" w:rsidP="00A57CC7">
      <w:r w:rsidRPr="00A57CC7">
        <w:t>Pohľadávky z obchodného styku sú evidované voči odberateľom a predstavujú bežné obchodné vzťahy.</w:t>
      </w:r>
    </w:p>
    <w:p w14:paraId="27626326" w14:textId="77777777" w:rsidR="00A57CC7" w:rsidRPr="00A57CC7" w:rsidRDefault="00A57CC7" w:rsidP="00A57CC7">
      <w:r w:rsidRPr="00A57CC7">
        <w:t>Účtovná jednotka neeviduje významné opravné položky k pohľadávkam.</w:t>
      </w:r>
    </w:p>
    <w:p w14:paraId="1A542E39" w14:textId="1E06577D" w:rsidR="00A57CC7" w:rsidRPr="00A57CC7" w:rsidRDefault="00A57CC7" w:rsidP="00A57CC7">
      <w:pPr>
        <w:rPr>
          <w:b/>
          <w:bCs/>
        </w:rPr>
      </w:pPr>
      <w:r w:rsidRPr="00A57CC7">
        <w:rPr>
          <w:b/>
          <w:bCs/>
        </w:rPr>
        <w:t>IV. Informácie o účtovných údajoch na strane pasív</w:t>
      </w:r>
    </w:p>
    <w:p w14:paraId="2A7E0FC2" w14:textId="77777777" w:rsidR="00A57CC7" w:rsidRPr="00A57CC7" w:rsidRDefault="00A57CC7" w:rsidP="00A57CC7">
      <w:r w:rsidRPr="00A57CC7">
        <w:t>Záväzky z obchodného styku predstavujú záväzky voči dodávateľom z bežnej činnosti.</w:t>
      </w:r>
    </w:p>
    <w:p w14:paraId="412F5128" w14:textId="77777777" w:rsidR="00A57CC7" w:rsidRPr="00A57CC7" w:rsidRDefault="00A57CC7" w:rsidP="00A57CC7">
      <w:r w:rsidRPr="00A57CC7">
        <w:t>Účet 324 – prijaté preddavky predstavuje prijaté zálohy od odberateľov.</w:t>
      </w:r>
    </w:p>
    <w:p w14:paraId="4F49308A" w14:textId="77777777" w:rsidR="00A57CC7" w:rsidRPr="00A57CC7" w:rsidRDefault="00A57CC7" w:rsidP="00A57CC7">
      <w:r w:rsidRPr="00A57CC7">
        <w:t>Účtovná jednotka eviduje rozdiely v pomocnej evidencii (</w:t>
      </w:r>
      <w:proofErr w:type="spellStart"/>
      <w:r w:rsidRPr="00A57CC7">
        <w:t>saldokonto</w:t>
      </w:r>
      <w:proofErr w:type="spellEnd"/>
      <w:r w:rsidRPr="00A57CC7">
        <w:t>) vzniknuté z dôvodu nesprávneho párovania položiek z minulých účtovných období.</w:t>
      </w:r>
      <w:r w:rsidRPr="00A57CC7">
        <w:br/>
        <w:t>Tieto rozdiely nemajú vplyv na správnosť účtovníctva ani na výšku základu dane.</w:t>
      </w:r>
    </w:p>
    <w:p w14:paraId="45D80323" w14:textId="1E35A353" w:rsidR="00A57CC7" w:rsidRPr="00A57CC7" w:rsidRDefault="00A57CC7" w:rsidP="00A57CC7"/>
    <w:p w14:paraId="0AFD29DD" w14:textId="77777777" w:rsidR="00A57CC7" w:rsidRPr="00A57CC7" w:rsidRDefault="00A57CC7" w:rsidP="00A57CC7">
      <w:pPr>
        <w:rPr>
          <w:b/>
          <w:bCs/>
        </w:rPr>
      </w:pPr>
      <w:r w:rsidRPr="00A57CC7">
        <w:rPr>
          <w:b/>
          <w:bCs/>
        </w:rPr>
        <w:t>V. Výsledok hospodárenia</w:t>
      </w:r>
    </w:p>
    <w:p w14:paraId="2D3BB617" w14:textId="77777777" w:rsidR="00A57CC7" w:rsidRPr="00A57CC7" w:rsidRDefault="00A57CC7" w:rsidP="00A57CC7">
      <w:r w:rsidRPr="00A57CC7">
        <w:t>Účtovná jednotka dosiahla za účtovné obdobie výsledok hospodárenia vo výške -6 725,85 €.</w:t>
      </w:r>
    </w:p>
    <w:p w14:paraId="66C549AC" w14:textId="77777777" w:rsidR="00A57CC7" w:rsidRPr="00A57CC7" w:rsidRDefault="00A57CC7" w:rsidP="00A57CC7">
      <w:r w:rsidRPr="00A57CC7">
        <w:t>Základ dane bol upravený v súlade so zákonom o dani z príjmov.</w:t>
      </w:r>
      <w:r w:rsidRPr="00A57CC7">
        <w:br/>
        <w:t>Daňová povinnosť bola určená vo forme minimálnej dane.</w:t>
      </w:r>
    </w:p>
    <w:p w14:paraId="39A849F7" w14:textId="20FCD2F4" w:rsidR="00A57CC7" w:rsidRPr="00A57CC7" w:rsidRDefault="00A57CC7" w:rsidP="00A57CC7"/>
    <w:p w14:paraId="082A5396" w14:textId="77777777" w:rsidR="00A57CC7" w:rsidRPr="00A57CC7" w:rsidRDefault="00A57CC7" w:rsidP="00A57CC7">
      <w:pPr>
        <w:rPr>
          <w:b/>
          <w:bCs/>
        </w:rPr>
      </w:pPr>
      <w:r w:rsidRPr="00A57CC7">
        <w:rPr>
          <w:b/>
          <w:bCs/>
        </w:rPr>
        <w:lastRenderedPageBreak/>
        <w:t>VI. Ostatné informácie</w:t>
      </w:r>
    </w:p>
    <w:p w14:paraId="5AD56693" w14:textId="77777777" w:rsidR="00A57CC7" w:rsidRPr="00A57CC7" w:rsidRDefault="00A57CC7" w:rsidP="00A57CC7">
      <w:r w:rsidRPr="00A57CC7">
        <w:t>Účtovná jednotka neeviduje významné udalosti po dni, ku ktorému sa zostavuje účtovná závierka.</w:t>
      </w:r>
    </w:p>
    <w:p w14:paraId="47CD0160" w14:textId="77777777" w:rsidR="00A57CC7" w:rsidRPr="00A57CC7" w:rsidRDefault="00A57CC7" w:rsidP="00A57CC7">
      <w:r w:rsidRPr="00A57CC7">
        <w:t>Účtovná jednotka nemá povinnosť auditu.</w:t>
      </w:r>
    </w:p>
    <w:p w14:paraId="2D19FA68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CC7"/>
    <w:rsid w:val="000E43C1"/>
    <w:rsid w:val="001E17B4"/>
    <w:rsid w:val="00394178"/>
    <w:rsid w:val="00645FE0"/>
    <w:rsid w:val="00A57CC7"/>
    <w:rsid w:val="00A641C2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82AA281"/>
  <w15:chartTrackingRefBased/>
  <w15:docId w15:val="{ECA40524-A134-4016-86AE-36BB2E82C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7C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57C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57CC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57C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57CC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57C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57C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57C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57C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57CC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57C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57CC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57CC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57CC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57CC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57CC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57CC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57CC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57C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57C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57C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57C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57C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57CC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57CC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57CC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57CC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57CC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57CC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278</Words>
  <Characters>1590</Characters>
  <Application>Microsoft Office Word</Application>
  <DocSecurity>0</DocSecurity>
  <Lines>13</Lines>
  <Paragraphs>3</Paragraphs>
  <ScaleCrop>false</ScaleCrop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2026-03-30T17:56:00Z</dcterms:created>
  <dcterms:modified xsi:type="dcterms:W3CDTF">2026-03-30T17:57:00Z</dcterms:modified>
</cp:coreProperties>
</file>