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033B1" w14:textId="06D8689A" w:rsidR="00BC3A27" w:rsidRDefault="004E0B6B">
      <w:r>
        <w:t xml:space="preserve">Poznámky VIKONT SK </w:t>
      </w:r>
      <w:proofErr w:type="spellStart"/>
      <w:r>
        <w:t>s.r.o</w:t>
      </w:r>
      <w:proofErr w:type="spellEnd"/>
      <w:r>
        <w:t>.</w:t>
      </w:r>
    </w:p>
    <w:p w14:paraId="018368FE" w14:textId="26C8D01B" w:rsidR="004E0B6B" w:rsidRPr="004E0B6B" w:rsidRDefault="004E0B6B">
      <w:pPr>
        <w:rPr>
          <w:rFonts w:ascii="Arial" w:hAnsi="Arial" w:cs="Arial"/>
        </w:rPr>
      </w:pPr>
      <w:r>
        <w:t xml:space="preserve">Spoločnosť VINONT SK </w:t>
      </w:r>
      <w:proofErr w:type="spellStart"/>
      <w:r>
        <w:t>s.r.o</w:t>
      </w:r>
      <w:proofErr w:type="spellEnd"/>
      <w:r>
        <w:t>. mala príjem v roku 2025 15000€</w:t>
      </w:r>
      <w:r>
        <w:rPr>
          <w:rFonts w:ascii="Arial" w:hAnsi="Arial" w:cs="Arial"/>
        </w:rPr>
        <w:t>░ a výdaj 14900€. Nemá žiadny majetok</w:t>
      </w:r>
    </w:p>
    <w:sectPr w:rsidR="004E0B6B" w:rsidRPr="004E0B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B6B"/>
    <w:rsid w:val="002F592F"/>
    <w:rsid w:val="004E0B6B"/>
    <w:rsid w:val="0051275F"/>
    <w:rsid w:val="007A0BA2"/>
    <w:rsid w:val="007F357F"/>
    <w:rsid w:val="00A452C8"/>
    <w:rsid w:val="00AC2F64"/>
    <w:rsid w:val="00BC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8CF7A"/>
  <w15:chartTrackingRefBased/>
  <w15:docId w15:val="{4FCBA252-AFB7-4D8C-84B7-089E42660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0B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0B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0B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0B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0B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0B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0B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0B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0B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0B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0B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0B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0B6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0B6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0B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0B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0B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0B6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0B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0B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0B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0B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0B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0B6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0B6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0B6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0B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0B6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0B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2026-03-31T10:42:00Z</dcterms:created>
  <dcterms:modified xsi:type="dcterms:W3CDTF">2026-03-31T10:43:00Z</dcterms:modified>
</cp:coreProperties>
</file>